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2DCF" w14:textId="77777777" w:rsidR="00610AC5" w:rsidRDefault="00610AC5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10AC5" w14:paraId="07662DD2" w14:textId="77777777">
        <w:trPr>
          <w:trHeight w:val="2025"/>
        </w:trPr>
        <w:tc>
          <w:tcPr>
            <w:tcW w:w="9070" w:type="dxa"/>
            <w:vAlign w:val="center"/>
          </w:tcPr>
          <w:p w14:paraId="07662DD0" w14:textId="77777777" w:rsidR="00610AC5" w:rsidRDefault="006B353F">
            <w:pPr>
              <w:widowControl w:val="0"/>
              <w:spacing w:beforeLines="150" w:before="468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</w:rPr>
            </w:pPr>
            <w:r>
              <w:rPr>
                <w:rFonts w:ascii="宋体" w:eastAsia="等线" w:hAnsi="宋体" w:hint="eastAsia"/>
                <w:b/>
                <w:bCs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ascii="微软雅黑" w:eastAsia="微软雅黑" w:hAnsi="微软雅黑" w:hint="eastAsia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07662DD1" w14:textId="77777777" w:rsidR="00610AC5" w:rsidRDefault="006B353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  <w:t>（规定性设计）</w:t>
            </w:r>
          </w:p>
        </w:tc>
      </w:tr>
      <w:tr w:rsidR="00610AC5" w14:paraId="07662DD4" w14:textId="77777777">
        <w:tc>
          <w:tcPr>
            <w:tcW w:w="9070" w:type="dxa"/>
          </w:tcPr>
          <w:p w14:paraId="07662DD3" w14:textId="77777777" w:rsidR="00610AC5" w:rsidRDefault="00610AC5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:rsidR="00610AC5" w14:paraId="07662DD6" w14:textId="77777777">
        <w:tc>
          <w:tcPr>
            <w:tcW w:w="9070" w:type="dxa"/>
          </w:tcPr>
          <w:p w14:paraId="07662DD5" w14:textId="77777777" w:rsidR="00610AC5" w:rsidRDefault="006B353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:rsidR="00610AC5" w14:paraId="07662DD8" w14:textId="77777777">
        <w:tc>
          <w:tcPr>
            <w:tcW w:w="9070" w:type="dxa"/>
          </w:tcPr>
          <w:p w14:paraId="07662DD7" w14:textId="77777777" w:rsidR="00610AC5" w:rsidRDefault="00610AC5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07662DD9" w14:textId="77777777" w:rsidR="00610AC5" w:rsidRDefault="006B353F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076630C9" wp14:editId="076630CA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62DDA" w14:textId="77777777" w:rsidR="00610AC5" w:rsidRDefault="00610AC5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07662DDB" w14:textId="77777777" w:rsidR="00610AC5" w:rsidRDefault="00610AC5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7662DDC" w14:textId="77777777" w:rsidR="00610AC5" w:rsidRDefault="00610AC5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610AC5" w14:paraId="07662DE0" w14:textId="77777777">
        <w:tc>
          <w:tcPr>
            <w:tcW w:w="1263" w:type="dxa"/>
          </w:tcPr>
          <w:p w14:paraId="07662DDD" w14:textId="77777777" w:rsidR="00610AC5" w:rsidRDefault="006B353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7662DDE" w14:textId="77777777" w:rsidR="00610AC5" w:rsidRDefault="006B353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7662DDF" w14:textId="77777777" w:rsidR="00610AC5" w:rsidRDefault="006B353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安阳</w:t>
            </w:r>
            <w:bookmarkEnd w:id="4"/>
          </w:p>
        </w:tc>
      </w:tr>
      <w:tr w:rsidR="00610AC5" w14:paraId="07662DE4" w14:textId="77777777">
        <w:tc>
          <w:tcPr>
            <w:tcW w:w="1263" w:type="dxa"/>
          </w:tcPr>
          <w:p w14:paraId="07662DE1" w14:textId="77777777" w:rsidR="00610AC5" w:rsidRDefault="006B353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7662DE2" w14:textId="77777777" w:rsidR="00610AC5" w:rsidRDefault="006B353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7662DE3" w14:textId="77777777" w:rsidR="00610AC5" w:rsidRDefault="00610AC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610AC5" w14:paraId="07662DE8" w14:textId="77777777">
        <w:tc>
          <w:tcPr>
            <w:tcW w:w="1263" w:type="dxa"/>
          </w:tcPr>
          <w:p w14:paraId="07662DE5" w14:textId="77777777" w:rsidR="00610AC5" w:rsidRDefault="006B353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07662DE6" w14:textId="77777777" w:rsidR="00610AC5" w:rsidRDefault="006B353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7662DE7" w14:textId="77777777" w:rsidR="00610AC5" w:rsidRDefault="00610AC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610AC5" w14:paraId="07662DEC" w14:textId="77777777">
        <w:tc>
          <w:tcPr>
            <w:tcW w:w="1263" w:type="dxa"/>
          </w:tcPr>
          <w:p w14:paraId="07662DE9" w14:textId="77777777" w:rsidR="00610AC5" w:rsidRDefault="006B353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07662DEA" w14:textId="77777777" w:rsidR="00610AC5" w:rsidRDefault="006B353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7662DEB" w14:textId="77777777" w:rsidR="00610AC5" w:rsidRDefault="00610AC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610AC5" w14:paraId="07662DF0" w14:textId="77777777">
        <w:tc>
          <w:tcPr>
            <w:tcW w:w="1263" w:type="dxa"/>
          </w:tcPr>
          <w:p w14:paraId="07662DED" w14:textId="77777777" w:rsidR="00610AC5" w:rsidRDefault="006B353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7662DEE" w14:textId="77777777" w:rsidR="00610AC5" w:rsidRDefault="006B353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7662DEF" w14:textId="77777777" w:rsidR="00610AC5" w:rsidRDefault="00610AC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610AC5" w14:paraId="07662DF4" w14:textId="77777777">
        <w:tc>
          <w:tcPr>
            <w:tcW w:w="1263" w:type="dxa"/>
          </w:tcPr>
          <w:p w14:paraId="07662DF1" w14:textId="77777777" w:rsidR="00610AC5" w:rsidRDefault="006B353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7662DF2" w14:textId="77777777" w:rsidR="00610AC5" w:rsidRDefault="006B353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7662DF3" w14:textId="77777777" w:rsidR="00610AC5" w:rsidRDefault="00610AC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610AC5" w14:paraId="07662DF8" w14:textId="77777777">
        <w:tc>
          <w:tcPr>
            <w:tcW w:w="1263" w:type="dxa"/>
          </w:tcPr>
          <w:p w14:paraId="07662DF5" w14:textId="77777777" w:rsidR="00610AC5" w:rsidRDefault="006B353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7662DF6" w14:textId="77777777" w:rsidR="00610AC5" w:rsidRDefault="006B353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7662DF7" w14:textId="77777777" w:rsidR="00610AC5" w:rsidRDefault="006B353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12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22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bookmarkEnd w:id="7"/>
          </w:p>
        </w:tc>
      </w:tr>
    </w:tbl>
    <w:p w14:paraId="07662DF9" w14:textId="77777777" w:rsidR="00610AC5" w:rsidRDefault="00610AC5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7662DFA" w14:textId="77777777" w:rsidR="00610AC5" w:rsidRDefault="00610AC5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610AC5" w14:paraId="07662DFE" w14:textId="77777777">
        <w:trPr>
          <w:trHeight w:val="227"/>
        </w:trPr>
        <w:tc>
          <w:tcPr>
            <w:tcW w:w="1276" w:type="dxa"/>
            <w:vAlign w:val="bottom"/>
          </w:tcPr>
          <w:p w14:paraId="07662DFB" w14:textId="77777777" w:rsidR="00610AC5" w:rsidRDefault="006B353F">
            <w:pPr>
              <w:spacing w:beforeLines="50" w:before="156"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7662DFC" w14:textId="77777777" w:rsidR="00610AC5" w:rsidRDefault="006B353F">
            <w:pPr>
              <w:spacing w:line="180" w:lineRule="exact"/>
              <w:ind w:leftChars="-16" w:left="-34" w:rightChars="-50" w:right="-105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/>
                <w:sz w:val="18"/>
                <w:lang w:val="en-US"/>
              </w:rPr>
              <w:t xml:space="preserve">: </w:t>
            </w:r>
            <w:bookmarkStart w:id="8" w:name="软件全称"/>
            <w:r>
              <w:rPr>
                <w:rFonts w:ascii="等线" w:eastAsia="等线" w:hAnsi="等线" w:hint="eastAsia"/>
                <w:sz w:val="18"/>
              </w:rPr>
              <w:t>住区热环境</w:t>
            </w:r>
            <w:r>
              <w:rPr>
                <w:rFonts w:ascii="等线" w:eastAsia="等线" w:hAnsi="等线" w:hint="eastAsia"/>
                <w:sz w:val="18"/>
              </w:rPr>
              <w:t>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07662DFD" w14:textId="77777777" w:rsidR="00610AC5" w:rsidRDefault="006B353F">
            <w:pPr>
              <w:spacing w:line="180" w:lineRule="exact"/>
              <w:ind w:leftChars="-117" w:left="-246"/>
              <w:jc w:val="right"/>
              <w:rPr>
                <w:rFonts w:ascii="等线" w:eastAsia="等线" w:hAnsi="等线" w:hint="eastAsia"/>
                <w:color w:val="767171"/>
                <w:lang w:val="en-US"/>
              </w:rPr>
            </w:pPr>
            <w:r>
              <w:rPr>
                <w:rFonts w:ascii="等线" w:eastAsia="等线" w:hAnsi="等线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076630CB" wp14:editId="076630CC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10AC5" w14:paraId="07662E02" w14:textId="77777777">
        <w:trPr>
          <w:trHeight w:val="227"/>
        </w:trPr>
        <w:tc>
          <w:tcPr>
            <w:tcW w:w="1276" w:type="dxa"/>
            <w:vAlign w:val="bottom"/>
          </w:tcPr>
          <w:p w14:paraId="07662DFF" w14:textId="77777777" w:rsidR="00610AC5" w:rsidRDefault="006B353F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7662E00" w14:textId="77777777" w:rsidR="00610AC5" w:rsidRDefault="006B353F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9" w:name="软件版本"/>
            <w:r>
              <w:rPr>
                <w:rFonts w:ascii="等线" w:eastAsia="等线" w:hAnsi="等线" w:hint="eastAsia"/>
                <w:sz w:val="18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07662E01" w14:textId="77777777" w:rsidR="00610AC5" w:rsidRDefault="00610AC5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610AC5" w14:paraId="07662E06" w14:textId="77777777">
        <w:trPr>
          <w:trHeight w:val="227"/>
        </w:trPr>
        <w:tc>
          <w:tcPr>
            <w:tcW w:w="1276" w:type="dxa"/>
            <w:vAlign w:val="bottom"/>
          </w:tcPr>
          <w:p w14:paraId="07662E03" w14:textId="77777777" w:rsidR="00610AC5" w:rsidRDefault="006B353F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7662E04" w14:textId="77777777" w:rsidR="00610AC5" w:rsidRDefault="006B353F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等线" w:eastAsia="等线" w:hAnsi="等线" w:hint="eastAsia"/>
                <w:sz w:val="18"/>
              </w:rPr>
              <w:t>T15039266090</w:t>
            </w:r>
            <w:bookmarkEnd w:id="10"/>
          </w:p>
        </w:tc>
        <w:tc>
          <w:tcPr>
            <w:tcW w:w="3958" w:type="dxa"/>
            <w:vMerge/>
          </w:tcPr>
          <w:p w14:paraId="07662E05" w14:textId="77777777" w:rsidR="00610AC5" w:rsidRDefault="00610AC5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610AC5" w14:paraId="07662E0A" w14:textId="77777777">
        <w:trPr>
          <w:trHeight w:val="227"/>
        </w:trPr>
        <w:tc>
          <w:tcPr>
            <w:tcW w:w="1276" w:type="dxa"/>
            <w:vAlign w:val="bottom"/>
          </w:tcPr>
          <w:p w14:paraId="07662E07" w14:textId="77777777" w:rsidR="00610AC5" w:rsidRDefault="006B353F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662E08" w14:textId="77777777" w:rsidR="00610AC5" w:rsidRDefault="006B353F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r>
              <w:rPr>
                <w:rFonts w:ascii="等线" w:eastAsia="等线" w:hAnsi="等线"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07662E09" w14:textId="77777777" w:rsidR="00610AC5" w:rsidRDefault="00610AC5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</w:tbl>
    <w:p w14:paraId="07662E0B" w14:textId="77777777" w:rsidR="00610AC5" w:rsidRDefault="00610AC5">
      <w:pPr>
        <w:rPr>
          <w:sz w:val="18"/>
        </w:rPr>
        <w:sectPr w:rsidR="00610AC5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14:paraId="07662E0C" w14:textId="77777777" w:rsidR="00610AC5" w:rsidRDefault="006B353F">
      <w:pPr>
        <w:tabs>
          <w:tab w:val="left" w:pos="3452"/>
        </w:tabs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07662E0D" w14:textId="77777777" w:rsidR="00610AC5" w:rsidRDefault="00610AC5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1" w:name="目录"/>
    <w:bookmarkEnd w:id="11"/>
    <w:p w14:paraId="07662E0E" w14:textId="77777777" w:rsidR="00610AC5" w:rsidRDefault="006B353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3573" w:history="1">
        <w:r>
          <w:rPr>
            <w:rFonts w:hint="eastAsia"/>
          </w:rPr>
          <w:t xml:space="preserve">1 </w:t>
        </w:r>
        <w:r>
          <w:rPr>
            <w:rFonts w:hint="eastAsia"/>
          </w:rPr>
          <w:t>住区概况</w:t>
        </w:r>
        <w:r>
          <w:tab/>
        </w:r>
        <w:r>
          <w:fldChar w:fldCharType="begin"/>
        </w:r>
        <w:r>
          <w:instrText xml:space="preserve"> PAGEREF _Toc13573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07662E0F" w14:textId="77777777" w:rsidR="00610AC5" w:rsidRDefault="006B353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647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_Toc2647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7662E10" w14:textId="77777777" w:rsidR="00610AC5" w:rsidRDefault="006B353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041" w:history="1">
        <w:r>
          <w:rPr>
            <w:rFonts w:hint="eastAsia"/>
          </w:rPr>
          <w:t xml:space="preserve">3 </w:t>
        </w:r>
        <w:r>
          <w:rPr>
            <w:rFonts w:hint="eastAsia"/>
          </w:rPr>
          <w:t>计算规定</w:t>
        </w:r>
        <w:r>
          <w:tab/>
        </w:r>
        <w:r>
          <w:fldChar w:fldCharType="begin"/>
        </w:r>
        <w:r>
          <w:instrText xml:space="preserve"> PAGEREF _Toc13041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7662E11" w14:textId="77777777" w:rsidR="00610AC5" w:rsidRDefault="006B353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938" w:history="1">
        <w:r>
          <w:rPr>
            <w:rFonts w:hint="eastAsia"/>
            <w:lang w:val="en-GB"/>
          </w:rPr>
          <w:t xml:space="preserve">3.1 </w:t>
        </w:r>
        <w:r>
          <w:rPr>
            <w:rFonts w:hint="eastAsia"/>
          </w:rPr>
          <w:t>规定性设计</w:t>
        </w:r>
        <w:r>
          <w:tab/>
        </w:r>
        <w:r>
          <w:fldChar w:fldCharType="begin"/>
        </w:r>
        <w:r>
          <w:instrText xml:space="preserve"> PAGEREF _Toc27938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7662E12" w14:textId="77777777" w:rsidR="00610AC5" w:rsidRDefault="006B353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2909" w:history="1">
        <w:r>
          <w:rPr>
            <w:rFonts w:hint="eastAsia"/>
          </w:rPr>
          <w:t xml:space="preserve">4 </w:t>
        </w:r>
        <w:r>
          <w:rPr>
            <w:rFonts w:hint="eastAsia"/>
          </w:rPr>
          <w:t>计算参数</w:t>
        </w:r>
        <w:r>
          <w:tab/>
        </w:r>
        <w:r>
          <w:fldChar w:fldCharType="begin"/>
        </w:r>
        <w:r>
          <w:instrText xml:space="preserve"> PAGEREF _Toc22909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7662E13" w14:textId="77777777" w:rsidR="00610AC5" w:rsidRDefault="006B353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278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典型气象日气象参数</w:t>
        </w:r>
        <w:r>
          <w:tab/>
        </w:r>
        <w:r>
          <w:fldChar w:fldCharType="begin"/>
        </w:r>
        <w:r>
          <w:instrText xml:space="preserve"> PAGEREF _Toc24278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7662E14" w14:textId="77777777" w:rsidR="00610AC5" w:rsidRDefault="006B353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063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渗透面夏季逐时蒸发量</w:t>
        </w:r>
        <w:r>
          <w:tab/>
        </w:r>
        <w:r>
          <w:fldChar w:fldCharType="begin"/>
        </w:r>
        <w:r>
          <w:instrText xml:space="preserve"> PAGEREF _Toc24063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07662E15" w14:textId="77777777" w:rsidR="00610AC5" w:rsidRDefault="006B353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0133" w:history="1">
        <w:r>
          <w:rPr>
            <w:rFonts w:hint="eastAsia"/>
          </w:rPr>
          <w:t xml:space="preserve">5 </w:t>
        </w:r>
        <w:r>
          <w:rPr>
            <w:rFonts w:hint="eastAsia"/>
          </w:rPr>
          <w:t>住区指标概览</w:t>
        </w:r>
        <w:r>
          <w:tab/>
        </w:r>
        <w:r>
          <w:fldChar w:fldCharType="begin"/>
        </w:r>
        <w:r>
          <w:instrText xml:space="preserve"> PAGEREF _Toc10133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07662E16" w14:textId="77777777" w:rsidR="00610AC5" w:rsidRDefault="006B353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2420" w:history="1">
        <w:r>
          <w:rPr>
            <w:rFonts w:hint="eastAsia"/>
          </w:rPr>
          <w:t xml:space="preserve">6 </w:t>
        </w:r>
        <w:r>
          <w:rPr>
            <w:rFonts w:hint="eastAsia"/>
          </w:rPr>
          <w:t>规定性设计指标</w:t>
        </w:r>
        <w:r>
          <w:tab/>
        </w:r>
        <w:r>
          <w:fldChar w:fldCharType="begin"/>
        </w:r>
        <w:r>
          <w:instrText xml:space="preserve"> PAGEREF _Toc22420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7662E17" w14:textId="77777777" w:rsidR="00610AC5" w:rsidRDefault="006B353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235" w:history="1">
        <w:r>
          <w:rPr>
            <w:rFonts w:hint="eastAsia"/>
            <w:lang w:val="en-GB"/>
          </w:rPr>
          <w:t xml:space="preserve">6.1 </w:t>
        </w:r>
        <w:r>
          <w:rPr>
            <w:rFonts w:hint="eastAsia"/>
          </w:rPr>
          <w:t>底层通风架空率</w:t>
        </w:r>
        <w:r>
          <w:tab/>
        </w:r>
        <w:r>
          <w:fldChar w:fldCharType="begin"/>
        </w:r>
        <w:r>
          <w:instrText xml:space="preserve"> PAGEREF _Toc15235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7662E18" w14:textId="77777777" w:rsidR="00610AC5" w:rsidRDefault="006B353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565" w:history="1">
        <w:r>
          <w:rPr>
            <w:rFonts w:hint="eastAsia"/>
            <w:lang w:val="en-GB"/>
          </w:rPr>
          <w:t xml:space="preserve">6.2 </w:t>
        </w:r>
        <w:r>
          <w:rPr>
            <w:rFonts w:hint="eastAsia"/>
          </w:rPr>
          <w:t>绿化遮阳体叶面积指数</w:t>
        </w:r>
        <w:r>
          <w:tab/>
        </w:r>
        <w:r>
          <w:fldChar w:fldCharType="begin"/>
        </w:r>
        <w:r>
          <w:instrText xml:space="preserve"> PAGEREF _Toc9565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7662E19" w14:textId="77777777" w:rsidR="00610AC5" w:rsidRDefault="006B353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746" w:history="1">
        <w:r>
          <w:rPr>
            <w:rFonts w:hint="eastAsia"/>
            <w:lang w:val="en-GB"/>
          </w:rPr>
          <w:t xml:space="preserve">6.3 </w:t>
        </w:r>
        <w:r>
          <w:rPr>
            <w:rFonts w:hint="eastAsia"/>
          </w:rPr>
          <w:t>渗透蒸发指标</w:t>
        </w:r>
        <w:r>
          <w:tab/>
        </w:r>
        <w:r>
          <w:fldChar w:fldCharType="begin"/>
        </w:r>
        <w:r>
          <w:instrText xml:space="preserve"> PAGEREF _Toc4746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7662E1A" w14:textId="77777777" w:rsidR="00610AC5" w:rsidRDefault="006B353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373" w:history="1">
        <w:r>
          <w:rPr>
            <w:rFonts w:hint="eastAsia"/>
            <w:lang w:val="en-GB"/>
          </w:rPr>
          <w:t xml:space="preserve">6.4 </w:t>
        </w:r>
        <w:r>
          <w:rPr>
            <w:rFonts w:hint="eastAsia"/>
          </w:rPr>
          <w:t>屋面绿化率</w:t>
        </w:r>
        <w:r>
          <w:tab/>
        </w:r>
        <w:r>
          <w:fldChar w:fldCharType="begin"/>
        </w:r>
        <w:r>
          <w:instrText xml:space="preserve"> PAGEREF _Toc18373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07662E1B" w14:textId="77777777" w:rsidR="00610AC5" w:rsidRDefault="006B353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1488" w:history="1">
        <w:r>
          <w:rPr>
            <w:rFonts w:hint="eastAsia"/>
          </w:rPr>
          <w:t xml:space="preserve">7 </w:t>
        </w:r>
        <w:r>
          <w:rPr>
            <w:rFonts w:hint="eastAsia"/>
          </w:rPr>
          <w:t>结论</w:t>
        </w:r>
        <w:r>
          <w:tab/>
        </w:r>
        <w:r>
          <w:fldChar w:fldCharType="begin"/>
        </w:r>
        <w:r>
          <w:instrText xml:space="preserve"> PAGEREF _Toc31488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07662E1C" w14:textId="77777777" w:rsidR="00610AC5" w:rsidRDefault="006B353F">
      <w:pPr>
        <w:pStyle w:val="TOC1"/>
        <w:sectPr w:rsidR="00610AC5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7662E1D" w14:textId="77777777" w:rsidR="00610AC5" w:rsidRDefault="00610AC5">
      <w:pPr>
        <w:pStyle w:val="TOC1"/>
      </w:pPr>
    </w:p>
    <w:p w14:paraId="07662E1E" w14:textId="77777777" w:rsidR="00610AC5" w:rsidRDefault="006B353F">
      <w:pPr>
        <w:pStyle w:val="1"/>
      </w:pPr>
      <w:bookmarkStart w:id="12" w:name="_Toc13573"/>
      <w:r>
        <w:rPr>
          <w:rFonts w:hint="eastAsia"/>
        </w:rPr>
        <w:t>住区概况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5"/>
        <w:gridCol w:w="3040"/>
        <w:gridCol w:w="3041"/>
      </w:tblGrid>
      <w:tr w:rsidR="00610AC5" w14:paraId="07662E21" w14:textId="77777777">
        <w:tc>
          <w:tcPr>
            <w:tcW w:w="2767" w:type="dxa"/>
            <w:shd w:val="clear" w:color="auto" w:fill="E6E6E6"/>
          </w:tcPr>
          <w:p w14:paraId="07662E1F" w14:textId="77777777" w:rsidR="00610AC5" w:rsidRDefault="006B353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07662E20" w14:textId="77777777" w:rsidR="00610AC5" w:rsidRDefault="00610AC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1"/>
            <w:bookmarkEnd w:id="13"/>
          </w:p>
        </w:tc>
      </w:tr>
      <w:tr w:rsidR="00610AC5" w14:paraId="07662E24" w14:textId="77777777">
        <w:tc>
          <w:tcPr>
            <w:tcW w:w="2767" w:type="dxa"/>
            <w:shd w:val="clear" w:color="auto" w:fill="E6E6E6"/>
          </w:tcPr>
          <w:p w14:paraId="07662E22" w14:textId="77777777" w:rsidR="00610AC5" w:rsidRDefault="006B353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07662E23" w14:textId="77777777" w:rsidR="00610AC5" w:rsidRDefault="006B353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安阳</w:t>
            </w:r>
            <w:bookmarkEnd w:id="14"/>
          </w:p>
        </w:tc>
      </w:tr>
      <w:tr w:rsidR="00610AC5" w14:paraId="07662E28" w14:textId="77777777">
        <w:tc>
          <w:tcPr>
            <w:tcW w:w="2767" w:type="dxa"/>
            <w:shd w:val="clear" w:color="auto" w:fill="E6E6E6"/>
          </w:tcPr>
          <w:p w14:paraId="07662E25" w14:textId="77777777" w:rsidR="00610AC5" w:rsidRDefault="006B353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7662E26" w14:textId="77777777" w:rsidR="00610AC5" w:rsidRDefault="006B353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36.10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07662E27" w14:textId="77777777" w:rsidR="00610AC5" w:rsidRDefault="006B353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114.35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610AC5" w14:paraId="07662E2B" w14:textId="77777777">
        <w:tc>
          <w:tcPr>
            <w:tcW w:w="2767" w:type="dxa"/>
            <w:shd w:val="clear" w:color="auto" w:fill="E6E6E6"/>
          </w:tcPr>
          <w:p w14:paraId="07662E29" w14:textId="77777777" w:rsidR="00610AC5" w:rsidRDefault="006B353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07662E2A" w14:textId="77777777" w:rsidR="00610AC5" w:rsidRDefault="006B353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:rsidR="00610AC5" w14:paraId="07662E2E" w14:textId="77777777">
        <w:tc>
          <w:tcPr>
            <w:tcW w:w="2767" w:type="dxa"/>
            <w:shd w:val="clear" w:color="auto" w:fill="E6E6E6"/>
          </w:tcPr>
          <w:p w14:paraId="07662E2C" w14:textId="77777777" w:rsidR="00610AC5" w:rsidRDefault="006B353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07662E2D" w14:textId="77777777" w:rsidR="00610AC5" w:rsidRDefault="006B353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主导风向"/>
            <w:r>
              <w:t>西南偏南</w:t>
            </w:r>
            <w:bookmarkEnd w:id="18"/>
          </w:p>
        </w:tc>
      </w:tr>
    </w:tbl>
    <w:p w14:paraId="07662E2F" w14:textId="77777777" w:rsidR="00610AC5" w:rsidRDefault="00610AC5">
      <w:pPr>
        <w:pStyle w:val="a0"/>
        <w:ind w:firstLine="420"/>
        <w:rPr>
          <w:lang w:val="en-US"/>
        </w:rPr>
      </w:pPr>
    </w:p>
    <w:p w14:paraId="07662E30" w14:textId="77777777" w:rsidR="00610AC5" w:rsidRDefault="006B353F">
      <w:pPr>
        <w:pStyle w:val="a0"/>
        <w:ind w:firstLineChars="0" w:firstLine="0"/>
        <w:jc w:val="center"/>
        <w:rPr>
          <w:lang w:val="en-US"/>
        </w:rPr>
      </w:pPr>
      <w:bookmarkStart w:id="19" w:name="总图鸟瞰图"/>
      <w:bookmarkEnd w:id="19"/>
      <w:r>
        <w:rPr>
          <w:noProof/>
        </w:rPr>
        <w:drawing>
          <wp:inline distT="0" distB="0" distL="0" distR="0" wp14:anchorId="076630CD" wp14:editId="076630CE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62E31" w14:textId="77777777" w:rsidR="00610AC5" w:rsidRDefault="006B353F">
      <w:pPr>
        <w:pStyle w:val="a0"/>
        <w:ind w:firstLineChars="0" w:firstLine="0"/>
        <w:jc w:val="center"/>
        <w:rPr>
          <w:lang w:val="en-US"/>
        </w:rPr>
      </w:pPr>
      <w:bookmarkStart w:id="20" w:name="OLE_LINK3"/>
      <w:bookmarkStart w:id="21" w:name="OLE_LINK4"/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场地鸟瞰图</w:t>
      </w:r>
      <w:bookmarkEnd w:id="20"/>
      <w:bookmarkEnd w:id="21"/>
    </w:p>
    <w:p w14:paraId="07662E32" w14:textId="77777777" w:rsidR="00610AC5" w:rsidRDefault="00610AC5">
      <w:pPr>
        <w:pStyle w:val="a0"/>
        <w:ind w:firstLineChars="0" w:firstLine="0"/>
        <w:rPr>
          <w:lang w:val="en-US"/>
        </w:rPr>
      </w:pPr>
    </w:p>
    <w:p w14:paraId="07662E33" w14:textId="77777777" w:rsidR="00610AC5" w:rsidRDefault="006B353F">
      <w:pPr>
        <w:pStyle w:val="a0"/>
        <w:ind w:firstLineChars="0" w:firstLine="0"/>
        <w:jc w:val="center"/>
        <w:rPr>
          <w:lang w:val="en-US"/>
        </w:rPr>
      </w:pPr>
      <w:bookmarkStart w:id="22" w:name="总图平面图"/>
      <w:bookmarkEnd w:id="22"/>
      <w:r>
        <w:rPr>
          <w:noProof/>
        </w:rPr>
        <w:lastRenderedPageBreak/>
        <w:drawing>
          <wp:inline distT="0" distB="0" distL="0" distR="0" wp14:anchorId="076630CF" wp14:editId="076630D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62E34" w14:textId="77777777" w:rsidR="00610AC5" w:rsidRDefault="006B353F">
      <w:pPr>
        <w:pStyle w:val="a0"/>
        <w:ind w:firstLineChars="0" w:firstLine="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场地平面图</w:t>
      </w:r>
    </w:p>
    <w:p w14:paraId="07662E35" w14:textId="77777777" w:rsidR="00610AC5" w:rsidRDefault="006B353F">
      <w:pPr>
        <w:pStyle w:val="1"/>
      </w:pPr>
      <w:bookmarkStart w:id="23" w:name="_Toc2647"/>
      <w:bookmarkStart w:id="24" w:name="TitleFormat"/>
      <w:r>
        <w:rPr>
          <w:rFonts w:hint="eastAsia"/>
        </w:rPr>
        <w:t>设计依据</w:t>
      </w:r>
      <w:bookmarkEnd w:id="23"/>
    </w:p>
    <w:p w14:paraId="07662E36" w14:textId="77777777" w:rsidR="00610AC5" w:rsidRDefault="006B353F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 xml:space="preserve">1.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  <w:r>
        <w:br/>
        <w:t xml:space="preserve">2. </w:t>
      </w:r>
      <w:r>
        <w:t>《城市居住区热环境设计标准》</w:t>
      </w:r>
      <w:r>
        <w:t>JGJ 286-2013</w:t>
      </w:r>
      <w:r>
        <w:br/>
        <w:t xml:space="preserve">3. </w:t>
      </w:r>
      <w:r>
        <w:t>《住宅项目规范》</w:t>
      </w:r>
      <w:r>
        <w:t>GB 55038–2025</w:t>
      </w:r>
      <w:bookmarkEnd w:id="24"/>
      <w:bookmarkEnd w:id="25"/>
    </w:p>
    <w:p w14:paraId="07662E37" w14:textId="77777777" w:rsidR="00610AC5" w:rsidRDefault="006B353F">
      <w:pPr>
        <w:pStyle w:val="1"/>
      </w:pPr>
      <w:bookmarkStart w:id="26" w:name="_Toc13041"/>
      <w:r>
        <w:rPr>
          <w:rFonts w:hint="eastAsia"/>
        </w:rPr>
        <w:t>计算规定</w:t>
      </w:r>
      <w:bookmarkEnd w:id="26"/>
    </w:p>
    <w:p w14:paraId="07662E38" w14:textId="77777777" w:rsidR="00610AC5" w:rsidRDefault="006B353F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ascii="Arial" w:hAnsi="Arial" w:cs="Arial" w:hint="eastAsia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ascii="Arial" w:hAnsi="Arial" w:cs="Arial" w:hint="eastAsia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ascii="Arial" w:hAnsi="Arial" w:cs="Arial" w:hint="eastAsia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07662E39" w14:textId="77777777" w:rsidR="00610AC5" w:rsidRDefault="006B353F">
      <w:pPr>
        <w:pStyle w:val="2"/>
      </w:pPr>
      <w:bookmarkStart w:id="27" w:name="_Toc27938"/>
      <w:r>
        <w:rPr>
          <w:rFonts w:hint="eastAsia"/>
        </w:rPr>
        <w:t>规定性设计</w:t>
      </w:r>
      <w:bookmarkEnd w:id="27"/>
    </w:p>
    <w:p w14:paraId="07662E3A" w14:textId="77777777" w:rsidR="00610AC5" w:rsidRDefault="006B353F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1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4.1.4</w:t>
      </w:r>
      <w:r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>
        <w:rPr>
          <w:rFonts w:ascii="Times New Roman" w:hAnsi="Times New Roman" w:cs="Times New Roman" w:hint="eastAsia"/>
          <w:bCs/>
          <w:kern w:val="2"/>
        </w:rPr>
        <w:t>80m</w:t>
      </w:r>
      <w:r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>
        <w:rPr>
          <w:rFonts w:ascii="Times New Roman" w:hAnsi="Times New Roman" w:cs="Times New Roman" w:hint="eastAsia"/>
          <w:bCs/>
          <w:kern w:val="2"/>
        </w:rPr>
        <w:t>10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07662E3B" w14:textId="77777777" w:rsidR="00610AC5" w:rsidRDefault="006B353F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2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4.2.3</w:t>
      </w:r>
      <w:r>
        <w:rPr>
          <w:rFonts w:ascii="Times New Roman" w:hAnsi="Times New Roman" w:cs="Times New Roman" w:hint="eastAsia"/>
          <w:bCs/>
          <w:kern w:val="2"/>
        </w:rPr>
        <w:t>：</w:t>
      </w:r>
      <w:r>
        <w:rPr>
          <w:rFonts w:ascii="Times New Roman" w:hAnsi="Times New Roman" w:cs="Times New Roman"/>
          <w:bCs/>
          <w:kern w:val="2"/>
        </w:rPr>
        <w:t>绿化遮阳体的叶面积指数不应小于</w:t>
      </w:r>
      <w:r>
        <w:rPr>
          <w:rFonts w:ascii="Times New Roman" w:hAnsi="Times New Roman" w:cs="Times New Roman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7662E3C" w14:textId="77777777" w:rsidR="00610AC5" w:rsidRDefault="006B353F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的规定。</w:t>
      </w:r>
    </w:p>
    <w:p w14:paraId="07662E3D" w14:textId="77777777" w:rsidR="00610AC5" w:rsidRDefault="006B353F">
      <w:pPr>
        <w:pStyle w:val="a8"/>
        <w:shd w:val="clear" w:color="auto" w:fill="FFFFFF"/>
        <w:spacing w:before="0" w:beforeAutospacing="0" w:after="0" w:afterAutospacing="0"/>
        <w:ind w:firstLine="420"/>
        <w:jc w:val="center"/>
        <w:rPr>
          <w:rStyle w:val="ac"/>
          <w:rFonts w:ascii="Arial" w:hAnsi="Arial" w:cs="Arial"/>
          <w:color w:val="333333"/>
          <w:sz w:val="21"/>
          <w:szCs w:val="21"/>
        </w:rPr>
      </w:pPr>
      <w:r>
        <w:rPr>
          <w:rStyle w:val="ac"/>
          <w:rFonts w:ascii="Arial" w:hAnsi="Arial" w:cs="Arial"/>
          <w:color w:val="333333"/>
          <w:sz w:val="21"/>
          <w:szCs w:val="21"/>
        </w:rPr>
        <w:t>表</w:t>
      </w:r>
      <w:r>
        <w:rPr>
          <w:rStyle w:val="ac"/>
          <w:rFonts w:ascii="Arial" w:hAnsi="Arial" w:cs="Arial"/>
          <w:color w:val="333333"/>
          <w:sz w:val="21"/>
          <w:szCs w:val="21"/>
        </w:rPr>
        <w:t>4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c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c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610AC5" w14:paraId="07662E41" w14:textId="77777777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3E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lastRenderedPageBreak/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3F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40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610AC5" w14:paraId="07662E49" w14:textId="77777777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2E42" w14:textId="77777777" w:rsidR="00610AC5" w:rsidRDefault="00610AC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43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44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45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46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47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48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610AC5" w14:paraId="07662E51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4A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4B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4C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4D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4E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4F" w14:textId="77777777" w:rsidR="00610AC5" w:rsidRDefault="006B353F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50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610AC5" w14:paraId="07662E59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52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53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2E54" w14:textId="77777777" w:rsidR="00610AC5" w:rsidRDefault="00610AC5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2E55" w14:textId="77777777" w:rsidR="00610AC5" w:rsidRDefault="00610AC5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56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2E57" w14:textId="77777777" w:rsidR="00610AC5" w:rsidRDefault="00610AC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2E58" w14:textId="77777777" w:rsidR="00610AC5" w:rsidRDefault="00610AC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610AC5" w14:paraId="07662E61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5A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5B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2E5C" w14:textId="77777777" w:rsidR="00610AC5" w:rsidRDefault="00610AC5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2E5D" w14:textId="77777777" w:rsidR="00610AC5" w:rsidRDefault="00610AC5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5E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2E5F" w14:textId="77777777" w:rsidR="00610AC5" w:rsidRDefault="00610AC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2E60" w14:textId="77777777" w:rsidR="00610AC5" w:rsidRDefault="00610AC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610AC5" w14:paraId="07662E69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62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63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2E64" w14:textId="77777777" w:rsidR="00610AC5" w:rsidRDefault="00610AC5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2E65" w14:textId="77777777" w:rsidR="00610AC5" w:rsidRDefault="00610AC5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E66" w14:textId="77777777" w:rsidR="00610AC5" w:rsidRDefault="006B353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2E67" w14:textId="77777777" w:rsidR="00610AC5" w:rsidRDefault="00610AC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2E68" w14:textId="77777777" w:rsidR="00610AC5" w:rsidRDefault="00610AC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07662E6A" w14:textId="77777777" w:rsidR="00610AC5" w:rsidRDefault="006B353F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）居住区内建筑屋面的绿化面积不应低于可绿化屋面面积的</w:t>
      </w:r>
      <w:r>
        <w:rPr>
          <w:rFonts w:ascii="Times New Roman" w:hAnsi="Times New Roman" w:cs="Times New Roman" w:hint="eastAsia"/>
          <w:bCs/>
          <w:kern w:val="2"/>
        </w:rPr>
        <w:t>50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07662E6B" w14:textId="77777777" w:rsidR="00610AC5" w:rsidRDefault="006B353F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07662E6C" w14:textId="77777777" w:rsidR="00610AC5" w:rsidRDefault="006B353F">
      <w:pPr>
        <w:pStyle w:val="1"/>
      </w:pPr>
      <w:bookmarkStart w:id="28" w:name="_Toc22909"/>
      <w:r>
        <w:rPr>
          <w:rFonts w:hint="eastAsia"/>
        </w:rPr>
        <w:t>计算参数</w:t>
      </w:r>
      <w:bookmarkEnd w:id="28"/>
    </w:p>
    <w:p w14:paraId="07662E6D" w14:textId="77777777" w:rsidR="00610AC5" w:rsidRDefault="006B353F">
      <w:pPr>
        <w:pStyle w:val="2"/>
      </w:pPr>
      <w:bookmarkStart w:id="29" w:name="_Toc24278"/>
      <w:r>
        <w:rPr>
          <w:rFonts w:hint="eastAsia"/>
        </w:rPr>
        <w:t>典型气象日气象参数</w:t>
      </w:r>
      <w:bookmarkEnd w:id="2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610AC5" w14:paraId="07662E7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E6E" w14:textId="77777777" w:rsidR="00610AC5" w:rsidRDefault="006B353F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7662E6F" w14:textId="77777777" w:rsidR="00610AC5" w:rsidRDefault="006B353F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7662E70" w14:textId="77777777" w:rsidR="00610AC5" w:rsidRDefault="006B353F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7662E71" w14:textId="77777777" w:rsidR="00610AC5" w:rsidRDefault="006B353F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7662E72" w14:textId="77777777" w:rsidR="00610AC5" w:rsidRDefault="006B353F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7662E73" w14:textId="77777777" w:rsidR="00610AC5" w:rsidRDefault="006B353F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7662E74" w14:textId="77777777" w:rsidR="00610AC5" w:rsidRDefault="006B353F">
            <w:pPr>
              <w:jc w:val="center"/>
            </w:pPr>
            <w:r>
              <w:t>主导风向</w:t>
            </w:r>
          </w:p>
        </w:tc>
      </w:tr>
      <w:tr w:rsidR="00610AC5" w14:paraId="07662E7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E76" w14:textId="77777777" w:rsidR="00610AC5" w:rsidRDefault="006B353F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07662E77" w14:textId="77777777" w:rsidR="00610AC5" w:rsidRDefault="006B353F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07662E78" w14:textId="77777777" w:rsidR="00610AC5" w:rsidRDefault="006B353F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07662E79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662E7A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662E7B" w14:textId="77777777" w:rsidR="00610AC5" w:rsidRDefault="006B353F">
            <w:pPr>
              <w:jc w:val="center"/>
            </w:pPr>
            <w:r>
              <w:t>3.7</w:t>
            </w:r>
          </w:p>
        </w:tc>
        <w:tc>
          <w:tcPr>
            <w:tcW w:w="1341" w:type="dxa"/>
            <w:vMerge w:val="restart"/>
            <w:vAlign w:val="center"/>
          </w:tcPr>
          <w:p w14:paraId="07662E7C" w14:textId="77777777" w:rsidR="00610AC5" w:rsidRDefault="006B353F">
            <w:pPr>
              <w:jc w:val="center"/>
            </w:pPr>
            <w:r>
              <w:t>西南偏南</w:t>
            </w:r>
          </w:p>
        </w:tc>
      </w:tr>
      <w:tr w:rsidR="00610AC5" w14:paraId="07662E8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E7E" w14:textId="77777777" w:rsidR="00610AC5" w:rsidRDefault="006B353F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07662E7F" w14:textId="77777777" w:rsidR="00610AC5" w:rsidRDefault="006B353F">
            <w:pPr>
              <w:jc w:val="center"/>
            </w:pPr>
            <w:r>
              <w:t>29.0</w:t>
            </w:r>
          </w:p>
        </w:tc>
        <w:tc>
          <w:tcPr>
            <w:tcW w:w="1341" w:type="dxa"/>
            <w:vAlign w:val="center"/>
          </w:tcPr>
          <w:p w14:paraId="07662E80" w14:textId="77777777" w:rsidR="00610AC5" w:rsidRDefault="006B353F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07662E81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662E82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662E83" w14:textId="77777777" w:rsidR="00610AC5" w:rsidRDefault="006B353F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07662E84" w14:textId="77777777" w:rsidR="00610AC5" w:rsidRDefault="00610AC5">
            <w:pPr>
              <w:jc w:val="center"/>
            </w:pPr>
          </w:p>
        </w:tc>
      </w:tr>
      <w:tr w:rsidR="00610AC5" w14:paraId="07662E8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E86" w14:textId="77777777" w:rsidR="00610AC5" w:rsidRDefault="006B353F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07662E87" w14:textId="77777777" w:rsidR="00610AC5" w:rsidRDefault="006B353F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07662E88" w14:textId="77777777" w:rsidR="00610AC5" w:rsidRDefault="006B353F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07662E89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662E8A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662E8B" w14:textId="77777777" w:rsidR="00610AC5" w:rsidRDefault="006B353F">
            <w:pPr>
              <w:jc w:val="center"/>
            </w:pPr>
            <w:r>
              <w:t>3.7</w:t>
            </w:r>
          </w:p>
        </w:tc>
        <w:tc>
          <w:tcPr>
            <w:tcW w:w="1341" w:type="dxa"/>
            <w:vMerge/>
            <w:vAlign w:val="center"/>
          </w:tcPr>
          <w:p w14:paraId="07662E8C" w14:textId="77777777" w:rsidR="00610AC5" w:rsidRDefault="00610AC5">
            <w:pPr>
              <w:jc w:val="center"/>
            </w:pPr>
          </w:p>
        </w:tc>
      </w:tr>
      <w:tr w:rsidR="00610AC5" w14:paraId="07662E9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E8E" w14:textId="77777777" w:rsidR="00610AC5" w:rsidRDefault="006B353F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07662E8F" w14:textId="77777777" w:rsidR="00610AC5" w:rsidRDefault="006B353F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07662E90" w14:textId="77777777" w:rsidR="00610AC5" w:rsidRDefault="006B353F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07662E91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662E92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662E93" w14:textId="77777777" w:rsidR="00610AC5" w:rsidRDefault="006B353F">
            <w:pPr>
              <w:jc w:val="center"/>
            </w:pPr>
            <w:r>
              <w:t>3.3</w:t>
            </w:r>
          </w:p>
        </w:tc>
        <w:tc>
          <w:tcPr>
            <w:tcW w:w="1341" w:type="dxa"/>
            <w:vMerge/>
            <w:vAlign w:val="center"/>
          </w:tcPr>
          <w:p w14:paraId="07662E94" w14:textId="77777777" w:rsidR="00610AC5" w:rsidRDefault="00610AC5">
            <w:pPr>
              <w:jc w:val="center"/>
            </w:pPr>
          </w:p>
        </w:tc>
      </w:tr>
      <w:tr w:rsidR="00610AC5" w14:paraId="07662E9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E96" w14:textId="77777777" w:rsidR="00610AC5" w:rsidRDefault="006B353F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07662E97" w14:textId="77777777" w:rsidR="00610AC5" w:rsidRDefault="006B353F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14:paraId="07662E98" w14:textId="77777777" w:rsidR="00610AC5" w:rsidRDefault="006B353F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07662E99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662E9A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662E9B" w14:textId="77777777" w:rsidR="00610AC5" w:rsidRDefault="006B353F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7662E9C" w14:textId="77777777" w:rsidR="00610AC5" w:rsidRDefault="00610AC5">
            <w:pPr>
              <w:jc w:val="center"/>
            </w:pPr>
          </w:p>
        </w:tc>
      </w:tr>
      <w:tr w:rsidR="00610AC5" w14:paraId="07662EA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E9E" w14:textId="77777777" w:rsidR="00610AC5" w:rsidRDefault="006B353F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07662E9F" w14:textId="77777777" w:rsidR="00610AC5" w:rsidRDefault="006B353F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07662EA0" w14:textId="77777777" w:rsidR="00610AC5" w:rsidRDefault="006B353F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07662EA1" w14:textId="77777777" w:rsidR="00610AC5" w:rsidRDefault="006B353F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14:paraId="07662EA2" w14:textId="77777777" w:rsidR="00610AC5" w:rsidRDefault="006B353F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14:paraId="07662EA3" w14:textId="77777777" w:rsidR="00610AC5" w:rsidRDefault="006B353F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07662EA4" w14:textId="77777777" w:rsidR="00610AC5" w:rsidRDefault="00610AC5">
            <w:pPr>
              <w:jc w:val="center"/>
            </w:pPr>
          </w:p>
        </w:tc>
      </w:tr>
      <w:tr w:rsidR="00610AC5" w14:paraId="07662EA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EA6" w14:textId="77777777" w:rsidR="00610AC5" w:rsidRDefault="006B353F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07662EA7" w14:textId="77777777" w:rsidR="00610AC5" w:rsidRDefault="006B353F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14:paraId="07662EA8" w14:textId="77777777" w:rsidR="00610AC5" w:rsidRDefault="006B353F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07662EA9" w14:textId="77777777" w:rsidR="00610AC5" w:rsidRDefault="006B353F">
            <w:pPr>
              <w:jc w:val="center"/>
            </w:pPr>
            <w:r>
              <w:t>105.56</w:t>
            </w:r>
          </w:p>
        </w:tc>
        <w:tc>
          <w:tcPr>
            <w:tcW w:w="1341" w:type="dxa"/>
            <w:vAlign w:val="center"/>
          </w:tcPr>
          <w:p w14:paraId="07662EAA" w14:textId="77777777" w:rsidR="00610AC5" w:rsidRDefault="006B353F">
            <w:pPr>
              <w:jc w:val="center"/>
            </w:pPr>
            <w:r>
              <w:t>77.78</w:t>
            </w:r>
          </w:p>
        </w:tc>
        <w:tc>
          <w:tcPr>
            <w:tcW w:w="1341" w:type="dxa"/>
            <w:vAlign w:val="center"/>
          </w:tcPr>
          <w:p w14:paraId="07662EAB" w14:textId="77777777" w:rsidR="00610AC5" w:rsidRDefault="006B353F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07662EAC" w14:textId="77777777" w:rsidR="00610AC5" w:rsidRDefault="00610AC5">
            <w:pPr>
              <w:jc w:val="center"/>
            </w:pPr>
          </w:p>
        </w:tc>
      </w:tr>
      <w:tr w:rsidR="00610AC5" w14:paraId="07662EB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EAE" w14:textId="77777777" w:rsidR="00610AC5" w:rsidRDefault="006B353F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07662EAF" w14:textId="77777777" w:rsidR="00610AC5" w:rsidRDefault="006B353F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07662EB0" w14:textId="77777777" w:rsidR="00610AC5" w:rsidRDefault="006B353F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07662EB1" w14:textId="77777777" w:rsidR="00610AC5" w:rsidRDefault="006B353F">
            <w:pPr>
              <w:jc w:val="center"/>
            </w:pPr>
            <w:r>
              <w:t>211.11</w:t>
            </w:r>
          </w:p>
        </w:tc>
        <w:tc>
          <w:tcPr>
            <w:tcW w:w="1341" w:type="dxa"/>
            <w:vAlign w:val="center"/>
          </w:tcPr>
          <w:p w14:paraId="07662EB2" w14:textId="77777777" w:rsidR="00610AC5" w:rsidRDefault="006B353F">
            <w:pPr>
              <w:jc w:val="center"/>
            </w:pPr>
            <w:r>
              <w:t>138.89</w:t>
            </w:r>
          </w:p>
        </w:tc>
        <w:tc>
          <w:tcPr>
            <w:tcW w:w="1341" w:type="dxa"/>
            <w:vAlign w:val="center"/>
          </w:tcPr>
          <w:p w14:paraId="07662EB3" w14:textId="77777777" w:rsidR="00610AC5" w:rsidRDefault="006B353F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07662EB4" w14:textId="77777777" w:rsidR="00610AC5" w:rsidRDefault="00610AC5">
            <w:pPr>
              <w:jc w:val="center"/>
            </w:pPr>
          </w:p>
        </w:tc>
      </w:tr>
      <w:tr w:rsidR="00610AC5" w14:paraId="07662EB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EB6" w14:textId="77777777" w:rsidR="00610AC5" w:rsidRDefault="006B353F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07662EB7" w14:textId="77777777" w:rsidR="00610AC5" w:rsidRDefault="006B353F">
            <w:pPr>
              <w:jc w:val="center"/>
            </w:pPr>
            <w:r>
              <w:t>31.3</w:t>
            </w:r>
          </w:p>
        </w:tc>
        <w:tc>
          <w:tcPr>
            <w:tcW w:w="1341" w:type="dxa"/>
            <w:vAlign w:val="center"/>
          </w:tcPr>
          <w:p w14:paraId="07662EB8" w14:textId="77777777" w:rsidR="00610AC5" w:rsidRDefault="006B353F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07662EB9" w14:textId="77777777" w:rsidR="00610AC5" w:rsidRDefault="006B353F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07662EBA" w14:textId="77777777" w:rsidR="00610AC5" w:rsidRDefault="006B353F">
            <w:pPr>
              <w:jc w:val="center"/>
            </w:pPr>
            <w:r>
              <w:t>191.67</w:t>
            </w:r>
          </w:p>
        </w:tc>
        <w:tc>
          <w:tcPr>
            <w:tcW w:w="1341" w:type="dxa"/>
            <w:vAlign w:val="center"/>
          </w:tcPr>
          <w:p w14:paraId="07662EBB" w14:textId="77777777" w:rsidR="00610AC5" w:rsidRDefault="006B353F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07662EBC" w14:textId="77777777" w:rsidR="00610AC5" w:rsidRDefault="00610AC5">
            <w:pPr>
              <w:jc w:val="center"/>
            </w:pPr>
          </w:p>
        </w:tc>
      </w:tr>
      <w:tr w:rsidR="00610AC5" w14:paraId="07662EC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EBE" w14:textId="77777777" w:rsidR="00610AC5" w:rsidRDefault="006B353F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07662EBF" w14:textId="77777777" w:rsidR="00610AC5" w:rsidRDefault="006B353F">
            <w:pPr>
              <w:jc w:val="center"/>
            </w:pPr>
            <w:r>
              <w:t>32.2</w:t>
            </w:r>
          </w:p>
        </w:tc>
        <w:tc>
          <w:tcPr>
            <w:tcW w:w="1341" w:type="dxa"/>
            <w:vAlign w:val="center"/>
          </w:tcPr>
          <w:p w14:paraId="07662EC0" w14:textId="77777777" w:rsidR="00610AC5" w:rsidRDefault="006B353F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14:paraId="07662EC1" w14:textId="77777777" w:rsidR="00610AC5" w:rsidRDefault="006B353F">
            <w:pPr>
              <w:jc w:val="center"/>
            </w:pPr>
            <w:r>
              <w:t>425.00</w:t>
            </w:r>
          </w:p>
        </w:tc>
        <w:tc>
          <w:tcPr>
            <w:tcW w:w="1341" w:type="dxa"/>
            <w:vAlign w:val="center"/>
          </w:tcPr>
          <w:p w14:paraId="07662EC2" w14:textId="77777777" w:rsidR="00610AC5" w:rsidRDefault="006B353F">
            <w:pPr>
              <w:jc w:val="center"/>
            </w:pPr>
            <w:r>
              <w:t>236.11</w:t>
            </w:r>
          </w:p>
        </w:tc>
        <w:tc>
          <w:tcPr>
            <w:tcW w:w="1341" w:type="dxa"/>
            <w:vAlign w:val="center"/>
          </w:tcPr>
          <w:p w14:paraId="07662EC3" w14:textId="77777777" w:rsidR="00610AC5" w:rsidRDefault="006B353F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7662EC4" w14:textId="77777777" w:rsidR="00610AC5" w:rsidRDefault="00610AC5">
            <w:pPr>
              <w:jc w:val="center"/>
            </w:pPr>
          </w:p>
        </w:tc>
      </w:tr>
      <w:tr w:rsidR="00610AC5" w14:paraId="07662EC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EC6" w14:textId="77777777" w:rsidR="00610AC5" w:rsidRDefault="006B353F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07662EC7" w14:textId="77777777" w:rsidR="00610AC5" w:rsidRDefault="006B353F">
            <w:pPr>
              <w:jc w:val="center"/>
            </w:pPr>
            <w:r>
              <w:t>33.1</w:t>
            </w:r>
          </w:p>
        </w:tc>
        <w:tc>
          <w:tcPr>
            <w:tcW w:w="1341" w:type="dxa"/>
            <w:vAlign w:val="center"/>
          </w:tcPr>
          <w:p w14:paraId="07662EC8" w14:textId="77777777" w:rsidR="00610AC5" w:rsidRDefault="006B353F">
            <w:pPr>
              <w:jc w:val="center"/>
            </w:pPr>
            <w:r>
              <w:t>57</w:t>
            </w:r>
          </w:p>
        </w:tc>
        <w:tc>
          <w:tcPr>
            <w:tcW w:w="1341" w:type="dxa"/>
            <w:vAlign w:val="center"/>
          </w:tcPr>
          <w:p w14:paraId="07662EC9" w14:textId="77777777" w:rsidR="00610AC5" w:rsidRDefault="006B353F">
            <w:pPr>
              <w:jc w:val="center"/>
            </w:pPr>
            <w:r>
              <w:t>508.33</w:t>
            </w:r>
          </w:p>
        </w:tc>
        <w:tc>
          <w:tcPr>
            <w:tcW w:w="1341" w:type="dxa"/>
            <w:vAlign w:val="center"/>
          </w:tcPr>
          <w:p w14:paraId="07662ECA" w14:textId="77777777" w:rsidR="00610AC5" w:rsidRDefault="006B353F">
            <w:pPr>
              <w:jc w:val="center"/>
            </w:pPr>
            <w:r>
              <w:t>269.44</w:t>
            </w:r>
          </w:p>
        </w:tc>
        <w:tc>
          <w:tcPr>
            <w:tcW w:w="1341" w:type="dxa"/>
            <w:vAlign w:val="center"/>
          </w:tcPr>
          <w:p w14:paraId="07662ECB" w14:textId="77777777" w:rsidR="00610AC5" w:rsidRDefault="006B353F">
            <w:pPr>
              <w:jc w:val="center"/>
            </w:pPr>
            <w:r>
              <w:t>3.5</w:t>
            </w:r>
          </w:p>
        </w:tc>
        <w:tc>
          <w:tcPr>
            <w:tcW w:w="1341" w:type="dxa"/>
            <w:vMerge/>
            <w:vAlign w:val="center"/>
          </w:tcPr>
          <w:p w14:paraId="07662ECC" w14:textId="77777777" w:rsidR="00610AC5" w:rsidRDefault="00610AC5">
            <w:pPr>
              <w:jc w:val="center"/>
            </w:pPr>
          </w:p>
        </w:tc>
      </w:tr>
      <w:tr w:rsidR="00610AC5" w14:paraId="07662ED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ECE" w14:textId="77777777" w:rsidR="00610AC5" w:rsidRDefault="006B353F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07662ECF" w14:textId="77777777" w:rsidR="00610AC5" w:rsidRDefault="006B353F">
            <w:pPr>
              <w:jc w:val="center"/>
            </w:pPr>
            <w:r>
              <w:t>33.9</w:t>
            </w:r>
          </w:p>
        </w:tc>
        <w:tc>
          <w:tcPr>
            <w:tcW w:w="1341" w:type="dxa"/>
            <w:vAlign w:val="center"/>
          </w:tcPr>
          <w:p w14:paraId="07662ED0" w14:textId="77777777" w:rsidR="00610AC5" w:rsidRDefault="006B353F">
            <w:pPr>
              <w:jc w:val="center"/>
            </w:pPr>
            <w:r>
              <w:t>56</w:t>
            </w:r>
          </w:p>
        </w:tc>
        <w:tc>
          <w:tcPr>
            <w:tcW w:w="1341" w:type="dxa"/>
            <w:vAlign w:val="center"/>
          </w:tcPr>
          <w:p w14:paraId="07662ED1" w14:textId="77777777" w:rsidR="00610AC5" w:rsidRDefault="006B353F">
            <w:pPr>
              <w:jc w:val="center"/>
            </w:pPr>
            <w:r>
              <w:t>561.11</w:t>
            </w:r>
          </w:p>
        </w:tc>
        <w:tc>
          <w:tcPr>
            <w:tcW w:w="1341" w:type="dxa"/>
            <w:vAlign w:val="center"/>
          </w:tcPr>
          <w:p w14:paraId="07662ED2" w14:textId="77777777" w:rsidR="00610AC5" w:rsidRDefault="006B353F">
            <w:pPr>
              <w:jc w:val="center"/>
            </w:pPr>
            <w:r>
              <w:t>288.89</w:t>
            </w:r>
          </w:p>
        </w:tc>
        <w:tc>
          <w:tcPr>
            <w:tcW w:w="1341" w:type="dxa"/>
            <w:vAlign w:val="center"/>
          </w:tcPr>
          <w:p w14:paraId="07662ED3" w14:textId="77777777" w:rsidR="00610AC5" w:rsidRDefault="006B353F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07662ED4" w14:textId="77777777" w:rsidR="00610AC5" w:rsidRDefault="00610AC5">
            <w:pPr>
              <w:jc w:val="center"/>
            </w:pPr>
          </w:p>
        </w:tc>
      </w:tr>
      <w:tr w:rsidR="00610AC5" w14:paraId="07662ED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ED6" w14:textId="77777777" w:rsidR="00610AC5" w:rsidRDefault="006B353F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07662ED7" w14:textId="77777777" w:rsidR="00610AC5" w:rsidRDefault="006B353F">
            <w:pPr>
              <w:jc w:val="center"/>
            </w:pPr>
            <w:r>
              <w:t>34.5</w:t>
            </w:r>
          </w:p>
        </w:tc>
        <w:tc>
          <w:tcPr>
            <w:tcW w:w="1341" w:type="dxa"/>
            <w:vAlign w:val="center"/>
          </w:tcPr>
          <w:p w14:paraId="07662ED8" w14:textId="77777777" w:rsidR="00610AC5" w:rsidRDefault="006B353F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07662ED9" w14:textId="77777777" w:rsidR="00610AC5" w:rsidRDefault="006B353F">
            <w:pPr>
              <w:jc w:val="center"/>
            </w:pPr>
            <w:r>
              <w:t>575.00</w:t>
            </w:r>
          </w:p>
        </w:tc>
        <w:tc>
          <w:tcPr>
            <w:tcW w:w="1341" w:type="dxa"/>
            <w:vAlign w:val="center"/>
          </w:tcPr>
          <w:p w14:paraId="07662EDA" w14:textId="77777777" w:rsidR="00610AC5" w:rsidRDefault="006B353F">
            <w:pPr>
              <w:jc w:val="center"/>
            </w:pPr>
            <w:r>
              <w:t>294.44</w:t>
            </w:r>
          </w:p>
        </w:tc>
        <w:tc>
          <w:tcPr>
            <w:tcW w:w="1341" w:type="dxa"/>
            <w:vAlign w:val="center"/>
          </w:tcPr>
          <w:p w14:paraId="07662EDB" w14:textId="77777777" w:rsidR="00610AC5" w:rsidRDefault="006B353F">
            <w:pPr>
              <w:jc w:val="center"/>
            </w:pPr>
            <w:r>
              <w:t>4.5</w:t>
            </w:r>
          </w:p>
        </w:tc>
        <w:tc>
          <w:tcPr>
            <w:tcW w:w="1341" w:type="dxa"/>
            <w:vMerge/>
            <w:vAlign w:val="center"/>
          </w:tcPr>
          <w:p w14:paraId="07662EDC" w14:textId="77777777" w:rsidR="00610AC5" w:rsidRDefault="00610AC5">
            <w:pPr>
              <w:jc w:val="center"/>
            </w:pPr>
          </w:p>
        </w:tc>
      </w:tr>
      <w:tr w:rsidR="00610AC5" w14:paraId="07662EE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EDE" w14:textId="77777777" w:rsidR="00610AC5" w:rsidRDefault="006B353F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07662EDF" w14:textId="77777777" w:rsidR="00610AC5" w:rsidRDefault="006B353F">
            <w:pPr>
              <w:jc w:val="center"/>
            </w:pPr>
            <w:r>
              <w:t>34.8</w:t>
            </w:r>
          </w:p>
        </w:tc>
        <w:tc>
          <w:tcPr>
            <w:tcW w:w="1341" w:type="dxa"/>
            <w:vAlign w:val="center"/>
          </w:tcPr>
          <w:p w14:paraId="07662EE0" w14:textId="77777777" w:rsidR="00610AC5" w:rsidRDefault="006B353F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07662EE1" w14:textId="77777777" w:rsidR="00610AC5" w:rsidRDefault="006B353F">
            <w:pPr>
              <w:jc w:val="center"/>
            </w:pPr>
            <w:r>
              <w:t>547.22</w:t>
            </w:r>
          </w:p>
        </w:tc>
        <w:tc>
          <w:tcPr>
            <w:tcW w:w="1341" w:type="dxa"/>
            <w:vAlign w:val="center"/>
          </w:tcPr>
          <w:p w14:paraId="07662EE2" w14:textId="77777777" w:rsidR="00610AC5" w:rsidRDefault="006B353F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14:paraId="07662EE3" w14:textId="77777777" w:rsidR="00610AC5" w:rsidRDefault="006B353F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07662EE4" w14:textId="77777777" w:rsidR="00610AC5" w:rsidRDefault="00610AC5">
            <w:pPr>
              <w:jc w:val="center"/>
            </w:pPr>
          </w:p>
        </w:tc>
      </w:tr>
      <w:tr w:rsidR="00610AC5" w14:paraId="07662EE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EE6" w14:textId="77777777" w:rsidR="00610AC5" w:rsidRDefault="006B353F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07662EE7" w14:textId="77777777" w:rsidR="00610AC5" w:rsidRDefault="006B353F">
            <w:pPr>
              <w:jc w:val="center"/>
            </w:pPr>
            <w:r>
              <w:t>34.7</w:t>
            </w:r>
          </w:p>
        </w:tc>
        <w:tc>
          <w:tcPr>
            <w:tcW w:w="1341" w:type="dxa"/>
            <w:vAlign w:val="center"/>
          </w:tcPr>
          <w:p w14:paraId="07662EE8" w14:textId="77777777" w:rsidR="00610AC5" w:rsidRDefault="006B353F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07662EE9" w14:textId="77777777" w:rsidR="00610AC5" w:rsidRDefault="006B353F">
            <w:pPr>
              <w:jc w:val="center"/>
            </w:pPr>
            <w:r>
              <w:t>480.56</w:t>
            </w:r>
          </w:p>
        </w:tc>
        <w:tc>
          <w:tcPr>
            <w:tcW w:w="1341" w:type="dxa"/>
            <w:vAlign w:val="center"/>
          </w:tcPr>
          <w:p w14:paraId="07662EEA" w14:textId="77777777" w:rsidR="00610AC5" w:rsidRDefault="006B353F">
            <w:pPr>
              <w:jc w:val="center"/>
            </w:pPr>
            <w:r>
              <w:t>258.33</w:t>
            </w:r>
          </w:p>
        </w:tc>
        <w:tc>
          <w:tcPr>
            <w:tcW w:w="1341" w:type="dxa"/>
            <w:vAlign w:val="center"/>
          </w:tcPr>
          <w:p w14:paraId="07662EEB" w14:textId="77777777" w:rsidR="00610AC5" w:rsidRDefault="006B353F">
            <w:pPr>
              <w:jc w:val="center"/>
            </w:pPr>
            <w:r>
              <w:t>4.5</w:t>
            </w:r>
          </w:p>
        </w:tc>
        <w:tc>
          <w:tcPr>
            <w:tcW w:w="1341" w:type="dxa"/>
            <w:vMerge/>
            <w:vAlign w:val="center"/>
          </w:tcPr>
          <w:p w14:paraId="07662EEC" w14:textId="77777777" w:rsidR="00610AC5" w:rsidRDefault="00610AC5">
            <w:pPr>
              <w:jc w:val="center"/>
            </w:pPr>
          </w:p>
        </w:tc>
      </w:tr>
      <w:tr w:rsidR="00610AC5" w14:paraId="07662EF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EEE" w14:textId="77777777" w:rsidR="00610AC5" w:rsidRDefault="006B353F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07662EEF" w14:textId="77777777" w:rsidR="00610AC5" w:rsidRDefault="006B353F">
            <w:pPr>
              <w:jc w:val="center"/>
            </w:pPr>
            <w:r>
              <w:t>34.2</w:t>
            </w:r>
          </w:p>
        </w:tc>
        <w:tc>
          <w:tcPr>
            <w:tcW w:w="1341" w:type="dxa"/>
            <w:vAlign w:val="center"/>
          </w:tcPr>
          <w:p w14:paraId="07662EF0" w14:textId="77777777" w:rsidR="00610AC5" w:rsidRDefault="006B353F">
            <w:pPr>
              <w:jc w:val="center"/>
            </w:pPr>
            <w:r>
              <w:t>56</w:t>
            </w:r>
          </w:p>
        </w:tc>
        <w:tc>
          <w:tcPr>
            <w:tcW w:w="1341" w:type="dxa"/>
            <w:vAlign w:val="center"/>
          </w:tcPr>
          <w:p w14:paraId="07662EF1" w14:textId="77777777" w:rsidR="00610AC5" w:rsidRDefault="006B353F">
            <w:pPr>
              <w:jc w:val="center"/>
            </w:pPr>
            <w:r>
              <w:t>386.11</w:t>
            </w:r>
          </w:p>
        </w:tc>
        <w:tc>
          <w:tcPr>
            <w:tcW w:w="1341" w:type="dxa"/>
            <w:vAlign w:val="center"/>
          </w:tcPr>
          <w:p w14:paraId="07662EF2" w14:textId="77777777" w:rsidR="00610AC5" w:rsidRDefault="006B353F">
            <w:pPr>
              <w:jc w:val="center"/>
            </w:pPr>
            <w:r>
              <w:t>216.67</w:t>
            </w:r>
          </w:p>
        </w:tc>
        <w:tc>
          <w:tcPr>
            <w:tcW w:w="1341" w:type="dxa"/>
            <w:vAlign w:val="center"/>
          </w:tcPr>
          <w:p w14:paraId="07662EF3" w14:textId="77777777" w:rsidR="00610AC5" w:rsidRDefault="006B353F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07662EF4" w14:textId="77777777" w:rsidR="00610AC5" w:rsidRDefault="00610AC5">
            <w:pPr>
              <w:jc w:val="center"/>
            </w:pPr>
          </w:p>
        </w:tc>
      </w:tr>
      <w:tr w:rsidR="00610AC5" w14:paraId="07662EF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EF6" w14:textId="77777777" w:rsidR="00610AC5" w:rsidRDefault="006B353F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07662EF7" w14:textId="77777777" w:rsidR="00610AC5" w:rsidRDefault="006B353F">
            <w:pPr>
              <w:jc w:val="center"/>
            </w:pPr>
            <w:r>
              <w:t>33.6</w:t>
            </w:r>
          </w:p>
        </w:tc>
        <w:tc>
          <w:tcPr>
            <w:tcW w:w="1341" w:type="dxa"/>
            <w:vAlign w:val="center"/>
          </w:tcPr>
          <w:p w14:paraId="07662EF8" w14:textId="77777777" w:rsidR="00610AC5" w:rsidRDefault="006B353F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14:paraId="07662EF9" w14:textId="77777777" w:rsidR="00610AC5" w:rsidRDefault="006B353F">
            <w:pPr>
              <w:jc w:val="center"/>
            </w:pPr>
            <w:r>
              <w:t>277.78</w:t>
            </w:r>
          </w:p>
        </w:tc>
        <w:tc>
          <w:tcPr>
            <w:tcW w:w="1341" w:type="dxa"/>
            <w:vAlign w:val="center"/>
          </w:tcPr>
          <w:p w14:paraId="07662EFA" w14:textId="77777777" w:rsidR="00610AC5" w:rsidRDefault="006B353F">
            <w:pPr>
              <w:jc w:val="center"/>
            </w:pPr>
            <w:r>
              <w:t>166.67</w:t>
            </w:r>
          </w:p>
        </w:tc>
        <w:tc>
          <w:tcPr>
            <w:tcW w:w="1341" w:type="dxa"/>
            <w:vAlign w:val="center"/>
          </w:tcPr>
          <w:p w14:paraId="07662EFB" w14:textId="77777777" w:rsidR="00610AC5" w:rsidRDefault="006B353F">
            <w:pPr>
              <w:jc w:val="center"/>
            </w:pPr>
            <w:r>
              <w:t>3.5</w:t>
            </w:r>
          </w:p>
        </w:tc>
        <w:tc>
          <w:tcPr>
            <w:tcW w:w="1341" w:type="dxa"/>
            <w:vMerge/>
            <w:vAlign w:val="center"/>
          </w:tcPr>
          <w:p w14:paraId="07662EFC" w14:textId="77777777" w:rsidR="00610AC5" w:rsidRDefault="00610AC5">
            <w:pPr>
              <w:jc w:val="center"/>
            </w:pPr>
          </w:p>
        </w:tc>
      </w:tr>
      <w:tr w:rsidR="00610AC5" w14:paraId="07662F0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EFE" w14:textId="77777777" w:rsidR="00610AC5" w:rsidRDefault="006B353F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07662EFF" w14:textId="77777777" w:rsidR="00610AC5" w:rsidRDefault="006B353F">
            <w:pPr>
              <w:jc w:val="center"/>
            </w:pPr>
            <w:r>
              <w:t>32.7</w:t>
            </w:r>
          </w:p>
        </w:tc>
        <w:tc>
          <w:tcPr>
            <w:tcW w:w="1341" w:type="dxa"/>
            <w:vAlign w:val="center"/>
          </w:tcPr>
          <w:p w14:paraId="07662F00" w14:textId="77777777" w:rsidR="00610AC5" w:rsidRDefault="006B353F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14:paraId="07662F01" w14:textId="77777777" w:rsidR="00610AC5" w:rsidRDefault="006B353F">
            <w:pPr>
              <w:jc w:val="center"/>
            </w:pPr>
            <w:r>
              <w:t>169.44</w:t>
            </w:r>
          </w:p>
        </w:tc>
        <w:tc>
          <w:tcPr>
            <w:tcW w:w="1341" w:type="dxa"/>
            <w:vAlign w:val="center"/>
          </w:tcPr>
          <w:p w14:paraId="07662F02" w14:textId="77777777" w:rsidR="00610AC5" w:rsidRDefault="006B353F">
            <w:pPr>
              <w:jc w:val="center"/>
            </w:pPr>
            <w:r>
              <w:t>111.11</w:t>
            </w:r>
          </w:p>
        </w:tc>
        <w:tc>
          <w:tcPr>
            <w:tcW w:w="1341" w:type="dxa"/>
            <w:vAlign w:val="center"/>
          </w:tcPr>
          <w:p w14:paraId="07662F03" w14:textId="77777777" w:rsidR="00610AC5" w:rsidRDefault="006B353F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7662F04" w14:textId="77777777" w:rsidR="00610AC5" w:rsidRDefault="00610AC5">
            <w:pPr>
              <w:jc w:val="center"/>
            </w:pPr>
          </w:p>
        </w:tc>
      </w:tr>
      <w:tr w:rsidR="00610AC5" w14:paraId="07662F0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F06" w14:textId="77777777" w:rsidR="00610AC5" w:rsidRDefault="006B353F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07662F07" w14:textId="77777777" w:rsidR="00610AC5" w:rsidRDefault="006B353F">
            <w:pPr>
              <w:jc w:val="center"/>
            </w:pPr>
            <w:r>
              <w:t>31.9</w:t>
            </w:r>
          </w:p>
        </w:tc>
        <w:tc>
          <w:tcPr>
            <w:tcW w:w="1341" w:type="dxa"/>
            <w:vAlign w:val="center"/>
          </w:tcPr>
          <w:p w14:paraId="07662F08" w14:textId="77777777" w:rsidR="00610AC5" w:rsidRDefault="006B353F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07662F09" w14:textId="77777777" w:rsidR="00610AC5" w:rsidRDefault="006B353F">
            <w:pPr>
              <w:jc w:val="center"/>
            </w:pPr>
            <w:r>
              <w:t>72.22</w:t>
            </w:r>
          </w:p>
        </w:tc>
        <w:tc>
          <w:tcPr>
            <w:tcW w:w="1341" w:type="dxa"/>
            <w:vAlign w:val="center"/>
          </w:tcPr>
          <w:p w14:paraId="07662F0A" w14:textId="77777777" w:rsidR="00610AC5" w:rsidRDefault="006B353F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07662F0B" w14:textId="77777777" w:rsidR="00610AC5" w:rsidRDefault="006B353F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07662F0C" w14:textId="77777777" w:rsidR="00610AC5" w:rsidRDefault="00610AC5">
            <w:pPr>
              <w:jc w:val="center"/>
            </w:pPr>
          </w:p>
        </w:tc>
      </w:tr>
      <w:tr w:rsidR="00610AC5" w14:paraId="07662F1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F0E" w14:textId="77777777" w:rsidR="00610AC5" w:rsidRDefault="006B353F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07662F0F" w14:textId="77777777" w:rsidR="00610AC5" w:rsidRDefault="006B353F">
            <w:pPr>
              <w:jc w:val="center"/>
            </w:pPr>
            <w:r>
              <w:t>31.1</w:t>
            </w:r>
          </w:p>
        </w:tc>
        <w:tc>
          <w:tcPr>
            <w:tcW w:w="1341" w:type="dxa"/>
            <w:vAlign w:val="center"/>
          </w:tcPr>
          <w:p w14:paraId="07662F10" w14:textId="77777777" w:rsidR="00610AC5" w:rsidRDefault="006B353F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07662F11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662F12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662F13" w14:textId="77777777" w:rsidR="00610AC5" w:rsidRDefault="006B353F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07662F14" w14:textId="77777777" w:rsidR="00610AC5" w:rsidRDefault="00610AC5">
            <w:pPr>
              <w:jc w:val="center"/>
            </w:pPr>
          </w:p>
        </w:tc>
      </w:tr>
      <w:tr w:rsidR="00610AC5" w14:paraId="07662F1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F16" w14:textId="77777777" w:rsidR="00610AC5" w:rsidRDefault="006B353F">
            <w:pPr>
              <w:jc w:val="center"/>
            </w:pPr>
            <w:r>
              <w:lastRenderedPageBreak/>
              <w:t>20</w:t>
            </w:r>
          </w:p>
        </w:tc>
        <w:tc>
          <w:tcPr>
            <w:tcW w:w="1341" w:type="dxa"/>
            <w:vAlign w:val="center"/>
          </w:tcPr>
          <w:p w14:paraId="07662F17" w14:textId="77777777" w:rsidR="00610AC5" w:rsidRDefault="006B353F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07662F18" w14:textId="77777777" w:rsidR="00610AC5" w:rsidRDefault="006B353F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07662F19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662F1A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662F1B" w14:textId="77777777" w:rsidR="00610AC5" w:rsidRDefault="006B353F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14:paraId="07662F1C" w14:textId="77777777" w:rsidR="00610AC5" w:rsidRDefault="00610AC5">
            <w:pPr>
              <w:jc w:val="center"/>
            </w:pPr>
          </w:p>
        </w:tc>
      </w:tr>
      <w:tr w:rsidR="00610AC5" w14:paraId="07662F2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F1E" w14:textId="77777777" w:rsidR="00610AC5" w:rsidRDefault="006B353F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07662F1F" w14:textId="77777777" w:rsidR="00610AC5" w:rsidRDefault="006B353F">
            <w:pPr>
              <w:jc w:val="center"/>
            </w:pPr>
            <w:r>
              <w:t>29.9</w:t>
            </w:r>
          </w:p>
        </w:tc>
        <w:tc>
          <w:tcPr>
            <w:tcW w:w="1341" w:type="dxa"/>
            <w:vAlign w:val="center"/>
          </w:tcPr>
          <w:p w14:paraId="07662F20" w14:textId="77777777" w:rsidR="00610AC5" w:rsidRDefault="006B353F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07662F21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662F22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662F23" w14:textId="77777777" w:rsidR="00610AC5" w:rsidRDefault="006B353F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07662F24" w14:textId="77777777" w:rsidR="00610AC5" w:rsidRDefault="00610AC5">
            <w:pPr>
              <w:jc w:val="center"/>
            </w:pPr>
          </w:p>
        </w:tc>
      </w:tr>
      <w:tr w:rsidR="00610AC5" w14:paraId="07662F2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F26" w14:textId="77777777" w:rsidR="00610AC5" w:rsidRDefault="006B353F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07662F27" w14:textId="77777777" w:rsidR="00610AC5" w:rsidRDefault="006B353F">
            <w:pPr>
              <w:jc w:val="center"/>
            </w:pPr>
            <w:r>
              <w:t>29.5</w:t>
            </w:r>
          </w:p>
        </w:tc>
        <w:tc>
          <w:tcPr>
            <w:tcW w:w="1341" w:type="dxa"/>
            <w:vAlign w:val="center"/>
          </w:tcPr>
          <w:p w14:paraId="07662F28" w14:textId="77777777" w:rsidR="00610AC5" w:rsidRDefault="006B353F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07662F29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662F2A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662F2B" w14:textId="77777777" w:rsidR="00610AC5" w:rsidRDefault="006B353F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07662F2C" w14:textId="77777777" w:rsidR="00610AC5" w:rsidRDefault="00610AC5">
            <w:pPr>
              <w:jc w:val="center"/>
            </w:pPr>
          </w:p>
        </w:tc>
      </w:tr>
      <w:tr w:rsidR="00610AC5" w14:paraId="07662F3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F2E" w14:textId="77777777" w:rsidR="00610AC5" w:rsidRDefault="006B353F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07662F2F" w14:textId="77777777" w:rsidR="00610AC5" w:rsidRDefault="006B353F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07662F30" w14:textId="77777777" w:rsidR="00610AC5" w:rsidRDefault="006B353F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07662F31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662F32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662F33" w14:textId="77777777" w:rsidR="00610AC5" w:rsidRDefault="006B353F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07662F34" w14:textId="77777777" w:rsidR="00610AC5" w:rsidRDefault="00610AC5">
            <w:pPr>
              <w:jc w:val="center"/>
            </w:pPr>
          </w:p>
        </w:tc>
      </w:tr>
      <w:tr w:rsidR="00610AC5" w14:paraId="07662F3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662F36" w14:textId="77777777" w:rsidR="00610AC5" w:rsidRDefault="006B353F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07662F37" w14:textId="77777777" w:rsidR="00610AC5" w:rsidRDefault="006B353F">
            <w:pPr>
              <w:jc w:val="center"/>
            </w:pPr>
            <w:r>
              <w:t>31.3</w:t>
            </w:r>
          </w:p>
        </w:tc>
        <w:tc>
          <w:tcPr>
            <w:tcW w:w="1341" w:type="dxa"/>
            <w:vAlign w:val="center"/>
          </w:tcPr>
          <w:p w14:paraId="07662F38" w14:textId="77777777" w:rsidR="00610AC5" w:rsidRDefault="006B353F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14:paraId="07662F39" w14:textId="77777777" w:rsidR="00610AC5" w:rsidRDefault="006B353F">
            <w:pPr>
              <w:jc w:val="center"/>
            </w:pPr>
            <w:r>
              <w:t>194.10</w:t>
            </w:r>
          </w:p>
        </w:tc>
        <w:tc>
          <w:tcPr>
            <w:tcW w:w="1341" w:type="dxa"/>
            <w:vAlign w:val="center"/>
          </w:tcPr>
          <w:p w14:paraId="07662F3A" w14:textId="77777777" w:rsidR="00610AC5" w:rsidRDefault="006B353F">
            <w:pPr>
              <w:jc w:val="center"/>
            </w:pPr>
            <w:r>
              <w:t>108.56</w:t>
            </w:r>
          </w:p>
        </w:tc>
        <w:tc>
          <w:tcPr>
            <w:tcW w:w="1341" w:type="dxa"/>
            <w:vAlign w:val="center"/>
          </w:tcPr>
          <w:p w14:paraId="07662F3B" w14:textId="77777777" w:rsidR="00610AC5" w:rsidRDefault="006B353F">
            <w:pPr>
              <w:jc w:val="center"/>
            </w:pPr>
            <w:r>
              <w:t>3.2</w:t>
            </w:r>
          </w:p>
        </w:tc>
        <w:tc>
          <w:tcPr>
            <w:tcW w:w="1341" w:type="dxa"/>
            <w:vMerge/>
            <w:vAlign w:val="center"/>
          </w:tcPr>
          <w:p w14:paraId="07662F3C" w14:textId="77777777" w:rsidR="00610AC5" w:rsidRDefault="00610AC5">
            <w:pPr>
              <w:jc w:val="center"/>
            </w:pPr>
          </w:p>
        </w:tc>
      </w:tr>
    </w:tbl>
    <w:p w14:paraId="07662F3E" w14:textId="77777777" w:rsidR="00610AC5" w:rsidRDefault="00610AC5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07662F3F" w14:textId="77777777" w:rsidR="00610AC5" w:rsidRDefault="006B353F">
      <w:pPr>
        <w:pStyle w:val="2"/>
      </w:pPr>
      <w:bookmarkStart w:id="31" w:name="_Toc24063"/>
      <w:r>
        <w:rPr>
          <w:rFonts w:hint="eastAsia"/>
        </w:rPr>
        <w:t>渗透面夏季逐时蒸发量</w:t>
      </w:r>
      <w:bookmarkEnd w:id="3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10AC5" w14:paraId="07662F4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40" w14:textId="77777777" w:rsidR="00610AC5" w:rsidRDefault="006B353F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662F41" w14:textId="77777777" w:rsidR="00610AC5" w:rsidRDefault="006B353F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662F42" w14:textId="77777777" w:rsidR="00610AC5" w:rsidRDefault="006B353F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662F43" w14:textId="77777777" w:rsidR="00610AC5" w:rsidRDefault="006B353F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662F44" w14:textId="77777777" w:rsidR="00610AC5" w:rsidRDefault="006B353F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610AC5" w14:paraId="07662F4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46" w14:textId="77777777" w:rsidR="00610AC5" w:rsidRDefault="006B353F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07662F47" w14:textId="77777777" w:rsidR="00610AC5" w:rsidRDefault="006B353F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07662F48" w14:textId="77777777" w:rsidR="00610AC5" w:rsidRDefault="006B353F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07662F49" w14:textId="77777777" w:rsidR="00610AC5" w:rsidRDefault="006B353F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7662F4A" w14:textId="77777777" w:rsidR="00610AC5" w:rsidRDefault="006B353F">
            <w:pPr>
              <w:jc w:val="center"/>
            </w:pPr>
            <w:r>
              <w:t>0.22</w:t>
            </w:r>
          </w:p>
        </w:tc>
      </w:tr>
      <w:tr w:rsidR="00610AC5" w14:paraId="07662F5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4C" w14:textId="77777777" w:rsidR="00610AC5" w:rsidRDefault="006B353F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07662F4D" w14:textId="77777777" w:rsidR="00610AC5" w:rsidRDefault="006B353F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07662F4E" w14:textId="77777777" w:rsidR="00610AC5" w:rsidRDefault="006B353F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07662F4F" w14:textId="77777777" w:rsidR="00610AC5" w:rsidRDefault="006B353F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7662F50" w14:textId="77777777" w:rsidR="00610AC5" w:rsidRDefault="006B353F">
            <w:pPr>
              <w:jc w:val="center"/>
            </w:pPr>
            <w:r>
              <w:t>0.16</w:t>
            </w:r>
          </w:p>
        </w:tc>
      </w:tr>
      <w:tr w:rsidR="00610AC5" w14:paraId="07662F5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52" w14:textId="77777777" w:rsidR="00610AC5" w:rsidRDefault="006B353F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07662F53" w14:textId="77777777" w:rsidR="00610AC5" w:rsidRDefault="006B353F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07662F54" w14:textId="77777777" w:rsidR="00610AC5" w:rsidRDefault="006B353F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07662F55" w14:textId="77777777" w:rsidR="00610AC5" w:rsidRDefault="006B353F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7662F56" w14:textId="77777777" w:rsidR="00610AC5" w:rsidRDefault="006B353F">
            <w:pPr>
              <w:jc w:val="center"/>
            </w:pPr>
            <w:r>
              <w:t>0.16</w:t>
            </w:r>
          </w:p>
        </w:tc>
      </w:tr>
      <w:tr w:rsidR="00610AC5" w14:paraId="07662F5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58" w14:textId="77777777" w:rsidR="00610AC5" w:rsidRDefault="006B353F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07662F59" w14:textId="77777777" w:rsidR="00610AC5" w:rsidRDefault="006B353F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7662F5A" w14:textId="77777777" w:rsidR="00610AC5" w:rsidRDefault="006B353F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07662F5B" w14:textId="77777777" w:rsidR="00610AC5" w:rsidRDefault="006B353F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07662F5C" w14:textId="77777777" w:rsidR="00610AC5" w:rsidRDefault="006B353F">
            <w:pPr>
              <w:jc w:val="center"/>
            </w:pPr>
            <w:r>
              <w:t>0.15</w:t>
            </w:r>
          </w:p>
        </w:tc>
      </w:tr>
      <w:tr w:rsidR="00610AC5" w14:paraId="07662F6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5E" w14:textId="77777777" w:rsidR="00610AC5" w:rsidRDefault="006B353F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07662F5F" w14:textId="77777777" w:rsidR="00610AC5" w:rsidRDefault="006B353F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07662F60" w14:textId="77777777" w:rsidR="00610AC5" w:rsidRDefault="006B353F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07662F61" w14:textId="77777777" w:rsidR="00610AC5" w:rsidRDefault="006B353F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7662F62" w14:textId="77777777" w:rsidR="00610AC5" w:rsidRDefault="006B353F">
            <w:pPr>
              <w:jc w:val="center"/>
            </w:pPr>
            <w:r>
              <w:t>0.17</w:t>
            </w:r>
          </w:p>
        </w:tc>
      </w:tr>
      <w:tr w:rsidR="00610AC5" w14:paraId="07662F6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64" w14:textId="77777777" w:rsidR="00610AC5" w:rsidRDefault="006B353F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07662F65" w14:textId="77777777" w:rsidR="00610AC5" w:rsidRDefault="006B353F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07662F66" w14:textId="77777777" w:rsidR="00610AC5" w:rsidRDefault="006B353F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14:paraId="07662F67" w14:textId="77777777" w:rsidR="00610AC5" w:rsidRDefault="006B353F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7662F68" w14:textId="77777777" w:rsidR="00610AC5" w:rsidRDefault="006B353F">
            <w:pPr>
              <w:jc w:val="center"/>
            </w:pPr>
            <w:r>
              <w:t>0.20</w:t>
            </w:r>
          </w:p>
        </w:tc>
      </w:tr>
      <w:tr w:rsidR="00610AC5" w14:paraId="07662F6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6A" w14:textId="77777777" w:rsidR="00610AC5" w:rsidRDefault="006B353F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07662F6B" w14:textId="77777777" w:rsidR="00610AC5" w:rsidRDefault="006B353F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07662F6C" w14:textId="77777777" w:rsidR="00610AC5" w:rsidRDefault="006B353F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07662F6D" w14:textId="77777777" w:rsidR="00610AC5" w:rsidRDefault="006B353F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07662F6E" w14:textId="77777777" w:rsidR="00610AC5" w:rsidRDefault="006B353F">
            <w:pPr>
              <w:jc w:val="center"/>
            </w:pPr>
            <w:r>
              <w:t>0.28</w:t>
            </w:r>
          </w:p>
        </w:tc>
      </w:tr>
      <w:tr w:rsidR="00610AC5" w14:paraId="07662F7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70" w14:textId="77777777" w:rsidR="00610AC5" w:rsidRDefault="006B353F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07662F71" w14:textId="77777777" w:rsidR="00610AC5" w:rsidRDefault="006B353F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14:paraId="07662F72" w14:textId="77777777" w:rsidR="00610AC5" w:rsidRDefault="006B353F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14:paraId="07662F73" w14:textId="77777777" w:rsidR="00610AC5" w:rsidRDefault="006B353F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07662F74" w14:textId="77777777" w:rsidR="00610AC5" w:rsidRDefault="006B353F">
            <w:pPr>
              <w:jc w:val="center"/>
            </w:pPr>
            <w:r>
              <w:t>0.35</w:t>
            </w:r>
          </w:p>
        </w:tc>
      </w:tr>
      <w:tr w:rsidR="00610AC5" w14:paraId="07662F7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76" w14:textId="77777777" w:rsidR="00610AC5" w:rsidRDefault="006B353F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07662F77" w14:textId="77777777" w:rsidR="00610AC5" w:rsidRDefault="006B353F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07662F78" w14:textId="77777777" w:rsidR="00610AC5" w:rsidRDefault="006B353F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14:paraId="07662F79" w14:textId="77777777" w:rsidR="00610AC5" w:rsidRDefault="006B353F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07662F7A" w14:textId="77777777" w:rsidR="00610AC5" w:rsidRDefault="006B353F">
            <w:pPr>
              <w:jc w:val="center"/>
            </w:pPr>
            <w:r>
              <w:t>0.45</w:t>
            </w:r>
          </w:p>
        </w:tc>
      </w:tr>
      <w:tr w:rsidR="00610AC5" w14:paraId="07662F8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7C" w14:textId="77777777" w:rsidR="00610AC5" w:rsidRDefault="006B353F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07662F7D" w14:textId="77777777" w:rsidR="00610AC5" w:rsidRDefault="006B353F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14:paraId="07662F7E" w14:textId="77777777" w:rsidR="00610AC5" w:rsidRDefault="006B353F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07662F7F" w14:textId="77777777" w:rsidR="00610AC5" w:rsidRDefault="006B353F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07662F80" w14:textId="77777777" w:rsidR="00610AC5" w:rsidRDefault="006B353F">
            <w:pPr>
              <w:jc w:val="center"/>
            </w:pPr>
            <w:r>
              <w:t>0.52</w:t>
            </w:r>
          </w:p>
        </w:tc>
      </w:tr>
      <w:tr w:rsidR="00610AC5" w14:paraId="07662F8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82" w14:textId="77777777" w:rsidR="00610AC5" w:rsidRDefault="006B353F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07662F83" w14:textId="77777777" w:rsidR="00610AC5" w:rsidRDefault="006B353F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14:paraId="07662F84" w14:textId="77777777" w:rsidR="00610AC5" w:rsidRDefault="006B353F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14:paraId="07662F85" w14:textId="77777777" w:rsidR="00610AC5" w:rsidRDefault="006B353F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07662F86" w14:textId="77777777" w:rsidR="00610AC5" w:rsidRDefault="006B353F">
            <w:pPr>
              <w:jc w:val="center"/>
            </w:pPr>
            <w:r>
              <w:t>0.55</w:t>
            </w:r>
          </w:p>
        </w:tc>
      </w:tr>
      <w:tr w:rsidR="00610AC5" w14:paraId="07662F8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88" w14:textId="77777777" w:rsidR="00610AC5" w:rsidRDefault="006B353F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07662F89" w14:textId="77777777" w:rsidR="00610AC5" w:rsidRDefault="006B353F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07662F8A" w14:textId="77777777" w:rsidR="00610AC5" w:rsidRDefault="006B353F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07662F8B" w14:textId="77777777" w:rsidR="00610AC5" w:rsidRDefault="006B353F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07662F8C" w14:textId="77777777" w:rsidR="00610AC5" w:rsidRDefault="006B353F">
            <w:pPr>
              <w:jc w:val="center"/>
            </w:pPr>
            <w:r>
              <w:t>0.52</w:t>
            </w:r>
          </w:p>
        </w:tc>
      </w:tr>
      <w:tr w:rsidR="00610AC5" w14:paraId="07662F9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8E" w14:textId="77777777" w:rsidR="00610AC5" w:rsidRDefault="006B353F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07662F8F" w14:textId="77777777" w:rsidR="00610AC5" w:rsidRDefault="006B353F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14:paraId="07662F90" w14:textId="77777777" w:rsidR="00610AC5" w:rsidRDefault="006B353F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14:paraId="07662F91" w14:textId="77777777" w:rsidR="00610AC5" w:rsidRDefault="006B353F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07662F92" w14:textId="77777777" w:rsidR="00610AC5" w:rsidRDefault="006B353F">
            <w:pPr>
              <w:jc w:val="center"/>
            </w:pPr>
            <w:r>
              <w:t>0.47</w:t>
            </w:r>
          </w:p>
        </w:tc>
      </w:tr>
      <w:tr w:rsidR="00610AC5" w14:paraId="07662F9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94" w14:textId="77777777" w:rsidR="00610AC5" w:rsidRDefault="006B353F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07662F95" w14:textId="77777777" w:rsidR="00610AC5" w:rsidRDefault="006B353F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07662F96" w14:textId="77777777" w:rsidR="00610AC5" w:rsidRDefault="006B353F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07662F97" w14:textId="77777777" w:rsidR="00610AC5" w:rsidRDefault="006B353F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7662F98" w14:textId="77777777" w:rsidR="00610AC5" w:rsidRDefault="006B353F">
            <w:pPr>
              <w:jc w:val="center"/>
            </w:pPr>
            <w:r>
              <w:t>0.42</w:t>
            </w:r>
          </w:p>
        </w:tc>
      </w:tr>
      <w:tr w:rsidR="00610AC5" w14:paraId="07662F9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9A" w14:textId="77777777" w:rsidR="00610AC5" w:rsidRDefault="006B353F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07662F9B" w14:textId="77777777" w:rsidR="00610AC5" w:rsidRDefault="006B353F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07662F9C" w14:textId="77777777" w:rsidR="00610AC5" w:rsidRDefault="006B353F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14:paraId="07662F9D" w14:textId="77777777" w:rsidR="00610AC5" w:rsidRDefault="006B353F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7662F9E" w14:textId="77777777" w:rsidR="00610AC5" w:rsidRDefault="006B353F">
            <w:pPr>
              <w:jc w:val="center"/>
            </w:pPr>
            <w:r>
              <w:t>0.32</w:t>
            </w:r>
          </w:p>
        </w:tc>
      </w:tr>
      <w:tr w:rsidR="00610AC5" w14:paraId="07662FA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A0" w14:textId="77777777" w:rsidR="00610AC5" w:rsidRDefault="006B353F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07662FA1" w14:textId="77777777" w:rsidR="00610AC5" w:rsidRDefault="006B353F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14:paraId="07662FA2" w14:textId="77777777" w:rsidR="00610AC5" w:rsidRDefault="006B353F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07662FA3" w14:textId="77777777" w:rsidR="00610AC5" w:rsidRDefault="006B353F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07662FA4" w14:textId="77777777" w:rsidR="00610AC5" w:rsidRDefault="006B353F">
            <w:pPr>
              <w:jc w:val="center"/>
            </w:pPr>
            <w:r>
              <w:t>0.28</w:t>
            </w:r>
          </w:p>
        </w:tc>
      </w:tr>
      <w:tr w:rsidR="00610AC5" w14:paraId="07662FA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A6" w14:textId="77777777" w:rsidR="00610AC5" w:rsidRDefault="006B353F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07662FA7" w14:textId="77777777" w:rsidR="00610AC5" w:rsidRDefault="006B353F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07662FA8" w14:textId="77777777" w:rsidR="00610AC5" w:rsidRDefault="006B353F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14:paraId="07662FA9" w14:textId="77777777" w:rsidR="00610AC5" w:rsidRDefault="006B353F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07662FAA" w14:textId="77777777" w:rsidR="00610AC5" w:rsidRDefault="006B353F">
            <w:pPr>
              <w:jc w:val="center"/>
            </w:pPr>
            <w:r>
              <w:t>0.20</w:t>
            </w:r>
          </w:p>
        </w:tc>
      </w:tr>
      <w:tr w:rsidR="00610AC5" w14:paraId="07662FB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AC" w14:textId="77777777" w:rsidR="00610AC5" w:rsidRDefault="006B353F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07662FAD" w14:textId="77777777" w:rsidR="00610AC5" w:rsidRDefault="006B353F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07662FAE" w14:textId="77777777" w:rsidR="00610AC5" w:rsidRDefault="006B353F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07662FAF" w14:textId="77777777" w:rsidR="00610AC5" w:rsidRDefault="006B353F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07662FB0" w14:textId="77777777" w:rsidR="00610AC5" w:rsidRDefault="006B353F">
            <w:pPr>
              <w:jc w:val="center"/>
            </w:pPr>
            <w:r>
              <w:t>0.17</w:t>
            </w:r>
          </w:p>
        </w:tc>
      </w:tr>
      <w:tr w:rsidR="00610AC5" w14:paraId="07662FB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B2" w14:textId="77777777" w:rsidR="00610AC5" w:rsidRDefault="006B353F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07662FB3" w14:textId="77777777" w:rsidR="00610AC5" w:rsidRDefault="006B353F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14:paraId="07662FB4" w14:textId="77777777" w:rsidR="00610AC5" w:rsidRDefault="006B353F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14:paraId="07662FB5" w14:textId="77777777" w:rsidR="00610AC5" w:rsidRDefault="006B353F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07662FB6" w14:textId="77777777" w:rsidR="00610AC5" w:rsidRDefault="006B353F">
            <w:pPr>
              <w:jc w:val="center"/>
            </w:pPr>
            <w:r>
              <w:t>0.14</w:t>
            </w:r>
          </w:p>
        </w:tc>
      </w:tr>
      <w:tr w:rsidR="00610AC5" w14:paraId="07662FB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B8" w14:textId="77777777" w:rsidR="00610AC5" w:rsidRDefault="006B353F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07662FB9" w14:textId="77777777" w:rsidR="00610AC5" w:rsidRDefault="006B353F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07662FBA" w14:textId="77777777" w:rsidR="00610AC5" w:rsidRDefault="006B353F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07662FBB" w14:textId="77777777" w:rsidR="00610AC5" w:rsidRDefault="006B353F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7662FBC" w14:textId="77777777" w:rsidR="00610AC5" w:rsidRDefault="006B353F">
            <w:pPr>
              <w:jc w:val="center"/>
            </w:pPr>
            <w:r>
              <w:t>0.11</w:t>
            </w:r>
          </w:p>
        </w:tc>
      </w:tr>
      <w:tr w:rsidR="00610AC5" w14:paraId="07662FC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BE" w14:textId="77777777" w:rsidR="00610AC5" w:rsidRDefault="006B353F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07662FBF" w14:textId="77777777" w:rsidR="00610AC5" w:rsidRDefault="006B353F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07662FC0" w14:textId="77777777" w:rsidR="00610AC5" w:rsidRDefault="006B353F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07662FC1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7662FC2" w14:textId="77777777" w:rsidR="00610AC5" w:rsidRDefault="006B353F">
            <w:pPr>
              <w:jc w:val="center"/>
            </w:pPr>
            <w:r>
              <w:t>0.09</w:t>
            </w:r>
          </w:p>
        </w:tc>
      </w:tr>
      <w:tr w:rsidR="00610AC5" w14:paraId="07662FC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C4" w14:textId="77777777" w:rsidR="00610AC5" w:rsidRDefault="006B353F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07662FC5" w14:textId="77777777" w:rsidR="00610AC5" w:rsidRDefault="006B353F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07662FC6" w14:textId="77777777" w:rsidR="00610AC5" w:rsidRDefault="006B353F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07662FC7" w14:textId="77777777" w:rsidR="00610AC5" w:rsidRDefault="006B353F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7662FC8" w14:textId="77777777" w:rsidR="00610AC5" w:rsidRDefault="006B353F">
            <w:pPr>
              <w:jc w:val="center"/>
            </w:pPr>
            <w:r>
              <w:t>0.09</w:t>
            </w:r>
          </w:p>
        </w:tc>
      </w:tr>
      <w:tr w:rsidR="00610AC5" w14:paraId="07662FC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CA" w14:textId="77777777" w:rsidR="00610AC5" w:rsidRDefault="006B353F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07662FCB" w14:textId="77777777" w:rsidR="00610AC5" w:rsidRDefault="006B353F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07662FCC" w14:textId="77777777" w:rsidR="00610AC5" w:rsidRDefault="006B353F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07662FCD" w14:textId="77777777" w:rsidR="00610AC5" w:rsidRDefault="006B353F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7662FCE" w14:textId="77777777" w:rsidR="00610AC5" w:rsidRDefault="006B353F">
            <w:pPr>
              <w:jc w:val="center"/>
            </w:pPr>
            <w:r>
              <w:t>0.06</w:t>
            </w:r>
          </w:p>
        </w:tc>
      </w:tr>
      <w:tr w:rsidR="00610AC5" w14:paraId="07662FD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D0" w14:textId="77777777" w:rsidR="00610AC5" w:rsidRDefault="006B353F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07662FD1" w14:textId="77777777" w:rsidR="00610AC5" w:rsidRDefault="006B353F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07662FD2" w14:textId="77777777" w:rsidR="00610AC5" w:rsidRDefault="006B353F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7662FD3" w14:textId="77777777" w:rsidR="00610AC5" w:rsidRDefault="006B353F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7662FD4" w14:textId="77777777" w:rsidR="00610AC5" w:rsidRDefault="006B353F">
            <w:pPr>
              <w:jc w:val="center"/>
            </w:pPr>
            <w:r>
              <w:t>0.08</w:t>
            </w:r>
          </w:p>
        </w:tc>
      </w:tr>
      <w:tr w:rsidR="00610AC5" w14:paraId="07662FD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2FD6" w14:textId="77777777" w:rsidR="00610AC5" w:rsidRDefault="006B353F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07662FD7" w14:textId="77777777" w:rsidR="00610AC5" w:rsidRDefault="006B353F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14:paraId="07662FD8" w14:textId="77777777" w:rsidR="00610AC5" w:rsidRDefault="006B353F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14:paraId="07662FD9" w14:textId="77777777" w:rsidR="00610AC5" w:rsidRDefault="006B353F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14:paraId="07662FDA" w14:textId="77777777" w:rsidR="00610AC5" w:rsidRDefault="006B353F">
            <w:pPr>
              <w:jc w:val="center"/>
            </w:pPr>
            <w:r>
              <w:t>6.16</w:t>
            </w:r>
          </w:p>
        </w:tc>
      </w:tr>
    </w:tbl>
    <w:p w14:paraId="07662FDC" w14:textId="77777777" w:rsidR="00610AC5" w:rsidRDefault="00610AC5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07662FDD" w14:textId="77777777" w:rsidR="00610AC5" w:rsidRDefault="006B353F">
      <w:pPr>
        <w:pStyle w:val="1"/>
      </w:pPr>
      <w:bookmarkStart w:id="33" w:name="_Toc10133"/>
      <w:r>
        <w:rPr>
          <w:rFonts w:hint="eastAsia"/>
        </w:rPr>
        <w:t>住区指标概览</w:t>
      </w:r>
      <w:bookmarkEnd w:id="3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610AC5" w14:paraId="07662FE0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7662FDE" w14:textId="77777777" w:rsidR="00610AC5" w:rsidRDefault="006B353F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07662FDF" w14:textId="77777777" w:rsidR="00610AC5" w:rsidRDefault="006B353F">
            <w:pPr>
              <w:jc w:val="center"/>
            </w:pPr>
            <w:r>
              <w:t>值</w:t>
            </w:r>
          </w:p>
        </w:tc>
      </w:tr>
      <w:tr w:rsidR="00610AC5" w14:paraId="07662FE3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7662FE1" w14:textId="77777777" w:rsidR="00610AC5" w:rsidRDefault="006B353F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7662FE2" w14:textId="77777777" w:rsidR="00610AC5" w:rsidRDefault="006B353F">
            <w:r>
              <w:t>16923.15</w:t>
            </w:r>
          </w:p>
        </w:tc>
      </w:tr>
      <w:tr w:rsidR="00610AC5" w14:paraId="07662FE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7662FE4" w14:textId="77777777" w:rsidR="00610AC5" w:rsidRDefault="006B353F">
            <w:r>
              <w:t>建筑密度</w:t>
            </w:r>
          </w:p>
        </w:tc>
        <w:tc>
          <w:tcPr>
            <w:tcW w:w="4666" w:type="dxa"/>
            <w:vAlign w:val="center"/>
          </w:tcPr>
          <w:p w14:paraId="07662FE5" w14:textId="77777777" w:rsidR="00610AC5" w:rsidRDefault="006B353F">
            <w:r>
              <w:t>0.36</w:t>
            </w:r>
          </w:p>
        </w:tc>
      </w:tr>
      <w:tr w:rsidR="00610AC5" w14:paraId="07662FE9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7662FE7" w14:textId="77777777" w:rsidR="00610AC5" w:rsidRDefault="006B353F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7662FE8" w14:textId="77777777" w:rsidR="00610AC5" w:rsidRDefault="006B353F">
            <w:r>
              <w:t>10792.31</w:t>
            </w:r>
          </w:p>
        </w:tc>
      </w:tr>
      <w:tr w:rsidR="00610AC5" w14:paraId="07662FEC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7662FEA" w14:textId="77777777" w:rsidR="00610AC5" w:rsidRDefault="006B353F">
            <w:r>
              <w:lastRenderedPageBreak/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7662FEB" w14:textId="77777777" w:rsidR="00610AC5" w:rsidRDefault="006B353F">
            <w:r>
              <w:t>1025.16</w:t>
            </w:r>
          </w:p>
        </w:tc>
      </w:tr>
      <w:tr w:rsidR="00610AC5" w14:paraId="07662FEF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7662FED" w14:textId="77777777" w:rsidR="00610AC5" w:rsidRDefault="006B353F">
            <w:r>
              <w:t>人行道面积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7662FEE" w14:textId="77777777" w:rsidR="00610AC5" w:rsidRDefault="006B353F">
            <w:r>
              <w:t>1232.60</w:t>
            </w:r>
          </w:p>
        </w:tc>
      </w:tr>
      <w:tr w:rsidR="00610AC5" w14:paraId="07662FF2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7662FF0" w14:textId="77777777" w:rsidR="00610AC5" w:rsidRDefault="006B353F">
            <w:r>
              <w:t>停车场面积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7662FF1" w14:textId="77777777" w:rsidR="00610AC5" w:rsidRDefault="006B353F">
            <w:r>
              <w:t>507.83</w:t>
            </w:r>
          </w:p>
        </w:tc>
      </w:tr>
      <w:tr w:rsidR="00610AC5" w14:paraId="07662FF5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7662FF3" w14:textId="77777777" w:rsidR="00610AC5" w:rsidRDefault="006B353F">
            <w:r>
              <w:t>草地面积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7662FF4" w14:textId="77777777" w:rsidR="00610AC5" w:rsidRDefault="006B353F">
            <w:r>
              <w:t>1689.67</w:t>
            </w:r>
          </w:p>
        </w:tc>
      </w:tr>
      <w:tr w:rsidR="00610AC5" w14:paraId="07662FF8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7662FF6" w14:textId="77777777" w:rsidR="00610AC5" w:rsidRDefault="006B353F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7662FF7" w14:textId="77777777" w:rsidR="00610AC5" w:rsidRDefault="006B353F">
            <w:r>
              <w:t>0.00</w:t>
            </w:r>
          </w:p>
        </w:tc>
      </w:tr>
      <w:tr w:rsidR="00610AC5" w14:paraId="07662FFB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7662FF9" w14:textId="77777777" w:rsidR="00610AC5" w:rsidRDefault="006B353F">
            <w:r>
              <w:t>乔木面积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7662FFA" w14:textId="77777777" w:rsidR="00610AC5" w:rsidRDefault="006B353F">
            <w:r>
              <w:t>9431.06</w:t>
            </w:r>
          </w:p>
        </w:tc>
      </w:tr>
      <w:tr w:rsidR="00610AC5" w14:paraId="07662FFE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7662FFC" w14:textId="77777777" w:rsidR="00610AC5" w:rsidRDefault="006B353F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7662FFD" w14:textId="77777777" w:rsidR="00610AC5" w:rsidRDefault="006B353F">
            <w:r>
              <w:t>308.94</w:t>
            </w:r>
          </w:p>
        </w:tc>
      </w:tr>
      <w:tr w:rsidR="00610AC5" w14:paraId="07663001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7662FFF" w14:textId="77777777" w:rsidR="00610AC5" w:rsidRDefault="006B353F">
            <w:r>
              <w:t>爬藤棚架面积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7663000" w14:textId="77777777" w:rsidR="00610AC5" w:rsidRDefault="006B353F">
            <w:r>
              <w:t>181.85</w:t>
            </w:r>
          </w:p>
        </w:tc>
      </w:tr>
      <w:tr w:rsidR="00610AC5" w14:paraId="07663004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7663002" w14:textId="77777777" w:rsidR="00610AC5" w:rsidRDefault="006B353F"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7663003" w14:textId="77777777" w:rsidR="00610AC5" w:rsidRDefault="006B353F">
            <w:r>
              <w:t>2211.37</w:t>
            </w:r>
          </w:p>
        </w:tc>
      </w:tr>
      <w:tr w:rsidR="00610AC5" w14:paraId="07663007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7663005" w14:textId="77777777" w:rsidR="00610AC5" w:rsidRDefault="006B353F">
            <w:r>
              <w:t>渗透性硬地面积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7663006" w14:textId="77777777" w:rsidR="00610AC5" w:rsidRDefault="006B353F">
            <w:r>
              <w:t>0.00</w:t>
            </w:r>
          </w:p>
        </w:tc>
      </w:tr>
      <w:tr w:rsidR="00610AC5" w14:paraId="0766300A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7663008" w14:textId="77777777" w:rsidR="00610AC5" w:rsidRDefault="006B353F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07663009" w14:textId="77777777" w:rsidR="00610AC5" w:rsidRDefault="006B353F">
            <w:r>
              <w:t>89.07</w:t>
            </w:r>
          </w:p>
        </w:tc>
      </w:tr>
      <w:tr w:rsidR="00610AC5" w14:paraId="0766300D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766300B" w14:textId="77777777" w:rsidR="00610AC5" w:rsidRDefault="006B353F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0766300C" w14:textId="77777777" w:rsidR="00610AC5" w:rsidRDefault="006B353F">
            <w:r>
              <w:t>2.86</w:t>
            </w:r>
          </w:p>
        </w:tc>
      </w:tr>
    </w:tbl>
    <w:p w14:paraId="0766300E" w14:textId="77777777" w:rsidR="00610AC5" w:rsidRDefault="00610AC5">
      <w:pPr>
        <w:pStyle w:val="a0"/>
        <w:ind w:firstLineChars="95" w:firstLine="199"/>
        <w:rPr>
          <w:lang w:val="en-US"/>
        </w:rPr>
      </w:pPr>
      <w:bookmarkStart w:id="34" w:name="住区指标概览"/>
      <w:bookmarkEnd w:id="34"/>
    </w:p>
    <w:p w14:paraId="0766300F" w14:textId="77777777" w:rsidR="00610AC5" w:rsidRDefault="006B353F">
      <w:pPr>
        <w:pStyle w:val="1"/>
      </w:pPr>
      <w:bookmarkStart w:id="35" w:name="_Toc22420"/>
      <w:r>
        <w:rPr>
          <w:rFonts w:hint="eastAsia"/>
        </w:rPr>
        <w:t>规定性设计指标</w:t>
      </w:r>
      <w:bookmarkEnd w:id="35"/>
    </w:p>
    <w:p w14:paraId="07663010" w14:textId="77777777" w:rsidR="00610AC5" w:rsidRDefault="006B353F">
      <w:pPr>
        <w:pStyle w:val="2"/>
      </w:pPr>
      <w:bookmarkStart w:id="36" w:name="_Toc15235"/>
      <w:r>
        <w:rPr>
          <w:rFonts w:hint="eastAsia"/>
        </w:rPr>
        <w:t>底层通风架空率</w:t>
      </w:r>
      <w:bookmarkEnd w:id="3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10AC5" w14:paraId="0766301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3011" w14:textId="77777777" w:rsidR="00610AC5" w:rsidRDefault="006B353F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663012" w14:textId="77777777" w:rsidR="00610AC5" w:rsidRDefault="006B353F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663013" w14:textId="77777777" w:rsidR="00610AC5" w:rsidRDefault="006B353F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663014" w14:textId="77777777" w:rsidR="00610AC5" w:rsidRDefault="006B353F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663015" w14:textId="77777777" w:rsidR="00610AC5" w:rsidRDefault="006B353F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610AC5" w14:paraId="0766301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3017" w14:textId="77777777" w:rsidR="00610AC5" w:rsidRDefault="006B353F">
            <w:r>
              <w:t>$RLP68I8(1)_T8(2)</w:t>
            </w:r>
          </w:p>
        </w:tc>
        <w:tc>
          <w:tcPr>
            <w:tcW w:w="1866" w:type="dxa"/>
            <w:vAlign w:val="center"/>
          </w:tcPr>
          <w:p w14:paraId="07663018" w14:textId="77777777" w:rsidR="00610AC5" w:rsidRDefault="006B353F">
            <w:r>
              <w:t>0.0</w:t>
            </w:r>
          </w:p>
        </w:tc>
        <w:tc>
          <w:tcPr>
            <w:tcW w:w="1866" w:type="dxa"/>
            <w:vAlign w:val="center"/>
          </w:tcPr>
          <w:p w14:paraId="07663019" w14:textId="77777777" w:rsidR="00610AC5" w:rsidRDefault="006B353F">
            <w:r>
              <w:t>6130.8</w:t>
            </w:r>
          </w:p>
        </w:tc>
        <w:tc>
          <w:tcPr>
            <w:tcW w:w="1866" w:type="dxa"/>
            <w:vAlign w:val="center"/>
          </w:tcPr>
          <w:p w14:paraId="0766301A" w14:textId="77777777" w:rsidR="00610AC5" w:rsidRDefault="006B353F">
            <w:r>
              <w:t>114.8</w:t>
            </w:r>
          </w:p>
        </w:tc>
        <w:tc>
          <w:tcPr>
            <w:tcW w:w="1866" w:type="dxa"/>
            <w:vAlign w:val="center"/>
          </w:tcPr>
          <w:p w14:paraId="0766301B" w14:textId="77777777" w:rsidR="00610AC5" w:rsidRDefault="006B353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</w:p>
        </w:tc>
      </w:tr>
      <w:tr w:rsidR="00610AC5" w14:paraId="0766301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301D" w14:textId="77777777" w:rsidR="00610AC5" w:rsidRDefault="006B353F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766301E" w14:textId="77777777" w:rsidR="00610AC5" w:rsidRDefault="006B353F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610AC5" w14:paraId="0766302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3020" w14:textId="77777777" w:rsidR="00610AC5" w:rsidRDefault="006B353F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7663021" w14:textId="77777777" w:rsidR="00610AC5" w:rsidRDefault="006B353F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610AC5" w14:paraId="0766302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3023" w14:textId="77777777" w:rsidR="00610AC5" w:rsidRDefault="006B353F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7663024" w14:textId="77777777" w:rsidR="00610AC5" w:rsidRDefault="006B353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不满足</w:t>
            </w:r>
          </w:p>
        </w:tc>
      </w:tr>
    </w:tbl>
    <w:p w14:paraId="07663026" w14:textId="77777777" w:rsidR="00610AC5" w:rsidRDefault="00610AC5">
      <w:pPr>
        <w:pStyle w:val="a0"/>
        <w:ind w:firstLine="420"/>
        <w:rPr>
          <w:lang w:val="en-US"/>
        </w:rPr>
      </w:pPr>
      <w:bookmarkStart w:id="37" w:name="底层通风架空率"/>
      <w:bookmarkEnd w:id="37"/>
    </w:p>
    <w:p w14:paraId="07663027" w14:textId="77777777" w:rsidR="00610AC5" w:rsidRDefault="006B353F">
      <w:pPr>
        <w:pStyle w:val="2"/>
      </w:pPr>
      <w:bookmarkStart w:id="38" w:name="_Toc9565"/>
      <w:r>
        <w:rPr>
          <w:rFonts w:hint="eastAsia"/>
        </w:rPr>
        <w:t>绿化遮阳体叶面积指数</w:t>
      </w:r>
      <w:bookmarkEnd w:id="3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610AC5" w14:paraId="0766302B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7663028" w14:textId="77777777" w:rsidR="00610AC5" w:rsidRDefault="006B353F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7663029" w14:textId="77777777" w:rsidR="00610AC5" w:rsidRDefault="006B353F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766302A" w14:textId="77777777" w:rsidR="00610AC5" w:rsidRDefault="006B353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610AC5" w14:paraId="0766302F" w14:textId="77777777">
        <w:trPr>
          <w:jc w:val="center"/>
        </w:trPr>
        <w:tc>
          <w:tcPr>
            <w:tcW w:w="3112" w:type="dxa"/>
            <w:vMerge w:val="restart"/>
            <w:shd w:val="clear" w:color="auto" w:fill="E6E6E6"/>
            <w:vAlign w:val="center"/>
          </w:tcPr>
          <w:p w14:paraId="0766302C" w14:textId="77777777" w:rsidR="00610AC5" w:rsidRDefault="006B353F">
            <w:r>
              <w:t>乔木</w:t>
            </w:r>
          </w:p>
        </w:tc>
        <w:tc>
          <w:tcPr>
            <w:tcW w:w="3110" w:type="dxa"/>
            <w:vAlign w:val="center"/>
          </w:tcPr>
          <w:p w14:paraId="0766302D" w14:textId="77777777" w:rsidR="00610AC5" w:rsidRDefault="006B353F">
            <w:r>
              <w:t>LAI &gt;= 3</w:t>
            </w:r>
          </w:p>
        </w:tc>
        <w:tc>
          <w:tcPr>
            <w:tcW w:w="3110" w:type="dxa"/>
            <w:vAlign w:val="center"/>
          </w:tcPr>
          <w:p w14:paraId="0766302E" w14:textId="77777777" w:rsidR="00610AC5" w:rsidRDefault="006B353F">
            <w:r>
              <w:t>9431</w:t>
            </w:r>
          </w:p>
        </w:tc>
      </w:tr>
      <w:tr w:rsidR="00610AC5" w14:paraId="07663033" w14:textId="77777777">
        <w:trPr>
          <w:jc w:val="center"/>
        </w:trPr>
        <w:tc>
          <w:tcPr>
            <w:tcW w:w="3112" w:type="dxa"/>
            <w:vMerge/>
            <w:shd w:val="clear" w:color="auto" w:fill="E6E6E6"/>
            <w:vAlign w:val="center"/>
          </w:tcPr>
          <w:p w14:paraId="07663030" w14:textId="77777777" w:rsidR="00610AC5" w:rsidRDefault="00610AC5"/>
        </w:tc>
        <w:tc>
          <w:tcPr>
            <w:tcW w:w="3110" w:type="dxa"/>
            <w:vAlign w:val="center"/>
          </w:tcPr>
          <w:p w14:paraId="07663031" w14:textId="77777777" w:rsidR="00610AC5" w:rsidRDefault="006B353F">
            <w:r>
              <w:t>LAI &lt; 3</w:t>
            </w:r>
          </w:p>
        </w:tc>
        <w:tc>
          <w:tcPr>
            <w:tcW w:w="3110" w:type="dxa"/>
            <w:vAlign w:val="center"/>
          </w:tcPr>
          <w:p w14:paraId="07663032" w14:textId="77777777" w:rsidR="00610AC5" w:rsidRDefault="006B353F">
            <w:r>
              <w:t>0</w:t>
            </w:r>
          </w:p>
        </w:tc>
      </w:tr>
      <w:tr w:rsidR="00610AC5" w14:paraId="07663037" w14:textId="77777777">
        <w:trPr>
          <w:jc w:val="center"/>
        </w:trPr>
        <w:tc>
          <w:tcPr>
            <w:tcW w:w="3112" w:type="dxa"/>
            <w:vMerge w:val="restart"/>
            <w:shd w:val="clear" w:color="auto" w:fill="E6E6E6"/>
            <w:vAlign w:val="center"/>
          </w:tcPr>
          <w:p w14:paraId="07663034" w14:textId="77777777" w:rsidR="00610AC5" w:rsidRDefault="006B353F">
            <w:r>
              <w:t>爬藤棚架</w:t>
            </w:r>
          </w:p>
        </w:tc>
        <w:tc>
          <w:tcPr>
            <w:tcW w:w="3110" w:type="dxa"/>
            <w:vAlign w:val="center"/>
          </w:tcPr>
          <w:p w14:paraId="07663035" w14:textId="77777777" w:rsidR="00610AC5" w:rsidRDefault="006B353F">
            <w:r>
              <w:t>LAI &gt;= 3</w:t>
            </w:r>
          </w:p>
        </w:tc>
        <w:tc>
          <w:tcPr>
            <w:tcW w:w="3110" w:type="dxa"/>
            <w:vAlign w:val="center"/>
          </w:tcPr>
          <w:p w14:paraId="07663036" w14:textId="77777777" w:rsidR="00610AC5" w:rsidRDefault="006B353F">
            <w:r>
              <w:t>182</w:t>
            </w:r>
          </w:p>
        </w:tc>
      </w:tr>
      <w:tr w:rsidR="00610AC5" w14:paraId="0766303B" w14:textId="77777777">
        <w:trPr>
          <w:jc w:val="center"/>
        </w:trPr>
        <w:tc>
          <w:tcPr>
            <w:tcW w:w="3112" w:type="dxa"/>
            <w:vMerge/>
            <w:shd w:val="clear" w:color="auto" w:fill="E6E6E6"/>
            <w:vAlign w:val="center"/>
          </w:tcPr>
          <w:p w14:paraId="07663038" w14:textId="77777777" w:rsidR="00610AC5" w:rsidRDefault="00610AC5"/>
        </w:tc>
        <w:tc>
          <w:tcPr>
            <w:tcW w:w="3110" w:type="dxa"/>
            <w:vAlign w:val="center"/>
          </w:tcPr>
          <w:p w14:paraId="07663039" w14:textId="77777777" w:rsidR="00610AC5" w:rsidRDefault="006B353F">
            <w:r>
              <w:t>LAI &lt; 3</w:t>
            </w:r>
          </w:p>
        </w:tc>
        <w:tc>
          <w:tcPr>
            <w:tcW w:w="3110" w:type="dxa"/>
            <w:vAlign w:val="center"/>
          </w:tcPr>
          <w:p w14:paraId="0766303A" w14:textId="77777777" w:rsidR="00610AC5" w:rsidRDefault="006B353F">
            <w:r>
              <w:t>0</w:t>
            </w:r>
          </w:p>
        </w:tc>
      </w:tr>
      <w:tr w:rsidR="00610AC5" w14:paraId="0766303E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766303C" w14:textId="77777777" w:rsidR="00610AC5" w:rsidRDefault="006B353F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0766303D" w14:textId="77777777" w:rsidR="00610AC5" w:rsidRDefault="006B353F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610AC5" w14:paraId="07663041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766303F" w14:textId="77777777" w:rsidR="00610AC5" w:rsidRDefault="006B353F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07663040" w14:textId="77777777" w:rsidR="00610AC5" w:rsidRDefault="006B353F">
            <w:r>
              <w:t>绿化遮阳体叶面积指数不应小于</w:t>
            </w:r>
            <w:r>
              <w:t>3.0</w:t>
            </w:r>
          </w:p>
        </w:tc>
      </w:tr>
      <w:tr w:rsidR="00610AC5" w14:paraId="07663044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7663042" w14:textId="77777777" w:rsidR="00610AC5" w:rsidRDefault="006B353F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07663043" w14:textId="77777777" w:rsidR="00610AC5" w:rsidRDefault="006B353F">
            <w:r>
              <w:t>满足</w:t>
            </w:r>
          </w:p>
        </w:tc>
      </w:tr>
    </w:tbl>
    <w:p w14:paraId="07663045" w14:textId="77777777" w:rsidR="00610AC5" w:rsidRDefault="00610AC5">
      <w:pPr>
        <w:pStyle w:val="a0"/>
        <w:ind w:firstLine="420"/>
        <w:rPr>
          <w:lang w:val="en-US"/>
        </w:rPr>
      </w:pPr>
      <w:bookmarkStart w:id="39" w:name="绿化遮阳体叶面积指数"/>
      <w:bookmarkEnd w:id="39"/>
    </w:p>
    <w:p w14:paraId="07663046" w14:textId="77777777" w:rsidR="00610AC5" w:rsidRDefault="006B353F">
      <w:pPr>
        <w:pStyle w:val="2"/>
      </w:pPr>
      <w:bookmarkStart w:id="40" w:name="_Toc4746"/>
      <w:r>
        <w:rPr>
          <w:rFonts w:hint="eastAsia"/>
        </w:rPr>
        <w:t>渗透蒸发指标</w:t>
      </w:r>
      <w:bookmarkEnd w:id="4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10AC5" w14:paraId="0766304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3047" w14:textId="77777777" w:rsidR="00610AC5" w:rsidRDefault="006B353F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663048" w14:textId="77777777" w:rsidR="00610AC5" w:rsidRDefault="006B353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663049" w14:textId="77777777" w:rsidR="00610AC5" w:rsidRDefault="006B353F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66304A" w14:textId="77777777" w:rsidR="00610AC5" w:rsidRDefault="006B353F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66304B" w14:textId="77777777" w:rsidR="00610AC5" w:rsidRDefault="006B353F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610AC5" w14:paraId="0766305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304D" w14:textId="77777777" w:rsidR="00610AC5" w:rsidRDefault="006B353F">
            <w:r>
              <w:lastRenderedPageBreak/>
              <w:t>广场</w:t>
            </w:r>
          </w:p>
        </w:tc>
        <w:tc>
          <w:tcPr>
            <w:tcW w:w="1866" w:type="dxa"/>
            <w:vAlign w:val="center"/>
          </w:tcPr>
          <w:p w14:paraId="0766304E" w14:textId="77777777" w:rsidR="00610AC5" w:rsidRDefault="006B353F">
            <w:r>
              <w:t>1025</w:t>
            </w:r>
          </w:p>
        </w:tc>
        <w:tc>
          <w:tcPr>
            <w:tcW w:w="1866" w:type="dxa"/>
            <w:vAlign w:val="center"/>
          </w:tcPr>
          <w:p w14:paraId="0766304F" w14:textId="77777777" w:rsidR="00610AC5" w:rsidRDefault="006B353F">
            <w:r>
              <w:t>0.371</w:t>
            </w:r>
          </w:p>
        </w:tc>
        <w:tc>
          <w:tcPr>
            <w:tcW w:w="1866" w:type="dxa"/>
            <w:vAlign w:val="center"/>
          </w:tcPr>
          <w:p w14:paraId="07663050" w14:textId="77777777" w:rsidR="00610AC5" w:rsidRDefault="006B353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3.00</w:t>
            </w:r>
          </w:p>
        </w:tc>
        <w:tc>
          <w:tcPr>
            <w:tcW w:w="1866" w:type="dxa"/>
            <w:vAlign w:val="center"/>
          </w:tcPr>
          <w:p w14:paraId="07663051" w14:textId="77777777" w:rsidR="00610AC5" w:rsidRDefault="006B353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1.60</w:t>
            </w:r>
          </w:p>
        </w:tc>
      </w:tr>
      <w:tr w:rsidR="00610AC5" w14:paraId="0766305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3053" w14:textId="77777777" w:rsidR="00610AC5" w:rsidRDefault="006B353F">
            <w:r>
              <w:t>人行道</w:t>
            </w:r>
          </w:p>
        </w:tc>
        <w:tc>
          <w:tcPr>
            <w:tcW w:w="1866" w:type="dxa"/>
            <w:vAlign w:val="center"/>
          </w:tcPr>
          <w:p w14:paraId="07663054" w14:textId="77777777" w:rsidR="00610AC5" w:rsidRDefault="006B353F">
            <w:r>
              <w:t>1233</w:t>
            </w:r>
          </w:p>
        </w:tc>
        <w:tc>
          <w:tcPr>
            <w:tcW w:w="1866" w:type="dxa"/>
            <w:vAlign w:val="center"/>
          </w:tcPr>
          <w:p w14:paraId="07663055" w14:textId="77777777" w:rsidR="00610AC5" w:rsidRDefault="006B353F">
            <w:r>
              <w:t>0.446</w:t>
            </w:r>
          </w:p>
        </w:tc>
        <w:tc>
          <w:tcPr>
            <w:tcW w:w="1866" w:type="dxa"/>
            <w:vAlign w:val="center"/>
          </w:tcPr>
          <w:p w14:paraId="07663056" w14:textId="77777777" w:rsidR="00610AC5" w:rsidRDefault="006B353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3.00</w:t>
            </w:r>
          </w:p>
        </w:tc>
        <w:tc>
          <w:tcPr>
            <w:tcW w:w="1866" w:type="dxa"/>
            <w:vAlign w:val="center"/>
          </w:tcPr>
          <w:p w14:paraId="07663057" w14:textId="77777777" w:rsidR="00610AC5" w:rsidRDefault="006B353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1.60</w:t>
            </w:r>
          </w:p>
        </w:tc>
      </w:tr>
      <w:tr w:rsidR="00610AC5" w14:paraId="0766305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3059" w14:textId="77777777" w:rsidR="00610AC5" w:rsidRDefault="006B353F">
            <w:r>
              <w:t>停车场</w:t>
            </w:r>
          </w:p>
        </w:tc>
        <w:tc>
          <w:tcPr>
            <w:tcW w:w="1866" w:type="dxa"/>
            <w:vAlign w:val="center"/>
          </w:tcPr>
          <w:p w14:paraId="0766305A" w14:textId="77777777" w:rsidR="00610AC5" w:rsidRDefault="006B353F">
            <w:r>
              <w:t>508</w:t>
            </w:r>
          </w:p>
        </w:tc>
        <w:tc>
          <w:tcPr>
            <w:tcW w:w="1866" w:type="dxa"/>
            <w:vAlign w:val="center"/>
          </w:tcPr>
          <w:p w14:paraId="0766305B" w14:textId="77777777" w:rsidR="00610AC5" w:rsidRDefault="006B353F">
            <w:r>
              <w:t>0.184</w:t>
            </w:r>
          </w:p>
        </w:tc>
        <w:tc>
          <w:tcPr>
            <w:tcW w:w="1866" w:type="dxa"/>
            <w:vAlign w:val="center"/>
          </w:tcPr>
          <w:p w14:paraId="0766305C" w14:textId="77777777" w:rsidR="00610AC5" w:rsidRDefault="006B353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3.00</w:t>
            </w:r>
          </w:p>
        </w:tc>
        <w:tc>
          <w:tcPr>
            <w:tcW w:w="1866" w:type="dxa"/>
            <w:vAlign w:val="center"/>
          </w:tcPr>
          <w:p w14:paraId="0766305D" w14:textId="77777777" w:rsidR="00610AC5" w:rsidRDefault="006B353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1.60</w:t>
            </w:r>
          </w:p>
        </w:tc>
      </w:tr>
      <w:tr w:rsidR="00610AC5" w14:paraId="0766306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305F" w14:textId="77777777" w:rsidR="00610AC5" w:rsidRDefault="006B353F">
            <w:r>
              <w:t>合计</w:t>
            </w:r>
          </w:p>
        </w:tc>
        <w:tc>
          <w:tcPr>
            <w:tcW w:w="1866" w:type="dxa"/>
            <w:vAlign w:val="center"/>
          </w:tcPr>
          <w:p w14:paraId="07663060" w14:textId="77777777" w:rsidR="00610AC5" w:rsidRDefault="006B353F">
            <w:r>
              <w:t>2766</w:t>
            </w:r>
          </w:p>
        </w:tc>
        <w:tc>
          <w:tcPr>
            <w:tcW w:w="1866" w:type="dxa"/>
            <w:vAlign w:val="center"/>
          </w:tcPr>
          <w:p w14:paraId="07663061" w14:textId="77777777" w:rsidR="00610AC5" w:rsidRDefault="006B353F">
            <w:r>
              <w:t>1.0</w:t>
            </w:r>
          </w:p>
        </w:tc>
        <w:tc>
          <w:tcPr>
            <w:tcW w:w="1866" w:type="dxa"/>
            <w:vAlign w:val="center"/>
          </w:tcPr>
          <w:p w14:paraId="07663062" w14:textId="77777777" w:rsidR="00610AC5" w:rsidRDefault="006B353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3.00</w:t>
            </w:r>
          </w:p>
        </w:tc>
        <w:tc>
          <w:tcPr>
            <w:tcW w:w="1866" w:type="dxa"/>
            <w:vAlign w:val="center"/>
          </w:tcPr>
          <w:p w14:paraId="07663063" w14:textId="77777777" w:rsidR="00610AC5" w:rsidRDefault="006B353F">
            <w:pPr>
              <w:rPr>
                <w:lang w:val="en-US"/>
              </w:rPr>
            </w:pPr>
            <w:r>
              <w:t>0.00</w:t>
            </w:r>
            <w:r>
              <w:rPr>
                <w:rFonts w:hint="eastAsia"/>
                <w:lang w:val="en-US"/>
              </w:rPr>
              <w:t>1.60</w:t>
            </w:r>
          </w:p>
        </w:tc>
      </w:tr>
    </w:tbl>
    <w:p w14:paraId="07663065" w14:textId="77777777" w:rsidR="00610AC5" w:rsidRDefault="00610AC5">
      <w:pPr>
        <w:pStyle w:val="a0"/>
        <w:ind w:firstLine="420"/>
        <w:rPr>
          <w:lang w:val="en-US"/>
        </w:rPr>
      </w:pPr>
      <w:bookmarkStart w:id="41" w:name="渗透蒸发指标"/>
      <w:bookmarkEnd w:id="4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0"/>
        <w:gridCol w:w="3111"/>
      </w:tblGrid>
      <w:tr w:rsidR="00610AC5" w14:paraId="07663069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7663066" w14:textId="77777777" w:rsidR="00610AC5" w:rsidRDefault="006B353F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7663067" w14:textId="77777777" w:rsidR="00610AC5" w:rsidRDefault="006B353F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7663068" w14:textId="77777777" w:rsidR="00610AC5" w:rsidRDefault="006B353F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610AC5" w14:paraId="0766306D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766306A" w14:textId="77777777" w:rsidR="00610AC5" w:rsidRDefault="006B353F">
            <w:r>
              <w:t>广场</w:t>
            </w:r>
          </w:p>
        </w:tc>
        <w:tc>
          <w:tcPr>
            <w:tcW w:w="3110" w:type="dxa"/>
            <w:vAlign w:val="center"/>
          </w:tcPr>
          <w:p w14:paraId="0766306B" w14:textId="1AB739A2" w:rsidR="00610AC5" w:rsidRDefault="00DA0D5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77</w:t>
            </w:r>
          </w:p>
        </w:tc>
        <w:tc>
          <w:tcPr>
            <w:tcW w:w="3110" w:type="dxa"/>
            <w:vAlign w:val="center"/>
          </w:tcPr>
          <w:p w14:paraId="0766306C" w14:textId="77777777" w:rsidR="00610AC5" w:rsidRDefault="006B353F">
            <w:r>
              <w:t>40</w:t>
            </w:r>
          </w:p>
        </w:tc>
      </w:tr>
      <w:tr w:rsidR="00610AC5" w14:paraId="07663071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766306E" w14:textId="77777777" w:rsidR="00610AC5" w:rsidRDefault="006B353F">
            <w:r>
              <w:t>人行道</w:t>
            </w:r>
          </w:p>
        </w:tc>
        <w:tc>
          <w:tcPr>
            <w:tcW w:w="3110" w:type="dxa"/>
            <w:vAlign w:val="center"/>
          </w:tcPr>
          <w:p w14:paraId="0766306F" w14:textId="45CF704B" w:rsidR="00610AC5" w:rsidRDefault="00DA0D5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63</w:t>
            </w:r>
          </w:p>
        </w:tc>
        <w:tc>
          <w:tcPr>
            <w:tcW w:w="3110" w:type="dxa"/>
            <w:vAlign w:val="center"/>
          </w:tcPr>
          <w:p w14:paraId="07663070" w14:textId="77777777" w:rsidR="00610AC5" w:rsidRDefault="006B353F">
            <w:r>
              <w:t>50</w:t>
            </w:r>
          </w:p>
        </w:tc>
      </w:tr>
      <w:tr w:rsidR="00610AC5" w14:paraId="07663075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7663072" w14:textId="77777777" w:rsidR="00610AC5" w:rsidRDefault="006B353F">
            <w:r>
              <w:t>停车场</w:t>
            </w:r>
          </w:p>
        </w:tc>
        <w:tc>
          <w:tcPr>
            <w:tcW w:w="3110" w:type="dxa"/>
            <w:vAlign w:val="center"/>
          </w:tcPr>
          <w:p w14:paraId="07663073" w14:textId="0F68DC0C" w:rsidR="00610AC5" w:rsidRDefault="00DA0D5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82</w:t>
            </w:r>
          </w:p>
        </w:tc>
        <w:tc>
          <w:tcPr>
            <w:tcW w:w="3110" w:type="dxa"/>
            <w:vAlign w:val="center"/>
          </w:tcPr>
          <w:p w14:paraId="07663074" w14:textId="77777777" w:rsidR="00610AC5" w:rsidRDefault="006B353F">
            <w:r>
              <w:t>60</w:t>
            </w:r>
          </w:p>
        </w:tc>
      </w:tr>
      <w:tr w:rsidR="00610AC5" w14:paraId="07663077" w14:textId="77777777">
        <w:trPr>
          <w:jc w:val="center"/>
        </w:trPr>
        <w:tc>
          <w:tcPr>
            <w:tcW w:w="9333" w:type="dxa"/>
            <w:gridSpan w:val="3"/>
            <w:shd w:val="clear" w:color="auto" w:fill="E6E6E6"/>
            <w:vAlign w:val="center"/>
          </w:tcPr>
          <w:p w14:paraId="07663076" w14:textId="77777777" w:rsidR="00610AC5" w:rsidRDefault="006B353F">
            <w:pPr>
              <w:jc w:val="center"/>
            </w:pPr>
            <w:r>
              <w:t>渗透与蒸发指标</w:t>
            </w:r>
          </w:p>
        </w:tc>
      </w:tr>
      <w:tr w:rsidR="00610AC5" w14:paraId="0766307B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7663078" w14:textId="77777777" w:rsidR="00610AC5" w:rsidRDefault="006B353F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7663079" w14:textId="77777777" w:rsidR="00610AC5" w:rsidRDefault="006B353F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766307A" w14:textId="77777777" w:rsidR="00610AC5" w:rsidRDefault="006B353F">
            <w:pPr>
              <w:jc w:val="center"/>
            </w:pPr>
            <w:r>
              <w:t>限值</w:t>
            </w:r>
          </w:p>
        </w:tc>
      </w:tr>
      <w:tr w:rsidR="00610AC5" w14:paraId="0766307F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766307C" w14:textId="77777777" w:rsidR="00610AC5" w:rsidRDefault="006B353F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0766307D" w14:textId="77777777" w:rsidR="00610AC5" w:rsidRDefault="006B353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3.00</w:t>
            </w:r>
          </w:p>
        </w:tc>
        <w:tc>
          <w:tcPr>
            <w:tcW w:w="3110" w:type="dxa"/>
            <w:vAlign w:val="center"/>
          </w:tcPr>
          <w:p w14:paraId="0766307E" w14:textId="77777777" w:rsidR="00610AC5" w:rsidRDefault="006B353F">
            <w:r>
              <w:t>3</w:t>
            </w:r>
          </w:p>
        </w:tc>
      </w:tr>
      <w:tr w:rsidR="00610AC5" w14:paraId="07663083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7663080" w14:textId="77777777" w:rsidR="00610AC5" w:rsidRDefault="006B353F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07663081" w14:textId="77777777" w:rsidR="00610AC5" w:rsidRDefault="006B353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1.60</w:t>
            </w:r>
          </w:p>
        </w:tc>
        <w:tc>
          <w:tcPr>
            <w:tcW w:w="3110" w:type="dxa"/>
            <w:vAlign w:val="center"/>
          </w:tcPr>
          <w:p w14:paraId="07663082" w14:textId="77777777" w:rsidR="00610AC5" w:rsidRDefault="006B353F">
            <w:r>
              <w:t>1.6</w:t>
            </w:r>
          </w:p>
        </w:tc>
      </w:tr>
      <w:tr w:rsidR="00610AC5" w14:paraId="07663086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7663084" w14:textId="77777777" w:rsidR="00610AC5" w:rsidRDefault="006B353F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07663085" w14:textId="77777777" w:rsidR="00610AC5" w:rsidRDefault="006B353F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610AC5" w14:paraId="07663089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7663087" w14:textId="77777777" w:rsidR="00610AC5" w:rsidRDefault="006B353F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07663088" w14:textId="77777777" w:rsidR="00610AC5" w:rsidRDefault="006B353F">
            <w:r>
              <w:t>渗透面积比率、透水系数及蒸发量不应低于标准规定限值</w:t>
            </w:r>
          </w:p>
        </w:tc>
      </w:tr>
      <w:tr w:rsidR="00610AC5" w14:paraId="0766308C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766308A" w14:textId="77777777" w:rsidR="00610AC5" w:rsidRDefault="006B353F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0766308B" w14:textId="77777777" w:rsidR="00610AC5" w:rsidRDefault="006B353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满足</w:t>
            </w:r>
          </w:p>
        </w:tc>
      </w:tr>
    </w:tbl>
    <w:p w14:paraId="0766308D" w14:textId="77777777" w:rsidR="00610AC5" w:rsidRDefault="00610AC5">
      <w:pPr>
        <w:pStyle w:val="a0"/>
        <w:ind w:firstLine="420"/>
        <w:rPr>
          <w:lang w:val="en-US"/>
        </w:rPr>
      </w:pPr>
    </w:p>
    <w:p w14:paraId="0766308E" w14:textId="77777777" w:rsidR="00610AC5" w:rsidRDefault="006B353F">
      <w:pPr>
        <w:pStyle w:val="2"/>
      </w:pPr>
      <w:bookmarkStart w:id="42" w:name="_Toc18373"/>
      <w:r>
        <w:rPr>
          <w:rFonts w:hint="eastAsia"/>
        </w:rPr>
        <w:t>屋面绿化率</w:t>
      </w:r>
      <w:bookmarkEnd w:id="4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10AC5" w14:paraId="0766309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308F" w14:textId="77777777" w:rsidR="00610AC5" w:rsidRDefault="006B353F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663090" w14:textId="77777777" w:rsidR="00610AC5" w:rsidRDefault="006B353F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663091" w14:textId="77777777" w:rsidR="00610AC5" w:rsidRDefault="006B353F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663092" w14:textId="77777777" w:rsidR="00610AC5" w:rsidRDefault="006B353F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663093" w14:textId="77777777" w:rsidR="00610AC5" w:rsidRDefault="006B353F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610AC5" w14:paraId="0766309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3095" w14:textId="77777777" w:rsidR="00610AC5" w:rsidRDefault="006B353F">
            <w:r>
              <w:t>$RLP68I8(1)_T8(2)</w:t>
            </w:r>
          </w:p>
        </w:tc>
        <w:tc>
          <w:tcPr>
            <w:tcW w:w="1866" w:type="dxa"/>
            <w:vAlign w:val="center"/>
          </w:tcPr>
          <w:p w14:paraId="07663096" w14:textId="77777777" w:rsidR="00610AC5" w:rsidRDefault="006B353F">
            <w:r>
              <w:t>6130.8</w:t>
            </w:r>
          </w:p>
        </w:tc>
        <w:tc>
          <w:tcPr>
            <w:tcW w:w="1866" w:type="dxa"/>
            <w:vAlign w:val="center"/>
          </w:tcPr>
          <w:p w14:paraId="07663097" w14:textId="77777777" w:rsidR="00610AC5" w:rsidRDefault="006B353F">
            <w:r>
              <w:rPr>
                <w:rFonts w:hint="eastAsia"/>
                <w:lang w:val="en-US"/>
              </w:rPr>
              <w:t>3</w:t>
            </w:r>
            <w:r>
              <w:t>211.4</w:t>
            </w:r>
          </w:p>
        </w:tc>
        <w:tc>
          <w:tcPr>
            <w:tcW w:w="1866" w:type="dxa"/>
            <w:vAlign w:val="center"/>
          </w:tcPr>
          <w:p w14:paraId="07663098" w14:textId="77777777" w:rsidR="00610AC5" w:rsidRDefault="006B353F">
            <w:r>
              <w:t>6130.8</w:t>
            </w:r>
          </w:p>
        </w:tc>
        <w:tc>
          <w:tcPr>
            <w:tcW w:w="1866" w:type="dxa"/>
            <w:vAlign w:val="center"/>
          </w:tcPr>
          <w:p w14:paraId="07663099" w14:textId="77777777" w:rsidR="00610AC5" w:rsidRDefault="006B353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52</w:t>
            </w:r>
          </w:p>
        </w:tc>
      </w:tr>
      <w:tr w:rsidR="00610AC5" w14:paraId="076630A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309B" w14:textId="77777777" w:rsidR="00610AC5" w:rsidRDefault="006B353F">
            <w:r>
              <w:t>合计</w:t>
            </w:r>
          </w:p>
        </w:tc>
        <w:tc>
          <w:tcPr>
            <w:tcW w:w="1866" w:type="dxa"/>
            <w:vAlign w:val="center"/>
          </w:tcPr>
          <w:p w14:paraId="0766309C" w14:textId="77777777" w:rsidR="00610AC5" w:rsidRDefault="006B353F">
            <w:r>
              <w:t>6130.8</w:t>
            </w:r>
          </w:p>
        </w:tc>
        <w:tc>
          <w:tcPr>
            <w:tcW w:w="1866" w:type="dxa"/>
            <w:vAlign w:val="center"/>
          </w:tcPr>
          <w:p w14:paraId="0766309D" w14:textId="77777777" w:rsidR="00610AC5" w:rsidRDefault="006B353F">
            <w:r>
              <w:rPr>
                <w:rFonts w:hint="eastAsia"/>
                <w:lang w:val="en-US"/>
              </w:rPr>
              <w:t>3</w:t>
            </w:r>
            <w:r>
              <w:t>211.4</w:t>
            </w:r>
          </w:p>
        </w:tc>
        <w:tc>
          <w:tcPr>
            <w:tcW w:w="1866" w:type="dxa"/>
            <w:vAlign w:val="center"/>
          </w:tcPr>
          <w:p w14:paraId="0766309E" w14:textId="77777777" w:rsidR="00610AC5" w:rsidRDefault="006B353F">
            <w:r>
              <w:t>6130.8</w:t>
            </w:r>
          </w:p>
        </w:tc>
        <w:tc>
          <w:tcPr>
            <w:tcW w:w="1866" w:type="dxa"/>
            <w:vAlign w:val="center"/>
          </w:tcPr>
          <w:p w14:paraId="0766309F" w14:textId="77777777" w:rsidR="00610AC5" w:rsidRDefault="006B353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52</w:t>
            </w:r>
          </w:p>
        </w:tc>
      </w:tr>
      <w:tr w:rsidR="00610AC5" w14:paraId="076630A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30A1" w14:textId="77777777" w:rsidR="00610AC5" w:rsidRDefault="006B353F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76630A2" w14:textId="77777777" w:rsidR="00610AC5" w:rsidRDefault="006B353F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610AC5" w14:paraId="076630A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30A4" w14:textId="77777777" w:rsidR="00610AC5" w:rsidRDefault="006B353F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76630A5" w14:textId="77777777" w:rsidR="00610AC5" w:rsidRDefault="006B353F">
            <w:r>
              <w:t>建筑屋面的绿化面积不应低于可绿化屋面面积的</w:t>
            </w:r>
            <w:r>
              <w:t>50%</w:t>
            </w:r>
          </w:p>
        </w:tc>
      </w:tr>
      <w:tr w:rsidR="00610AC5" w14:paraId="076630A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6630A7" w14:textId="77777777" w:rsidR="00610AC5" w:rsidRDefault="006B353F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76630A8" w14:textId="77777777" w:rsidR="00610AC5" w:rsidRDefault="006B353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满足</w:t>
            </w:r>
          </w:p>
        </w:tc>
      </w:tr>
    </w:tbl>
    <w:p w14:paraId="076630AA" w14:textId="77777777" w:rsidR="00610AC5" w:rsidRDefault="00610AC5">
      <w:pPr>
        <w:pStyle w:val="a0"/>
        <w:ind w:firstLine="420"/>
        <w:rPr>
          <w:lang w:val="en-US"/>
        </w:rPr>
      </w:pPr>
      <w:bookmarkStart w:id="43" w:name="屋面绿化率"/>
      <w:bookmarkEnd w:id="43"/>
    </w:p>
    <w:p w14:paraId="076630AB" w14:textId="77777777" w:rsidR="00610AC5" w:rsidRDefault="006B353F">
      <w:pPr>
        <w:pStyle w:val="1"/>
      </w:pPr>
      <w:bookmarkStart w:id="44" w:name="_Toc31488"/>
      <w:r>
        <w:rPr>
          <w:rFonts w:hint="eastAsia"/>
        </w:rPr>
        <w:t>结论</w:t>
      </w:r>
      <w:bookmarkEnd w:id="44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610AC5" w14:paraId="076630B0" w14:textId="77777777">
        <w:tc>
          <w:tcPr>
            <w:tcW w:w="1867" w:type="dxa"/>
            <w:shd w:val="clear" w:color="auto" w:fill="E6E6E6"/>
            <w:vAlign w:val="center"/>
          </w:tcPr>
          <w:p w14:paraId="076630AC" w14:textId="77777777" w:rsidR="00610AC5" w:rsidRDefault="006B353F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076630AD" w14:textId="77777777" w:rsidR="00610AC5" w:rsidRDefault="006B353F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6630AE" w14:textId="77777777" w:rsidR="00610AC5" w:rsidRDefault="006B353F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076630AF" w14:textId="77777777" w:rsidR="00610AC5" w:rsidRDefault="006B353F">
            <w:pPr>
              <w:jc w:val="center"/>
            </w:pPr>
            <w:r>
              <w:t>备注</w:t>
            </w:r>
          </w:p>
        </w:tc>
      </w:tr>
      <w:tr w:rsidR="00610AC5" w14:paraId="076630B5" w14:textId="77777777">
        <w:tc>
          <w:tcPr>
            <w:tcW w:w="1867" w:type="dxa"/>
            <w:vMerge w:val="restart"/>
            <w:shd w:val="clear" w:color="auto" w:fill="E6E6E6"/>
            <w:vAlign w:val="center"/>
          </w:tcPr>
          <w:p w14:paraId="076630B1" w14:textId="77777777" w:rsidR="00610AC5" w:rsidRDefault="006B353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076630B2" w14:textId="77777777" w:rsidR="00610AC5" w:rsidRDefault="006B353F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76630B3" w14:textId="77777777" w:rsidR="00610AC5" w:rsidRDefault="006B353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不满足</w:t>
            </w:r>
          </w:p>
        </w:tc>
        <w:tc>
          <w:tcPr>
            <w:tcW w:w="2800" w:type="dxa"/>
            <w:vMerge w:val="restart"/>
            <w:vAlign w:val="center"/>
          </w:tcPr>
          <w:p w14:paraId="076630B4" w14:textId="77777777" w:rsidR="00610AC5" w:rsidRDefault="006B353F">
            <w:r>
              <w:t>不满足任意一条时，进行评价性设计</w:t>
            </w:r>
          </w:p>
        </w:tc>
      </w:tr>
      <w:tr w:rsidR="00610AC5" w14:paraId="076630BA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076630B6" w14:textId="77777777" w:rsidR="00610AC5" w:rsidRDefault="00610AC5"/>
        </w:tc>
        <w:tc>
          <w:tcPr>
            <w:tcW w:w="2800" w:type="dxa"/>
            <w:vAlign w:val="center"/>
          </w:tcPr>
          <w:p w14:paraId="076630B7" w14:textId="77777777" w:rsidR="00610AC5" w:rsidRDefault="006B353F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076630B8" w14:textId="77777777" w:rsidR="00610AC5" w:rsidRDefault="006B353F">
            <w:bookmarkStart w:id="46" w:name="绿化遮阳体叶面积指数结论"/>
            <w:r>
              <w:t>满足</w:t>
            </w:r>
            <w:bookmarkEnd w:id="46"/>
          </w:p>
        </w:tc>
        <w:tc>
          <w:tcPr>
            <w:tcW w:w="2800" w:type="dxa"/>
            <w:vMerge/>
            <w:vAlign w:val="center"/>
          </w:tcPr>
          <w:p w14:paraId="076630B9" w14:textId="77777777" w:rsidR="00610AC5" w:rsidRDefault="00610AC5"/>
        </w:tc>
      </w:tr>
      <w:tr w:rsidR="00610AC5" w14:paraId="076630BF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076630BB" w14:textId="77777777" w:rsidR="00610AC5" w:rsidRDefault="00610AC5"/>
        </w:tc>
        <w:tc>
          <w:tcPr>
            <w:tcW w:w="2800" w:type="dxa"/>
            <w:vAlign w:val="center"/>
          </w:tcPr>
          <w:p w14:paraId="076630BC" w14:textId="77777777" w:rsidR="00610AC5" w:rsidRDefault="006B353F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076630BD" w14:textId="77777777" w:rsidR="00610AC5" w:rsidRDefault="006B353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满足</w:t>
            </w:r>
          </w:p>
        </w:tc>
        <w:tc>
          <w:tcPr>
            <w:tcW w:w="2800" w:type="dxa"/>
            <w:vMerge/>
            <w:vAlign w:val="center"/>
          </w:tcPr>
          <w:p w14:paraId="076630BE" w14:textId="77777777" w:rsidR="00610AC5" w:rsidRDefault="00610AC5"/>
        </w:tc>
      </w:tr>
      <w:tr w:rsidR="00610AC5" w14:paraId="076630C4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076630C0" w14:textId="77777777" w:rsidR="00610AC5" w:rsidRDefault="00610AC5"/>
        </w:tc>
        <w:tc>
          <w:tcPr>
            <w:tcW w:w="2800" w:type="dxa"/>
            <w:vAlign w:val="center"/>
          </w:tcPr>
          <w:p w14:paraId="076630C1" w14:textId="77777777" w:rsidR="00610AC5" w:rsidRDefault="006B353F">
            <w:r>
              <w:t>屋面绿化率</w:t>
            </w:r>
          </w:p>
        </w:tc>
        <w:tc>
          <w:tcPr>
            <w:tcW w:w="1866" w:type="dxa"/>
            <w:vAlign w:val="center"/>
          </w:tcPr>
          <w:p w14:paraId="076630C2" w14:textId="77777777" w:rsidR="00610AC5" w:rsidRDefault="006B353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满足</w:t>
            </w:r>
          </w:p>
        </w:tc>
        <w:tc>
          <w:tcPr>
            <w:tcW w:w="2800" w:type="dxa"/>
            <w:vMerge/>
            <w:vAlign w:val="center"/>
          </w:tcPr>
          <w:p w14:paraId="076630C3" w14:textId="77777777" w:rsidR="00610AC5" w:rsidRDefault="00610AC5"/>
        </w:tc>
      </w:tr>
      <w:tr w:rsidR="00610AC5" w14:paraId="076630C7" w14:textId="77777777">
        <w:tc>
          <w:tcPr>
            <w:tcW w:w="4667" w:type="dxa"/>
            <w:gridSpan w:val="2"/>
            <w:shd w:val="clear" w:color="auto" w:fill="E6E6E6"/>
            <w:vAlign w:val="center"/>
          </w:tcPr>
          <w:p w14:paraId="076630C5" w14:textId="77777777" w:rsidR="00610AC5" w:rsidRDefault="006B353F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076630C6" w14:textId="77777777" w:rsidR="00610AC5" w:rsidRDefault="006B353F">
            <w:pPr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不满足</w:t>
            </w:r>
          </w:p>
        </w:tc>
      </w:tr>
    </w:tbl>
    <w:p w14:paraId="076630C8" w14:textId="77777777" w:rsidR="00610AC5" w:rsidRDefault="00610AC5">
      <w:pPr>
        <w:pStyle w:val="a0"/>
        <w:ind w:firstLine="420"/>
        <w:rPr>
          <w:lang w:val="en-US"/>
        </w:rPr>
      </w:pPr>
    </w:p>
    <w:sectPr w:rsidR="00610AC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5C5C" w14:textId="77777777" w:rsidR="006B353F" w:rsidRDefault="006B353F">
      <w:r>
        <w:separator/>
      </w:r>
    </w:p>
  </w:endnote>
  <w:endnote w:type="continuationSeparator" w:id="0">
    <w:p w14:paraId="528FE77E" w14:textId="77777777" w:rsidR="006B353F" w:rsidRDefault="006B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30D2" w14:textId="77777777" w:rsidR="00610AC5" w:rsidRDefault="006B353F">
    <w:pPr>
      <w:pStyle w:val="a5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14:paraId="076630D3" w14:textId="77777777" w:rsidR="00610AC5" w:rsidRDefault="00610A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30D4" w14:textId="77777777" w:rsidR="00610AC5" w:rsidRDefault="006B353F">
    <w:pPr>
      <w:pStyle w:val="a5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1</w:t>
    </w:r>
    <w:r>
      <w:fldChar w:fldCharType="end"/>
    </w:r>
  </w:p>
  <w:p w14:paraId="076630D5" w14:textId="77777777" w:rsidR="00610AC5" w:rsidRDefault="00610A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30D7" w14:textId="77777777" w:rsidR="00610AC5" w:rsidRDefault="006B353F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76630D8" w14:textId="77777777" w:rsidR="00610AC5" w:rsidRDefault="00610AC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30D9" w14:textId="77777777" w:rsidR="00610AC5" w:rsidRDefault="006B353F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6</w:t>
    </w:r>
    <w:r>
      <w:rPr>
        <w:rStyle w:val="ad"/>
      </w:rPr>
      <w:fldChar w:fldCharType="end"/>
    </w:r>
  </w:p>
  <w:p w14:paraId="076630DA" w14:textId="77777777" w:rsidR="00610AC5" w:rsidRDefault="00610A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CE5E8" w14:textId="77777777" w:rsidR="006B353F" w:rsidRDefault="006B353F">
      <w:r>
        <w:separator/>
      </w:r>
    </w:p>
  </w:footnote>
  <w:footnote w:type="continuationSeparator" w:id="0">
    <w:p w14:paraId="31169C9B" w14:textId="77777777" w:rsidR="006B353F" w:rsidRDefault="006B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30D1" w14:textId="77777777" w:rsidR="00610AC5" w:rsidRDefault="006B353F">
    <w:pPr>
      <w:pStyle w:val="a6"/>
      <w:jc w:val="left"/>
    </w:pPr>
    <w:r>
      <w:rPr>
        <w:noProof/>
        <w:lang w:val="en-US"/>
      </w:rPr>
      <w:drawing>
        <wp:inline distT="0" distB="0" distL="0" distR="0" wp14:anchorId="076630DC" wp14:editId="076630DD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30D6" w14:textId="77777777" w:rsidR="00610AC5" w:rsidRDefault="006B353F">
    <w:pPr>
      <w:pStyle w:val="a6"/>
      <w:jc w:val="left"/>
    </w:pPr>
    <w:r>
      <w:rPr>
        <w:noProof/>
        <w:lang w:val="en-US"/>
      </w:rPr>
      <w:drawing>
        <wp:inline distT="0" distB="0" distL="0" distR="0" wp14:anchorId="076630DE" wp14:editId="076630DF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30DB" w14:textId="77777777" w:rsidR="00610AC5" w:rsidRDefault="00610A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58888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4E5EB1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0AC5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353F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95FCC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0D5F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424E5EB1"/>
    <w:rsid w:val="553F079D"/>
    <w:rsid w:val="582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662DCF"/>
  <w15:docId w15:val="{ED721122-2734-48B4-85C5-DD3A40DD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Block Text" w:qFormat="1"/>
    <w:lsdException w:name="Hyperlink" w:uiPriority="99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b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page number"/>
    <w:basedOn w:val="a1"/>
    <w:qFormat/>
  </w:style>
  <w:style w:type="character" w:styleId="ae">
    <w:name w:val="Hyperlink"/>
    <w:uiPriority w:val="99"/>
    <w:qFormat/>
    <w:rPr>
      <w:color w:val="0000FF"/>
      <w:u w:val="single"/>
    </w:rPr>
  </w:style>
  <w:style w:type="character" w:customStyle="1" w:styleId="aa">
    <w:name w:val="标题 字符"/>
    <w:basedOn w:val="a1"/>
    <w:link w:val="a9"/>
    <w:qFormat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a7">
    <w:name w:val="页眉 字符"/>
    <w:basedOn w:val="a1"/>
    <w:link w:val="a6"/>
    <w:qFormat/>
    <w:rPr>
      <w:sz w:val="21"/>
      <w:szCs w:val="18"/>
      <w:lang w:val="en-GB"/>
    </w:rPr>
  </w:style>
  <w:style w:type="table" w:customStyle="1" w:styleId="10">
    <w:name w:val="网格型1"/>
    <w:basedOn w:val="a2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qi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12</TotalTime>
  <Pages>8</Pages>
  <Words>1705</Words>
  <Characters>2848</Characters>
  <Application>Microsoft Office Word</Application>
  <DocSecurity>0</DocSecurity>
  <Lines>712</Lines>
  <Paragraphs>758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creator> 怀揣少年梦．</dc:creator>
  <cp:lastModifiedBy>haohan wei</cp:lastModifiedBy>
  <cp:revision>38</cp:revision>
  <dcterms:created xsi:type="dcterms:W3CDTF">2025-12-22T09:16:00Z</dcterms:created>
  <dcterms:modified xsi:type="dcterms:W3CDTF">2025-12-27T04:27:00Z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93CEAA101A1E4E228DCDAA64C1356E19_11</vt:lpwstr>
  </property>
  <property fmtid="{D5CDD505-2E9C-101B-9397-08002B2CF9AE}" pid="3" name="KSOTemplateDocerSaveRecord">
    <vt:lpwstr>eyJoZGlkIjoiODE2NTI5MGIzYzgzMjMwOWEwZmZkM2QxZWRlYjk5MDMiLCJ1c2VySWQiOiIxMzE4MDMzMTEyIn0=</vt:lpwstr>
  </property>
  <property fmtid="{D5CDD505-2E9C-101B-9397-08002B2CF9AE}" pid="4" name="KSOProductBuildVer">
    <vt:lpwstr>2052-12.1.0.24034</vt:lpwstr>
  </property>
</Properties>
</file>