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建筑、暖通、给排水相关设计说明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一、建筑专业设计说明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设计依据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本建筑设计严格遵循国家及地方相关规范、标准，主要依据包括但不限于：《建筑设计防火规范》（GB 50016-2014，2018年版）、《民用建筑设计统一标准》（GB 50352-2019）、《建筑采光设计标准》（GB 50033-2013）、《建筑照明设计标准》（GB 50034-2013），以及项目所在地城市规划管理部门出具的规划条件、用地红线图、建设单位提出的合理功能需求及相关技术要求。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工程概况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XX住宅小区，位于XX市XX区XX路XX号，总建筑面积25000㎡，其中地上建筑面积20000㎡，地下建筑面积5000㎡。建筑高度54m，建筑层数为地上18层、地下2层，建筑耐火等级为二级，设计使用年限为50年。项目功能定位为住宅，主要包含住宅单元、地下车库、设备机房、社区配套用房等，满足使用方对空间布局、功能分区、通行效率及美观性的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设计原则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实用性：结合项目功能定位，合理划分功能区域，优化空间布局，确保各区域使用便捷、动线流畅，满足日常使用及运营需求；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安全性：严格按照防火规范要求，设置合理的防火分区、疏散楼梯、安全出口及消防设施，确保建筑防火安全，保障人员疏散畅通；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节能性：采用被动式节能设计，优化建筑朝向，增加自然采光和自然通风，减少人工采光和机械通风的能耗，选用节能型建筑材料，降低建筑能耗；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美观性：结合项目周边环境及建筑风格定位，采用简洁、大气的设计手法，注重建筑造型、立面材质及细节处理，实现建筑与周边环境的协调统一；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可扩展性：预留合理的空间及管线接口，满足未来功能升级、设备改造及使用需求的调整，提升建筑的使用寿命和适配性。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1.4 主要设计内容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总平面设计：根据规划条件，合理布置建筑位置、道路、绿化、停车场及室外配套设施，确保建筑间距、退让红线符合规范要求，优化交通动线，保障人车分流；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平面布局设计：按照功能需求划分各区域，明确各区域的使用面积、空间尺度及相互关系，合理设置门厅、走廊、楼梯、电梯等交通空间，确保通行便捷；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立面设计：确定建筑立面风格、材质及色彩，选用符合节能要求的外墙保温材料，设置门窗、幕墙等围护构件，兼顾美观性和保温隔热性能；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剖面设计：确定建筑层高、室内外高差、楼梯及电梯的竖向布局，确保竖向交通顺畅，满足空间使用及结构安全要求；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防火设计：划分防火分区，每个防火分区面积符合规范要求，设置疏散楼梯（敞开/封闭/防烟）、安全出口，确保疏散距离、疏散宽度达标，配备必要的消防设施；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 无障碍设计：在入口、走廊、楼梯、卫生间等区域设置无障碍设施，包括无障碍坡道、扶手、无障碍卫生间等，满足残疾人及老年人的使用需求。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1.5 材料与构造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外墙：采用挤塑聚苯板外墙外保温系统，保温层厚度50mm，外墙饰面采用真石漆，兼具保温、防水及装饰功能；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门窗：选用节能型断桥铝门窗，玻璃采用中空Low-E玻璃，具有良好的保温、隔热、隔音及防结露性能，门窗开启方式符合使用需求及防火要求；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屋面：采用倒置式屋面，防水层选用SBS改性沥青防水卷材，保温层选用挤塑聚苯板，设置2%排水坡度，确保屋面排水顺畅，防止渗漏；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地面：根据不同区域功能，选用合适的地面材质，如卫生间采用防滑地砖，办公区域采用地砖/木地板，设备机房采用耐磨防滑地面。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" w:id="6"/>
      <w:r>
        <w:rPr>
          <w:rFonts w:eastAsia="等线" w:ascii="Arial" w:cs="Arial" w:hAnsi="Arial"/>
          <w:b w:val="true"/>
          <w:sz w:val="36"/>
        </w:rPr>
        <w:t>二、暖通专业设计说明</w:t>
      </w:r>
      <w:bookmarkEnd w:id="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2.1 设计依据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本暖通设计遵循国家及行业相关规范、标准，主要依据包括：《民用建筑供暖通风与空气调节设计标准》（GB 50736-2012）、《建筑设计防火规范》（GB 50016-2014，2018年版）、《通风与空调工程施工质量验收规范》（GB 50243-2016）、《公共建筑节能设计标准》（GB 50189-2015），以及项目建筑专业设计图纸、建设单位的使用需求及相关技术参数。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2.2 工程概况及设计范围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暖通设计范围包括：建筑内供暖系统、通风系统、空气调节系统、防排烟系统及相关设备机房的设计，涵盖地上所有功能区域及地下车库、设备机房等地下区域，确保各区域的温湿度、空气质量、通风排烟满足规范要求及使用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2.3 设计参数</w:t>
      </w:r>
      <w:bookmarkEnd w:id="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2.3.1 室外设计参数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夏季室外计算干球温度35℃，湿球温度28℃；冬季室外计算干球温度-5℃，相对湿度60%，冬季室外风速2.5m/s。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2.3.2 室内设计参数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供暖房间：冬季室内设计温度18-22℃，相对湿度30%-60%（根据功能调整，如住宅卧室18-20℃，办公区域20-22℃）；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空调房间：夏季室内设计温度24-26℃，相对湿度40%-60%；冬季室内设计温度20-22℃，相对湿度30%-50%；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通风房间：地下车库、设备机房等区域，通风量满足规范要求，地下车库换气次数不低于6次/h，设备机房换气次数根据设备散热需求确定；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防排烟区域：排烟量按规范要求计算，确保火灾时能有效排出烟气，保障人员疏散安全。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2.4 主要设计内容</w:t>
      </w:r>
      <w:bookmarkEnd w:id="1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2.4.1 供暖系统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供暖方式：本项目采用集中供暖方式，热源为城市热力管网；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系统形式：采用双管系统，室内供暖末端采用地暖，地暖系统主要用于住宅区域，暖气片用于公共区域及设备机房；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控制方式：住宅区域采用分户温控，可根据用户需求调节室内温度，公共区域采用集中控制，设置温度传感器及调节阀，实现恒温控制；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管道设计：供暖管道采用PPR管，管道保温采用岩棉保温材料，厚度30mm，防止管道结露及热量损耗，管道布置尽量隐蔽，避免影响美观。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2.4.2 通风系统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自然通风：利用建筑朝向及窗户开启，实现室内外空气流通，主要用于住宅、办公等区域，减少机械通风能耗；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机械通风：地下车库、卫生间、厨房、设备机房等区域设置机械通风系统，采用排风机将室内污浊空气排出，同时补充新鲜空气，确保室内空气质量；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通风设备：选用低噪声、高效率的通风机，风机安装在设备机房内，设置减震装置，减少噪声污染；通风管道采用镀锌钢板制作，管道保温根据环境需求设置，防止结露。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2.4.3 空气调节系统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空调方式：根据不同区域功能，采用不同的空调系统，办公、商业等大空间采用中央空调系统，住宅、小型办公室采用分体式空调；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新风系统：空调区域设置新风系统，补充新鲜空气，改善室内空气质量，新风量按规范要求确定，采用全热交换器回收余热，降低能耗；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空调设备：选用节能型空调机组、风机盘管，具备变频调节功能，可根据室内负荷变化调节运行功率，降低能耗；空调冷凝水采用管道收集，排至卫生间或室外排水系统；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风管设计：空调风管采用镀锌钢板制作，布置合理，尽量减少弯头及阻力，风管保温采用离心玻璃棉，厚度25mm，防止冷量损耗及结露。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2.4.4 防排烟系统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排烟系统：楼梯间、前室、走廊、地下车库等区域设置机械排烟系统，排烟风机选用耐高温、防腐蚀风机，排烟管道采用不燃材料制作，排烟口设置在顶棚或墙面，确保排烟效果；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防烟系统：防烟楼梯间、前室设置机械加压送风系统，加压送风量按规范要求计算，确保楼梯间、前室保持正压，防止烟气侵入，保障人员疏散安全；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联动控制：防排烟系统与火灾自动报警系统联动，火灾时自动启动排烟风机及加压送风机，关闭防火阀，确保系统正常运行。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2.5 节能与环保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节能措施：选用节能型暖通设备，采用变频调节技术，优化系统运行参数；加强管道及设备保温，减少热量/冷量损耗；利用自然通风、全热交换器等技术，降低能耗；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环保措施：通风、空调设备选用低噪声产品，设置减震、降噪装置，减少噪声污染；空调冷凝水、通风排气经处理后达标排放，避免对环境造成影响。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8" w:id="18"/>
      <w:r>
        <w:rPr>
          <w:rFonts w:eastAsia="等线" w:ascii="Arial" w:cs="Arial" w:hAnsi="Arial"/>
          <w:b w:val="true"/>
          <w:sz w:val="36"/>
        </w:rPr>
        <w:t>三、给排水专业设计说明</w:t>
      </w:r>
      <w:bookmarkEnd w:id="1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3.1 设计依据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本给排水设计严格遵循国家及行业相关规范、标准，主要依据包括：《建筑给水排水设计标准》（GB 50015-2019）、《建筑设计防火规范》（GB 50016-2014，2018年版）、《自动喷水灭火系统设计规范》（GB 50084-2017）、《消防给水及消火栓系统技术规范》（GB 50974-2014），以及项目建筑专业设计图纸、建设单位的使用需求、项目所在地给排水管网现状及相关技术要求。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3.2 工程概况及设计范围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给排水设计范围包括：建筑内给水系统、排水系统、雨水系统、消防给水系统及相关设备机房（水泵房、水处理间等）的设计，涵盖地上所有功能区域及地下车库、设备机房、地下室等地下区域，确保各系统运行安全、稳定，满足使用及消防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3.3 设计参数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用水量：本项目最高日用水量200m³/d，最大时用水量25m³/h，其中生活用水量180m³/d，消防用水量20m³/h（室外消火栓用水量15L/s，室内消火栓用水量10L/s，自动喷水灭火系统用水量15L/s）；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排水水量：生活排水量按生活用水量的90%计算，雨水排水量按当地暴雨强度公式计算，设计重现期3年；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水压要求：生活给水水压满足最不利点用水压力不低于0.15MPa，消防给水水压满足最不利点消火栓出口压力不低于0.15MPa（或按规范要求调整）。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3.4 主要设计内容</w:t>
      </w:r>
      <w:bookmarkEnd w:id="2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3.4.1 给水系统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水源：本项目生活用水及消防用水均取自城市自来水官网，城市自来水官网供水压力0.25MPa，若压力不足，设置加压水泵提升供水；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系统分区：根据建筑高度及水压要求，给水系统分为低区、高区，低区（1-6层）利用城市自来水官网压力直接供水，高区（7-18层）采用变频加压供水系统供水，确保各区域用水压力稳定；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生活给水：设置生活水箱（有效容积20m³），储存生活用水，水箱采用食品级不锈钢材质，设置紫外线消毒装置，确保生活用水水质达标；加压水泵选用节能型变频水泵，根据用水量自动调节运行频率，降低能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管道设计：生活给水管道采用PPR管，管道布置合理，避免穿越卫生间、厨房等易污染区域，管道保温根据环境需求设置，防止结露；给水管道设置阀门、水表，便于检修及计量；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热水系统：本项目采用分户热水供应方式，热源为燃气热水器，热水管道采用PPR热水管，设置保温层，防止热量损耗，热水温度控制在55℃，满足使用需求。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3.4.2 排水系统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排水方式：采用雨污分流排水方式（根据项目所在地要求确定），生活污水与雨水分别收集、排放，避免污染环境；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生活排水：卫生间、厨房、阳台等区域设置排水管道，卫生间采用水封式地漏，防止臭气倒灌；厨房排水设置隔油池，去除油污后再排入污水管道；生活污水经化粪池处理达标后，排入城市污水管网；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地下排水：地下车库、地下室设置集水坑及潜水泵，收集地面渗水及废水，由潜水泵提升至室外排水管网；设备机房排水设置专用排水管道，排至集水坑或室外排水系统；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管道设计：排水管道采用UPVC排水管，管道坡度符合规范要求，确保排水顺畅，避免淤积；排水管道设置检查口、清扫口，便于检修及疏通。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3.4.3 雨水系统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雨水收集：屋面雨水采用内排水方式，屋面设置雨水斗，收集屋面雨水；室外场地设置雨水口，收集地面雨水；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雨水排放：雨水经雨水管道收集后，直接排入城市雨水管网，或经雨水回收系统处理后，用于绿化灌溉、道路清扫等非饮用水用途（若设置雨水回收系统）；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管道设计：雨水管道采用UPVC排水管，管道坡度符合规范要求，确保雨水快速排放，避免积水；屋面雨水斗、室外雨水口设置防护装置，防止杂物进入管道造成堵塞。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3.4.4 消防给水系统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消防水源：消防用水与生活用水共用水源，设置消防水池（有效容积50m³），储存消防用水，确保火灾时供水充足；若城市自来水官网压力及水量满足消防要求，可采用城市自来水官网直接供水；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消火栓系统：室内设置消火栓系统，消火栓布置在走廊、楼梯间等明显易取位置，确保每个防火分区、每个楼层都有足够数量的消火栓，消火栓间距、保护半径符合规范要求；室外设置室外消火栓，与室内消火栓系统联动，确保火灾时供水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自动喷水灭火系统：在办公、商业、地下车库等区域设置自动喷水灭火系统，采用湿式系统，喷头布置均匀，覆盖所有防火区域，喷水强度、作用面积符合规范要求；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消防水泵：设置消防加压水泵（主泵2台，备用泵1台），选用耐高温、耐腐蚀水泵，确保火灾时能快速启动，满足消防供水压力及水量要求；消防水泵与火灾自动报警系统联动，实现自动启动；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管道设计：消防给水管道采用镀锌钢管，管道连接采用焊接或法兰连接，管道压力等级符合消防要求；管道设置阀门、压力表，便于检修及监测；消防管道采用红色标识，便于识别。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3.5 节能与环保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节能措施：选用节能型变频水泵，根据用水量、消防需求自动调节运行功率，降低能耗；设置雨水回收系统，利用雨水用于非饮用水用途，节约水资源；优化管道布置，减少管道阻力，降低水泵能耗；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环保措施：生活污水经化粪池、隔油池处理达标后排放，避免污染城市污水管网及周边环境；雨水经收集排放，减少地面积水，防止水土流失；选用环保型管道及设备，避免对水质造成污染。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8" w:id="28"/>
      <w:r>
        <w:rPr>
          <w:rFonts w:eastAsia="等线" w:ascii="Arial" w:cs="Arial" w:hAnsi="Arial"/>
          <w:b w:val="true"/>
          <w:sz w:val="36"/>
        </w:rPr>
        <w:t>四、各专业协调说明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建筑与暖通、给排水专业协调：建筑专业在平面布局、立面设计、设备机房布置时，预留暖通、给排水设备及管道的安装空间，确保设备机房尺寸、层高满足设备安装及检修需求；门窗、墙面预留暖通风口、给排水管道洞口，协调洞口位置及尺寸，避免冲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暖通与给排水专业协调：协调暖通管道与给排水管道的布置，避免管道交叉、冲突，合理规划管道走向，确保管道安装空间充足；共用设备机房时，协调设备布置位置，优化机房空间利用；消防系统与暖通防排烟系统联动，确保火灾时协同运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施工配合：各专业设计图纸需相互核对，及时发现并解决设计中的冲突问题；施工过程中，各专业密切配合，根据现场实际情况调整设计方案，确保工程顺利实施。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9" w:id="29"/>
      <w:r>
        <w:rPr>
          <w:rFonts w:eastAsia="等线" w:ascii="Arial" w:cs="Arial" w:hAnsi="Arial"/>
          <w:b w:val="true"/>
          <w:sz w:val="36"/>
        </w:rPr>
        <w:t>五、其他说明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本设计说明仅为项目设计的简要概述，详细设计内容以各专业施工图纸为准；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施工过程中，需严格按照国家及行业相关规范、标准及本设计图纸施工，如需修改设计，需经设计单位及建设单位同意后，出具设计变更文件；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设备安装、管道铺设完成后，需进行水压试验、气密性试验、灌水试验等，确保系统运行安全、稳定；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本设计考虑了节能、环保、安全等要求，施工及运营过程中，需严格执行相关规定，确保项目达到设计标准。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2026-03-18T08:43:29Z</dcterms:created>
  <dc:creator>Apache POI</dc:creator>
</cp:coreProperties>
</file>