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风屿·声—— 基于环境可适化理念下的高校学生产业孵化中心设计</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r>
              <w:rPr>
                <w:rFonts w:hint="eastAsia"/>
                <w:b/>
                <w:sz w:val="32"/>
                <w:szCs w:val="52"/>
              </w:rPr>
              <w:t>C</w:t>
            </w:r>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19740843"/>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苏州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r>
              <w:rPr>
                <w:rFonts w:hint="eastAsia"/>
                <w:sz w:val="24"/>
                <w:szCs w:val="24"/>
              </w:rPr>
              <w:t>A</w:t>
            </w:r>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r>
              <w:rPr>
                <w:rFonts w:hint="eastAsia"/>
                <w:sz w:val="24"/>
                <w:szCs w:val="24"/>
              </w:rPr>
              <w:t>B</w:t>
            </w:r>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2025年12月22日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T13087540701</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773C7AD">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_Toc18339 </w:instrText>
      </w:r>
      <w:r>
        <w:rPr>
          <w:szCs w:val="28"/>
        </w:rPr>
        <w:fldChar w:fldCharType="separate"/>
      </w:r>
      <w:r>
        <w:rPr>
          <w:rFonts w:hint="eastAsia"/>
        </w:rPr>
        <w:t>1. 项目概况</w:t>
      </w:r>
      <w:r>
        <w:tab/>
      </w:r>
      <w:r>
        <w:fldChar w:fldCharType="begin"/>
      </w:r>
      <w:r>
        <w:instrText xml:space="preserve"> PAGEREF _Toc18339 \h </w:instrText>
      </w:r>
      <w:r>
        <w:fldChar w:fldCharType="separate"/>
      </w:r>
      <w:r>
        <w:t>1</w:t>
      </w:r>
      <w:r>
        <w:fldChar w:fldCharType="end"/>
      </w:r>
      <w:r>
        <w:rPr>
          <w:szCs w:val="28"/>
        </w:rPr>
        <w:fldChar w:fldCharType="end"/>
      </w:r>
    </w:p>
    <w:p w14:paraId="2696CBE9">
      <w:pPr>
        <w:pStyle w:val="25"/>
        <w:tabs>
          <w:tab w:val="right" w:leader="dot" w:pos="9070"/>
          <w:tab w:val="clear" w:pos="180"/>
          <w:tab w:val="clear" w:pos="420"/>
          <w:tab w:val="clear" w:pos="9360"/>
        </w:tabs>
      </w:pPr>
      <w:r>
        <w:rPr>
          <w:szCs w:val="28"/>
        </w:rPr>
        <w:fldChar w:fldCharType="begin"/>
      </w:r>
      <w:r>
        <w:rPr>
          <w:szCs w:val="28"/>
        </w:rPr>
        <w:instrText xml:space="preserve"> HYPERLINK \l _Toc28987 </w:instrText>
      </w:r>
      <w:r>
        <w:rPr>
          <w:szCs w:val="28"/>
        </w:rPr>
        <w:fldChar w:fldCharType="separate"/>
      </w:r>
      <w:r>
        <w:rPr>
          <w:rFonts w:hint="eastAsia"/>
        </w:rPr>
        <w:t>2. 标准依据</w:t>
      </w:r>
      <w:r>
        <w:tab/>
      </w:r>
      <w:r>
        <w:fldChar w:fldCharType="begin"/>
      </w:r>
      <w:r>
        <w:instrText xml:space="preserve"> PAGEREF _Toc28987 \h </w:instrText>
      </w:r>
      <w:r>
        <w:fldChar w:fldCharType="separate"/>
      </w:r>
      <w:r>
        <w:t>1</w:t>
      </w:r>
      <w:r>
        <w:fldChar w:fldCharType="end"/>
      </w:r>
      <w:r>
        <w:rPr>
          <w:szCs w:val="28"/>
        </w:rPr>
        <w:fldChar w:fldCharType="end"/>
      </w:r>
    </w:p>
    <w:p w14:paraId="57BCB76A">
      <w:pPr>
        <w:pStyle w:val="25"/>
        <w:tabs>
          <w:tab w:val="right" w:leader="dot" w:pos="9070"/>
          <w:tab w:val="clear" w:pos="180"/>
          <w:tab w:val="clear" w:pos="420"/>
          <w:tab w:val="clear" w:pos="9360"/>
        </w:tabs>
      </w:pPr>
      <w:r>
        <w:rPr>
          <w:szCs w:val="28"/>
        </w:rPr>
        <w:fldChar w:fldCharType="begin"/>
      </w:r>
      <w:r>
        <w:rPr>
          <w:szCs w:val="28"/>
        </w:rPr>
        <w:instrText xml:space="preserve"> HYPERLINK \l _Toc624 </w:instrText>
      </w:r>
      <w:r>
        <w:rPr>
          <w:szCs w:val="28"/>
        </w:rPr>
        <w:fldChar w:fldCharType="separate"/>
      </w:r>
      <w:r>
        <w:rPr>
          <w:rFonts w:hint="eastAsia"/>
        </w:rPr>
        <w:t>3. 太阳能资源分析</w:t>
      </w:r>
      <w:r>
        <w:tab/>
      </w:r>
      <w:r>
        <w:fldChar w:fldCharType="begin"/>
      </w:r>
      <w:r>
        <w:instrText xml:space="preserve"> PAGEREF _Toc624 \h </w:instrText>
      </w:r>
      <w:r>
        <w:fldChar w:fldCharType="separate"/>
      </w:r>
      <w:r>
        <w:t>1</w:t>
      </w:r>
      <w:r>
        <w:fldChar w:fldCharType="end"/>
      </w:r>
      <w:r>
        <w:rPr>
          <w:szCs w:val="28"/>
        </w:rPr>
        <w:fldChar w:fldCharType="end"/>
      </w:r>
    </w:p>
    <w:p w14:paraId="43982A68">
      <w:pPr>
        <w:pStyle w:val="26"/>
        <w:tabs>
          <w:tab w:val="right" w:leader="dot" w:pos="9070"/>
          <w:tab w:val="clear" w:pos="540"/>
          <w:tab w:val="clear" w:pos="840"/>
          <w:tab w:val="clear" w:pos="9360"/>
        </w:tabs>
      </w:pPr>
      <w:r>
        <w:rPr>
          <w:szCs w:val="28"/>
        </w:rPr>
        <w:fldChar w:fldCharType="begin"/>
      </w:r>
      <w:r>
        <w:rPr>
          <w:szCs w:val="28"/>
        </w:rPr>
        <w:instrText xml:space="preserve"> HYPERLINK \l _Toc20743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_Toc20743 \h </w:instrText>
      </w:r>
      <w:r>
        <w:fldChar w:fldCharType="separate"/>
      </w:r>
      <w:r>
        <w:t>1</w:t>
      </w:r>
      <w:r>
        <w:fldChar w:fldCharType="end"/>
      </w:r>
      <w:r>
        <w:rPr>
          <w:szCs w:val="28"/>
        </w:rPr>
        <w:fldChar w:fldCharType="end"/>
      </w:r>
    </w:p>
    <w:p w14:paraId="54CBB963">
      <w:pPr>
        <w:pStyle w:val="26"/>
        <w:tabs>
          <w:tab w:val="right" w:leader="dot" w:pos="9070"/>
          <w:tab w:val="clear" w:pos="540"/>
          <w:tab w:val="clear" w:pos="840"/>
          <w:tab w:val="clear" w:pos="9360"/>
        </w:tabs>
      </w:pPr>
      <w:r>
        <w:rPr>
          <w:szCs w:val="28"/>
        </w:rPr>
        <w:fldChar w:fldCharType="begin"/>
      </w:r>
      <w:r>
        <w:rPr>
          <w:szCs w:val="28"/>
        </w:rPr>
        <w:instrText xml:space="preserve"> HYPERLINK \l _Toc6665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_Toc6665 \h </w:instrText>
      </w:r>
      <w:r>
        <w:fldChar w:fldCharType="separate"/>
      </w:r>
      <w:r>
        <w:t>4</w:t>
      </w:r>
      <w:r>
        <w:fldChar w:fldCharType="end"/>
      </w:r>
      <w:r>
        <w:rPr>
          <w:szCs w:val="28"/>
        </w:rPr>
        <w:fldChar w:fldCharType="end"/>
      </w:r>
    </w:p>
    <w:p w14:paraId="2104FEDD">
      <w:pPr>
        <w:pStyle w:val="25"/>
        <w:tabs>
          <w:tab w:val="right" w:leader="dot" w:pos="9070"/>
          <w:tab w:val="clear" w:pos="180"/>
          <w:tab w:val="clear" w:pos="420"/>
          <w:tab w:val="clear" w:pos="9360"/>
        </w:tabs>
      </w:pPr>
      <w:r>
        <w:rPr>
          <w:szCs w:val="28"/>
        </w:rPr>
        <w:fldChar w:fldCharType="begin"/>
      </w:r>
      <w:r>
        <w:rPr>
          <w:szCs w:val="28"/>
        </w:rPr>
        <w:instrText xml:space="preserve"> HYPERLINK \l _Toc11869 </w:instrText>
      </w:r>
      <w:r>
        <w:rPr>
          <w:szCs w:val="28"/>
        </w:rPr>
        <w:fldChar w:fldCharType="separate"/>
      </w:r>
      <w:r>
        <w:rPr>
          <w:rFonts w:hint="eastAsia"/>
        </w:rPr>
        <w:t>4. 软件选用</w:t>
      </w:r>
      <w:r>
        <w:tab/>
      </w:r>
      <w:r>
        <w:fldChar w:fldCharType="begin"/>
      </w:r>
      <w:r>
        <w:instrText xml:space="preserve"> PAGEREF _Toc11869 \h </w:instrText>
      </w:r>
      <w:r>
        <w:fldChar w:fldCharType="separate"/>
      </w:r>
      <w:r>
        <w:t>6</w:t>
      </w:r>
      <w:r>
        <w:fldChar w:fldCharType="end"/>
      </w:r>
      <w:r>
        <w:rPr>
          <w:szCs w:val="28"/>
        </w:rPr>
        <w:fldChar w:fldCharType="end"/>
      </w:r>
    </w:p>
    <w:p w14:paraId="6504D6AE">
      <w:pPr>
        <w:pStyle w:val="25"/>
        <w:tabs>
          <w:tab w:val="right" w:leader="dot" w:pos="9070"/>
          <w:tab w:val="clear" w:pos="180"/>
          <w:tab w:val="clear" w:pos="420"/>
          <w:tab w:val="clear" w:pos="9360"/>
        </w:tabs>
      </w:pPr>
      <w:r>
        <w:rPr>
          <w:szCs w:val="28"/>
        </w:rPr>
        <w:fldChar w:fldCharType="begin"/>
      </w:r>
      <w:r>
        <w:rPr>
          <w:szCs w:val="28"/>
        </w:rPr>
        <w:instrText xml:space="preserve"> HYPERLINK \l _Toc14918 </w:instrText>
      </w:r>
      <w:r>
        <w:rPr>
          <w:szCs w:val="28"/>
        </w:rPr>
        <w:fldChar w:fldCharType="separate"/>
      </w:r>
      <w:r>
        <w:rPr>
          <w:rFonts w:hint="eastAsia"/>
        </w:rPr>
        <w:t>5. 光伏系统设计</w:t>
      </w:r>
      <w:r>
        <w:tab/>
      </w:r>
      <w:r>
        <w:fldChar w:fldCharType="begin"/>
      </w:r>
      <w:r>
        <w:instrText xml:space="preserve"> PAGEREF _Toc14918 \h </w:instrText>
      </w:r>
      <w:r>
        <w:fldChar w:fldCharType="separate"/>
      </w:r>
      <w:r>
        <w:t>6</w:t>
      </w:r>
      <w:r>
        <w:fldChar w:fldCharType="end"/>
      </w:r>
      <w:r>
        <w:rPr>
          <w:szCs w:val="28"/>
        </w:rPr>
        <w:fldChar w:fldCharType="end"/>
      </w:r>
    </w:p>
    <w:p w14:paraId="1D1A2676">
      <w:pPr>
        <w:pStyle w:val="26"/>
        <w:tabs>
          <w:tab w:val="right" w:leader="dot" w:pos="9070"/>
          <w:tab w:val="clear" w:pos="540"/>
          <w:tab w:val="clear" w:pos="840"/>
          <w:tab w:val="clear" w:pos="9360"/>
        </w:tabs>
      </w:pPr>
      <w:r>
        <w:rPr>
          <w:szCs w:val="28"/>
        </w:rPr>
        <w:fldChar w:fldCharType="begin"/>
      </w:r>
      <w:r>
        <w:rPr>
          <w:szCs w:val="28"/>
        </w:rPr>
        <w:instrText xml:space="preserve"> HYPERLINK \l _Toc14092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_Toc14092 \h </w:instrText>
      </w:r>
      <w:r>
        <w:fldChar w:fldCharType="separate"/>
      </w:r>
      <w:r>
        <w:t>6</w:t>
      </w:r>
      <w:r>
        <w:fldChar w:fldCharType="end"/>
      </w:r>
      <w:r>
        <w:rPr>
          <w:szCs w:val="28"/>
        </w:rPr>
        <w:fldChar w:fldCharType="end"/>
      </w:r>
    </w:p>
    <w:p w14:paraId="6025D2B7">
      <w:pPr>
        <w:pStyle w:val="26"/>
        <w:tabs>
          <w:tab w:val="right" w:leader="dot" w:pos="9070"/>
          <w:tab w:val="clear" w:pos="540"/>
          <w:tab w:val="clear" w:pos="840"/>
          <w:tab w:val="clear" w:pos="9360"/>
        </w:tabs>
      </w:pPr>
      <w:r>
        <w:rPr>
          <w:szCs w:val="28"/>
        </w:rPr>
        <w:fldChar w:fldCharType="begin"/>
      </w:r>
      <w:r>
        <w:rPr>
          <w:szCs w:val="28"/>
        </w:rPr>
        <w:instrText xml:space="preserve"> HYPERLINK \l _Toc11688 </w:instrText>
      </w:r>
      <w:r>
        <w:rPr>
          <w:szCs w:val="28"/>
        </w:rPr>
        <w:fldChar w:fldCharType="separate"/>
      </w:r>
      <w:r>
        <w:rPr>
          <w:rFonts w:hint="eastAsia"/>
          <w:lang w:val="en-GB"/>
        </w:rPr>
        <w:t xml:space="preserve">5.2 </w:t>
      </w:r>
      <w:r>
        <w:t>辐照分析</w:t>
      </w:r>
      <w:r>
        <w:tab/>
      </w:r>
      <w:r>
        <w:fldChar w:fldCharType="begin"/>
      </w:r>
      <w:r>
        <w:instrText xml:space="preserve"> PAGEREF _Toc11688 \h </w:instrText>
      </w:r>
      <w:r>
        <w:fldChar w:fldCharType="separate"/>
      </w:r>
      <w:r>
        <w:t>7</w:t>
      </w:r>
      <w:r>
        <w:fldChar w:fldCharType="end"/>
      </w:r>
      <w:r>
        <w:rPr>
          <w:szCs w:val="28"/>
        </w:rPr>
        <w:fldChar w:fldCharType="end"/>
      </w:r>
    </w:p>
    <w:p w14:paraId="7A2FCD96">
      <w:pPr>
        <w:pStyle w:val="26"/>
        <w:tabs>
          <w:tab w:val="right" w:leader="dot" w:pos="9070"/>
          <w:tab w:val="clear" w:pos="540"/>
          <w:tab w:val="clear" w:pos="840"/>
          <w:tab w:val="clear" w:pos="9360"/>
        </w:tabs>
      </w:pPr>
      <w:r>
        <w:rPr>
          <w:szCs w:val="28"/>
        </w:rPr>
        <w:fldChar w:fldCharType="begin"/>
      </w:r>
      <w:r>
        <w:rPr>
          <w:szCs w:val="28"/>
        </w:rPr>
        <w:instrText xml:space="preserve"> HYPERLINK \l _Toc22459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_Toc22459 \h </w:instrText>
      </w:r>
      <w:r>
        <w:fldChar w:fldCharType="separate"/>
      </w:r>
      <w:r>
        <w:t>8</w:t>
      </w:r>
      <w:r>
        <w:fldChar w:fldCharType="end"/>
      </w:r>
      <w:r>
        <w:rPr>
          <w:szCs w:val="28"/>
        </w:rPr>
        <w:fldChar w:fldCharType="end"/>
      </w:r>
    </w:p>
    <w:p w14:paraId="47E1E304">
      <w:pPr>
        <w:pStyle w:val="20"/>
        <w:tabs>
          <w:tab w:val="right" w:leader="dot" w:pos="9070"/>
          <w:tab w:val="clear" w:pos="900"/>
          <w:tab w:val="clear" w:pos="1260"/>
          <w:tab w:val="clear" w:pos="9360"/>
        </w:tabs>
      </w:pPr>
      <w:r>
        <w:rPr>
          <w:szCs w:val="28"/>
        </w:rPr>
        <w:fldChar w:fldCharType="begin"/>
      </w:r>
      <w:r>
        <w:rPr>
          <w:szCs w:val="28"/>
        </w:rPr>
        <w:instrText xml:space="preserve"> HYPERLINK \l _Toc29117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_Toc29117 \h </w:instrText>
      </w:r>
      <w:r>
        <w:fldChar w:fldCharType="separate"/>
      </w:r>
      <w:r>
        <w:t>8</w:t>
      </w:r>
      <w:r>
        <w:fldChar w:fldCharType="end"/>
      </w:r>
      <w:r>
        <w:rPr>
          <w:szCs w:val="28"/>
        </w:rPr>
        <w:fldChar w:fldCharType="end"/>
      </w:r>
    </w:p>
    <w:p w14:paraId="01A748A2">
      <w:pPr>
        <w:pStyle w:val="20"/>
        <w:tabs>
          <w:tab w:val="right" w:leader="dot" w:pos="9070"/>
          <w:tab w:val="clear" w:pos="900"/>
          <w:tab w:val="clear" w:pos="1260"/>
          <w:tab w:val="clear" w:pos="9360"/>
        </w:tabs>
      </w:pPr>
      <w:r>
        <w:rPr>
          <w:szCs w:val="28"/>
        </w:rPr>
        <w:fldChar w:fldCharType="begin"/>
      </w:r>
      <w:r>
        <w:rPr>
          <w:szCs w:val="28"/>
        </w:rPr>
        <w:instrText xml:space="preserve"> HYPERLINK \l _Toc21820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_Toc21820 \h </w:instrText>
      </w:r>
      <w:r>
        <w:fldChar w:fldCharType="separate"/>
      </w:r>
      <w:r>
        <w:t>8</w:t>
      </w:r>
      <w:r>
        <w:fldChar w:fldCharType="end"/>
      </w:r>
      <w:r>
        <w:rPr>
          <w:szCs w:val="28"/>
        </w:rPr>
        <w:fldChar w:fldCharType="end"/>
      </w:r>
    </w:p>
    <w:p w14:paraId="2720E5F8">
      <w:pPr>
        <w:pStyle w:val="26"/>
        <w:tabs>
          <w:tab w:val="right" w:leader="dot" w:pos="9070"/>
          <w:tab w:val="clear" w:pos="540"/>
          <w:tab w:val="clear" w:pos="840"/>
          <w:tab w:val="clear" w:pos="9360"/>
        </w:tabs>
      </w:pPr>
      <w:r>
        <w:rPr>
          <w:szCs w:val="28"/>
        </w:rPr>
        <w:fldChar w:fldCharType="begin"/>
      </w:r>
      <w:r>
        <w:rPr>
          <w:szCs w:val="28"/>
        </w:rPr>
        <w:instrText xml:space="preserve"> HYPERLINK \l _Toc26525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_Toc26525 \h </w:instrText>
      </w:r>
      <w:r>
        <w:fldChar w:fldCharType="separate"/>
      </w:r>
      <w:r>
        <w:t>9</w:t>
      </w:r>
      <w:r>
        <w:fldChar w:fldCharType="end"/>
      </w:r>
      <w:r>
        <w:rPr>
          <w:szCs w:val="28"/>
        </w:rPr>
        <w:fldChar w:fldCharType="end"/>
      </w:r>
    </w:p>
    <w:p w14:paraId="549799EB">
      <w:pPr>
        <w:pStyle w:val="25"/>
        <w:tabs>
          <w:tab w:val="right" w:leader="dot" w:pos="9070"/>
          <w:tab w:val="clear" w:pos="180"/>
          <w:tab w:val="clear" w:pos="420"/>
          <w:tab w:val="clear" w:pos="9360"/>
        </w:tabs>
      </w:pPr>
      <w:r>
        <w:rPr>
          <w:szCs w:val="28"/>
        </w:rPr>
        <w:fldChar w:fldCharType="begin"/>
      </w:r>
      <w:r>
        <w:rPr>
          <w:szCs w:val="28"/>
        </w:rPr>
        <w:instrText xml:space="preserve"> HYPERLINK \l _Toc17805 </w:instrText>
      </w:r>
      <w:r>
        <w:rPr>
          <w:szCs w:val="28"/>
        </w:rPr>
        <w:fldChar w:fldCharType="separate"/>
      </w:r>
      <w:r>
        <w:rPr>
          <w:rFonts w:hint="eastAsia"/>
        </w:rPr>
        <w:t>6. 光伏发电产量</w:t>
      </w:r>
      <w:r>
        <w:tab/>
      </w:r>
      <w:r>
        <w:fldChar w:fldCharType="begin"/>
      </w:r>
      <w:r>
        <w:instrText xml:space="preserve"> PAGEREF _Toc17805 \h </w:instrText>
      </w:r>
      <w:r>
        <w:fldChar w:fldCharType="separate"/>
      </w:r>
      <w:r>
        <w:t>10</w:t>
      </w:r>
      <w:r>
        <w:fldChar w:fldCharType="end"/>
      </w:r>
      <w:r>
        <w:rPr>
          <w:szCs w:val="28"/>
        </w:rPr>
        <w:fldChar w:fldCharType="end"/>
      </w:r>
    </w:p>
    <w:p w14:paraId="36138350">
      <w:pPr>
        <w:pStyle w:val="26"/>
        <w:tabs>
          <w:tab w:val="right" w:leader="dot" w:pos="9070"/>
          <w:tab w:val="clear" w:pos="540"/>
          <w:tab w:val="clear" w:pos="840"/>
          <w:tab w:val="clear" w:pos="9360"/>
        </w:tabs>
      </w:pPr>
      <w:r>
        <w:rPr>
          <w:szCs w:val="28"/>
        </w:rPr>
        <w:fldChar w:fldCharType="begin"/>
      </w:r>
      <w:r>
        <w:rPr>
          <w:szCs w:val="28"/>
        </w:rPr>
        <w:instrText xml:space="preserve"> HYPERLINK \l _Toc18805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_Toc18805 \h </w:instrText>
      </w:r>
      <w:r>
        <w:fldChar w:fldCharType="separate"/>
      </w:r>
      <w:r>
        <w:t>10</w:t>
      </w:r>
      <w:r>
        <w:fldChar w:fldCharType="end"/>
      </w:r>
      <w:r>
        <w:rPr>
          <w:szCs w:val="28"/>
        </w:rPr>
        <w:fldChar w:fldCharType="end"/>
      </w:r>
    </w:p>
    <w:p w14:paraId="3F916D03">
      <w:pPr>
        <w:pStyle w:val="26"/>
        <w:tabs>
          <w:tab w:val="right" w:leader="dot" w:pos="9070"/>
          <w:tab w:val="clear" w:pos="540"/>
          <w:tab w:val="clear" w:pos="840"/>
          <w:tab w:val="clear" w:pos="9360"/>
        </w:tabs>
      </w:pPr>
      <w:r>
        <w:rPr>
          <w:szCs w:val="28"/>
        </w:rPr>
        <w:fldChar w:fldCharType="begin"/>
      </w:r>
      <w:r>
        <w:rPr>
          <w:szCs w:val="28"/>
        </w:rPr>
        <w:instrText xml:space="preserve"> HYPERLINK \l _Toc3523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_Toc3523 \h </w:instrText>
      </w:r>
      <w:r>
        <w:fldChar w:fldCharType="separate"/>
      </w:r>
      <w:r>
        <w:t>10</w:t>
      </w:r>
      <w:r>
        <w:fldChar w:fldCharType="end"/>
      </w:r>
      <w:r>
        <w:rPr>
          <w:szCs w:val="28"/>
        </w:rPr>
        <w:fldChar w:fldCharType="end"/>
      </w:r>
    </w:p>
    <w:p w14:paraId="7C8DBF61">
      <w:pPr>
        <w:pStyle w:val="26"/>
        <w:tabs>
          <w:tab w:val="right" w:leader="dot" w:pos="9070"/>
          <w:tab w:val="clear" w:pos="540"/>
          <w:tab w:val="clear" w:pos="840"/>
          <w:tab w:val="clear" w:pos="9360"/>
        </w:tabs>
      </w:pPr>
      <w:r>
        <w:rPr>
          <w:szCs w:val="28"/>
        </w:rPr>
        <w:fldChar w:fldCharType="begin"/>
      </w:r>
      <w:r>
        <w:rPr>
          <w:szCs w:val="28"/>
        </w:rPr>
        <w:instrText xml:space="preserve"> HYPERLINK \l _Toc5431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_Toc5431 \h </w:instrText>
      </w:r>
      <w:r>
        <w:fldChar w:fldCharType="separate"/>
      </w:r>
      <w:r>
        <w:t>11</w:t>
      </w:r>
      <w:r>
        <w:fldChar w:fldCharType="end"/>
      </w:r>
      <w:r>
        <w:rPr>
          <w:szCs w:val="28"/>
        </w:rPr>
        <w:fldChar w:fldCharType="end"/>
      </w:r>
    </w:p>
    <w:p w14:paraId="651D4C12">
      <w:pPr>
        <w:pStyle w:val="20"/>
        <w:tabs>
          <w:tab w:val="right" w:leader="dot" w:pos="9070"/>
          <w:tab w:val="clear" w:pos="900"/>
          <w:tab w:val="clear" w:pos="1260"/>
          <w:tab w:val="clear" w:pos="9360"/>
        </w:tabs>
      </w:pPr>
      <w:r>
        <w:rPr>
          <w:szCs w:val="28"/>
        </w:rPr>
        <w:fldChar w:fldCharType="begin"/>
      </w:r>
      <w:r>
        <w:rPr>
          <w:szCs w:val="28"/>
        </w:rPr>
        <w:instrText xml:space="preserve"> HYPERLINK \l _Toc29813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_Toc29813 \h </w:instrText>
      </w:r>
      <w:r>
        <w:fldChar w:fldCharType="separate"/>
      </w:r>
      <w:r>
        <w:t>11</w:t>
      </w:r>
      <w:r>
        <w:fldChar w:fldCharType="end"/>
      </w:r>
      <w:r>
        <w:rPr>
          <w:szCs w:val="28"/>
        </w:rPr>
        <w:fldChar w:fldCharType="end"/>
      </w:r>
    </w:p>
    <w:p w14:paraId="0CE0D92A">
      <w:pPr>
        <w:pStyle w:val="20"/>
        <w:tabs>
          <w:tab w:val="right" w:leader="dot" w:pos="9070"/>
          <w:tab w:val="clear" w:pos="900"/>
          <w:tab w:val="clear" w:pos="1260"/>
          <w:tab w:val="clear" w:pos="9360"/>
        </w:tabs>
      </w:pPr>
      <w:r>
        <w:rPr>
          <w:szCs w:val="28"/>
        </w:rPr>
        <w:fldChar w:fldCharType="begin"/>
      </w:r>
      <w:r>
        <w:rPr>
          <w:szCs w:val="28"/>
        </w:rPr>
        <w:instrText xml:space="preserve"> HYPERLINK \l _Toc24031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_Toc24031 \h </w:instrText>
      </w:r>
      <w:r>
        <w:fldChar w:fldCharType="separate"/>
      </w:r>
      <w:r>
        <w:t>13</w:t>
      </w:r>
      <w:r>
        <w:fldChar w:fldCharType="end"/>
      </w:r>
      <w:r>
        <w:rPr>
          <w:szCs w:val="28"/>
        </w:rPr>
        <w:fldChar w:fldCharType="end"/>
      </w:r>
    </w:p>
    <w:p w14:paraId="6C66E9B3">
      <w:pPr>
        <w:pStyle w:val="25"/>
        <w:tabs>
          <w:tab w:val="right" w:leader="dot" w:pos="9070"/>
          <w:tab w:val="clear" w:pos="180"/>
          <w:tab w:val="clear" w:pos="420"/>
          <w:tab w:val="clear" w:pos="9360"/>
        </w:tabs>
      </w:pPr>
      <w:r>
        <w:rPr>
          <w:szCs w:val="28"/>
        </w:rPr>
        <w:fldChar w:fldCharType="begin"/>
      </w:r>
      <w:r>
        <w:rPr>
          <w:szCs w:val="28"/>
        </w:rPr>
        <w:instrText xml:space="preserve"> HYPERLINK \l _Toc5219 </w:instrText>
      </w:r>
      <w:r>
        <w:rPr>
          <w:szCs w:val="28"/>
        </w:rPr>
        <w:fldChar w:fldCharType="separate"/>
      </w:r>
      <w:r>
        <w:rPr>
          <w:rFonts w:hint="eastAsia"/>
        </w:rPr>
        <w:t>7. 经济效益分析</w:t>
      </w:r>
      <w:r>
        <w:tab/>
      </w:r>
      <w:r>
        <w:fldChar w:fldCharType="begin"/>
      </w:r>
      <w:r>
        <w:instrText xml:space="preserve"> PAGEREF _Toc5219 \h </w:instrText>
      </w:r>
      <w:r>
        <w:fldChar w:fldCharType="separate"/>
      </w:r>
      <w:r>
        <w:t>14</w:t>
      </w:r>
      <w:r>
        <w:fldChar w:fldCharType="end"/>
      </w:r>
      <w:r>
        <w:rPr>
          <w:szCs w:val="28"/>
        </w:rPr>
        <w:fldChar w:fldCharType="end"/>
      </w:r>
    </w:p>
    <w:p w14:paraId="710B553D">
      <w:pPr>
        <w:pStyle w:val="25"/>
        <w:tabs>
          <w:tab w:val="right" w:leader="dot" w:pos="9070"/>
          <w:tab w:val="clear" w:pos="180"/>
          <w:tab w:val="clear" w:pos="420"/>
          <w:tab w:val="clear" w:pos="9360"/>
        </w:tabs>
      </w:pPr>
      <w:r>
        <w:rPr>
          <w:szCs w:val="28"/>
        </w:rPr>
        <w:fldChar w:fldCharType="begin"/>
      </w:r>
      <w:r>
        <w:rPr>
          <w:szCs w:val="28"/>
        </w:rPr>
        <w:instrText xml:space="preserve"> HYPERLINK \l _Toc16381 </w:instrText>
      </w:r>
      <w:r>
        <w:rPr>
          <w:szCs w:val="28"/>
        </w:rPr>
        <w:fldChar w:fldCharType="separate"/>
      </w:r>
      <w:r>
        <w:rPr>
          <w:rFonts w:hint="eastAsia"/>
        </w:rPr>
        <w:t>8. 减排效益分析</w:t>
      </w:r>
      <w:r>
        <w:tab/>
      </w:r>
      <w:r>
        <w:fldChar w:fldCharType="begin"/>
      </w:r>
      <w:r>
        <w:instrText xml:space="preserve"> PAGEREF _Toc16381 \h </w:instrText>
      </w:r>
      <w:r>
        <w:fldChar w:fldCharType="separate"/>
      </w:r>
      <w:r>
        <w:t>16</w:t>
      </w:r>
      <w:r>
        <w:fldChar w:fldCharType="end"/>
      </w:r>
      <w:r>
        <w:rPr>
          <w:szCs w:val="28"/>
        </w:rPr>
        <w:fldChar w:fldCharType="end"/>
      </w:r>
    </w:p>
    <w:p w14:paraId="1D45C10C">
      <w:pPr>
        <w:pStyle w:val="25"/>
        <w:tabs>
          <w:tab w:val="right" w:leader="dot" w:pos="9070"/>
          <w:tab w:val="clear" w:pos="180"/>
          <w:tab w:val="clear" w:pos="420"/>
          <w:tab w:val="clear" w:pos="9360"/>
        </w:tabs>
      </w:pPr>
      <w:r>
        <w:rPr>
          <w:szCs w:val="28"/>
        </w:rPr>
        <w:fldChar w:fldCharType="begin"/>
      </w:r>
      <w:r>
        <w:rPr>
          <w:szCs w:val="28"/>
        </w:rPr>
        <w:instrText xml:space="preserve"> HYPERLINK \l _Toc6508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_Toc6508 \h </w:instrText>
      </w:r>
      <w:r>
        <w:fldChar w:fldCharType="separate"/>
      </w:r>
      <w:r>
        <w:t>17</w:t>
      </w:r>
      <w:r>
        <w:fldChar w:fldCharType="end"/>
      </w:r>
      <w:r>
        <w:rPr>
          <w:szCs w:val="28"/>
        </w:rPr>
        <w:fldChar w:fldCharType="end"/>
      </w:r>
    </w:p>
    <w:p w14:paraId="4CC0817A">
      <w:pPr>
        <w:pStyle w:val="25"/>
        <w:tabs>
          <w:tab w:val="right" w:leader="dot" w:pos="9070"/>
          <w:tab w:val="clear" w:pos="180"/>
          <w:tab w:val="clear" w:pos="420"/>
          <w:tab w:val="clear" w:pos="9360"/>
        </w:tabs>
      </w:pPr>
      <w:r>
        <w:rPr>
          <w:szCs w:val="28"/>
        </w:rPr>
        <w:fldChar w:fldCharType="begin"/>
      </w:r>
      <w:r>
        <w:rPr>
          <w:szCs w:val="28"/>
        </w:rPr>
        <w:instrText xml:space="preserve"> HYPERLINK \l _Toc23386 </w:instrText>
      </w:r>
      <w:r>
        <w:rPr>
          <w:szCs w:val="28"/>
        </w:rPr>
        <w:fldChar w:fldCharType="separate"/>
      </w:r>
      <w:r>
        <w:rPr>
          <w:rFonts w:hint="eastAsia"/>
        </w:rPr>
        <w:t>附录</w:t>
      </w:r>
      <w:r>
        <w:tab/>
      </w:r>
      <w:r>
        <w:fldChar w:fldCharType="begin"/>
      </w:r>
      <w:r>
        <w:instrText xml:space="preserve"> PAGEREF _Toc23386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833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风屿·声—— 基于环境可适化理念下的高校学生产业孵化中心设计</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苏州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120°37′</w:t>
            </w:r>
            <w:bookmarkEnd w:id="16"/>
            <w:r>
              <w:rPr>
                <w:sz w:val="21"/>
                <w:szCs w:val="18"/>
                <w:lang w:val="en-US"/>
              </w:rPr>
              <w:t xml:space="preserve">              北纬：</w:t>
            </w:r>
            <w:bookmarkStart w:id="17" w:name="纬度"/>
            <w:r>
              <w:t>31°19′</w:t>
            </w:r>
            <w:bookmarkEnd w:id="17"/>
          </w:p>
        </w:tc>
      </w:tr>
    </w:tbl>
    <w:p w14:paraId="11AEAFE1">
      <w:pPr>
        <w:pStyle w:val="2"/>
      </w:pPr>
      <w:bookmarkStart w:id="18" w:name="_Toc512608177"/>
      <w:bookmarkStart w:id="19" w:name="_Toc28987"/>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624"/>
      <w:r>
        <w:rPr>
          <w:rFonts w:hint="eastAsia"/>
        </w:rPr>
        <w:t>太阳能资源分析</w:t>
      </w:r>
      <w:bookmarkEnd w:id="21"/>
    </w:p>
    <w:p w14:paraId="7C9A8BDD">
      <w:pPr>
        <w:pStyle w:val="4"/>
        <w:rPr>
          <w:lang w:val="zh-CN"/>
        </w:rPr>
      </w:pPr>
      <w:bookmarkStart w:id="22" w:name="_Toc20743"/>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苏州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1247.2</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12300.8</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6665"/>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1247.2</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0.51,直接辐射较多,直射比等级属于B级等级高地区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0.44，等级B稳定地区</w:t>
      </w:r>
      <w:bookmarkEnd w:id="41"/>
      <w:r>
        <w:rPr>
          <w:rFonts w:hint="eastAsia"/>
        </w:rPr>
        <w:t>。</w:t>
      </w:r>
    </w:p>
    <w:p w14:paraId="3FBD001A">
      <w:pPr>
        <w:pStyle w:val="2"/>
      </w:pPr>
      <w:bookmarkStart w:id="42" w:name="_Toc127542295"/>
      <w:bookmarkStart w:id="43" w:name="_Toc11869"/>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4918"/>
      <w:r>
        <w:rPr>
          <w:rFonts w:hint="eastAsia"/>
        </w:rPr>
        <w:t>光伏系统设计</w:t>
      </w:r>
      <w:bookmarkEnd w:id="44"/>
    </w:p>
    <w:p w14:paraId="47C4703A">
      <w:pPr>
        <w:pStyle w:val="3"/>
        <w:ind w:firstLine="480" w:firstLineChars="200"/>
      </w:pPr>
      <w:bookmarkStart w:id="45" w:name="_Toc264569232"/>
      <w:bookmarkStart w:id="46" w:name="_Toc290209336"/>
      <w:bookmarkStart w:id="47" w:name="_Toc512608180"/>
      <w:bookmarkStart w:id="48" w:name="_Toc264043625"/>
      <w:bookmarkStart w:id="49" w:name="_Toc275165382"/>
      <w:bookmarkStart w:id="50" w:name="_Toc312399791"/>
      <w:bookmarkStart w:id="51" w:name="_Toc290149054"/>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4092"/>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49530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495300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11688"/>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3038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038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2459"/>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苏州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9117"/>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34.2</w:t>
      </w:r>
      <w:bookmarkEnd w:id="60"/>
      <w:r>
        <w:rPr>
          <w:rFonts w:hint="eastAsia"/>
          <w:b/>
        </w:rPr>
        <w:t>°；并网系统推荐倾角为</w:t>
      </w:r>
      <w:bookmarkStart w:id="61" w:name="并网推荐倾角"/>
      <w:r>
        <w:rPr>
          <w:rFonts w:hint="eastAsia"/>
          <w:b/>
        </w:rPr>
        <w:t>24.2</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21820"/>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28860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28860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26525"/>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550</w:t>
            </w:r>
          </w:p>
        </w:tc>
        <w:tc>
          <w:tcPr>
            <w:tcW w:w="0" w:type="auto"/>
            <w:shd w:val="clear" w:color="auto" w:fill="ECECEC" w:themeFill="accent3" w:themeFillTint="33"/>
          </w:tcPr>
          <w:p w14:paraId="7EF97311">
            <w:pPr>
              <w:jc w:val="center"/>
              <w:rPr>
                <w:szCs w:val="21"/>
              </w:rPr>
            </w:pPr>
            <w:r>
              <w:rPr>
                <w:szCs w:val="21"/>
              </w:rPr>
              <w:t>400</w:t>
            </w:r>
          </w:p>
        </w:tc>
        <w:tc>
          <w:tcPr>
            <w:tcW w:w="0" w:type="auto"/>
            <w:shd w:val="clear" w:color="auto" w:fill="ECECEC" w:themeFill="accent3" w:themeFillTint="33"/>
          </w:tcPr>
          <w:p w14:paraId="42C044EB">
            <w:pPr>
              <w:jc w:val="center"/>
              <w:rPr>
                <w:szCs w:val="21"/>
              </w:rPr>
            </w:pPr>
            <w:r>
              <w:rPr>
                <w:szCs w:val="21"/>
              </w:rPr>
              <w:t>3</w:t>
            </w:r>
          </w:p>
        </w:tc>
        <w:tc>
          <w:tcPr>
            <w:tcW w:w="0" w:type="auto"/>
            <w:shd w:val="clear" w:color="auto" w:fill="ECECEC" w:themeFill="accent3" w:themeFillTint="33"/>
          </w:tcPr>
          <w:p w14:paraId="6520BB05">
            <w:pPr>
              <w:jc w:val="center"/>
              <w:rPr>
                <w:szCs w:val="21"/>
              </w:rPr>
            </w:pPr>
            <w:r>
              <w:rPr>
                <w:szCs w:val="21"/>
              </w:rPr>
              <w:t>0.35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w:t>
            </w:r>
          </w:p>
        </w:tc>
        <w:tc>
          <w:tcPr>
            <w:tcW w:w="1158" w:type="dxa"/>
            <w:shd w:val="clear" w:color="auto" w:fill="ECECEC" w:themeFill="accent3" w:themeFillTint="33"/>
          </w:tcPr>
          <w:p w14:paraId="3CDAAA14">
            <w:pPr>
              <w:jc w:val="center"/>
              <w:rPr>
                <w:szCs w:val="21"/>
              </w:rPr>
            </w:pPr>
            <w:r>
              <w:rPr>
                <w:szCs w:val="21"/>
              </w:rPr>
              <w:t>0.5%</w:t>
            </w:r>
          </w:p>
        </w:tc>
      </w:tr>
      <w:bookmarkEnd w:id="65"/>
    </w:tbl>
    <w:p w14:paraId="57E6A4B8">
      <w:pPr>
        <w:jc w:val="center"/>
      </w:pPr>
    </w:p>
    <w:p w14:paraId="464A1583">
      <w:pPr>
        <w:pStyle w:val="2"/>
      </w:pPr>
      <w:bookmarkStart w:id="66" w:name="_Toc17805"/>
      <w:r>
        <w:rPr>
          <w:rFonts w:hint="eastAsia"/>
        </w:rPr>
        <w:t>光伏发电产量</w:t>
      </w:r>
      <w:bookmarkEnd w:id="66"/>
    </w:p>
    <w:p w14:paraId="2328274C">
      <w:pPr>
        <w:pStyle w:val="4"/>
      </w:pPr>
      <w:bookmarkStart w:id="67" w:name="_Toc18805"/>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3523"/>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550</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220kW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900㎡</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97%</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0kW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86.8%</w:t>
            </w:r>
          </w:p>
        </w:tc>
      </w:tr>
      <w:bookmarkEnd w:id="69"/>
    </w:tbl>
    <w:p w14:paraId="72962EAD">
      <w:pPr>
        <w:jc w:val="center"/>
      </w:pPr>
    </w:p>
    <w:p w14:paraId="06899724">
      <w:pPr>
        <w:pStyle w:val="4"/>
      </w:pPr>
      <w:bookmarkStart w:id="70" w:name="_Toc5431"/>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9813"/>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78.9</w:t>
            </w:r>
          </w:p>
        </w:tc>
        <w:tc>
          <w:tcPr>
            <w:tcW w:w="2434" w:type="dxa"/>
            <w:shd w:val="clear" w:color="auto" w:fill="ECECEC" w:themeFill="accent3" w:themeFillTint="33"/>
          </w:tcPr>
          <w:p w14:paraId="4249045E">
            <w:pPr>
              <w:jc w:val="center"/>
              <w:rPr>
                <w:szCs w:val="21"/>
              </w:rPr>
            </w:pPr>
            <w:r>
              <w:rPr>
                <w:szCs w:val="21"/>
              </w:rPr>
              <w:t>15.65</w:t>
            </w:r>
          </w:p>
        </w:tc>
        <w:tc>
          <w:tcPr>
            <w:tcW w:w="2224" w:type="dxa"/>
            <w:shd w:val="clear" w:color="auto" w:fill="ECECEC" w:themeFill="accent3" w:themeFillTint="33"/>
          </w:tcPr>
          <w:p w14:paraId="063959F3">
            <w:pPr>
              <w:jc w:val="center"/>
              <w:rPr>
                <w:szCs w:val="21"/>
              </w:rPr>
            </w:pPr>
            <w:r>
              <w:rPr>
                <w:szCs w:val="21"/>
              </w:rPr>
              <w:t>6.3</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100.8</w:t>
            </w:r>
          </w:p>
        </w:tc>
        <w:tc>
          <w:tcPr>
            <w:tcW w:w="2434" w:type="dxa"/>
          </w:tcPr>
          <w:p w14:paraId="0A58FFCF">
            <w:pPr>
              <w:jc w:val="center"/>
              <w:rPr>
                <w:szCs w:val="21"/>
              </w:rPr>
            </w:pPr>
            <w:r>
              <w:rPr>
                <w:szCs w:val="21"/>
              </w:rPr>
              <w:t>19.87</w:t>
            </w:r>
          </w:p>
        </w:tc>
        <w:tc>
          <w:tcPr>
            <w:tcW w:w="2224" w:type="dxa"/>
          </w:tcPr>
          <w:p w14:paraId="135A4CC4">
            <w:pPr>
              <w:jc w:val="center"/>
              <w:rPr>
                <w:szCs w:val="21"/>
              </w:rPr>
            </w:pPr>
            <w:r>
              <w:rPr>
                <w:szCs w:val="21"/>
              </w:rPr>
              <w:t>8.0</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91.1</w:t>
            </w:r>
          </w:p>
        </w:tc>
        <w:tc>
          <w:tcPr>
            <w:tcW w:w="2434" w:type="dxa"/>
            <w:shd w:val="clear" w:color="auto" w:fill="ECECEC" w:themeFill="accent3" w:themeFillTint="33"/>
          </w:tcPr>
          <w:p w14:paraId="25145782">
            <w:pPr>
              <w:jc w:val="center"/>
              <w:rPr>
                <w:szCs w:val="21"/>
              </w:rPr>
            </w:pPr>
            <w:r>
              <w:rPr>
                <w:szCs w:val="21"/>
              </w:rPr>
              <w:t>17.82</w:t>
            </w:r>
          </w:p>
        </w:tc>
        <w:tc>
          <w:tcPr>
            <w:tcW w:w="2224" w:type="dxa"/>
            <w:shd w:val="clear" w:color="auto" w:fill="ECECEC" w:themeFill="accent3" w:themeFillTint="33"/>
          </w:tcPr>
          <w:p w14:paraId="186DDDC9">
            <w:pPr>
              <w:jc w:val="center"/>
              <w:rPr>
                <w:szCs w:val="21"/>
              </w:rPr>
            </w:pPr>
            <w:r>
              <w:rPr>
                <w:szCs w:val="21"/>
              </w:rPr>
              <w:t>7.2</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117.8</w:t>
            </w:r>
          </w:p>
        </w:tc>
        <w:tc>
          <w:tcPr>
            <w:tcW w:w="2434" w:type="dxa"/>
          </w:tcPr>
          <w:p w14:paraId="1EFEDD8B">
            <w:pPr>
              <w:jc w:val="center"/>
              <w:rPr>
                <w:szCs w:val="21"/>
              </w:rPr>
            </w:pPr>
            <w:r>
              <w:rPr>
                <w:szCs w:val="21"/>
              </w:rPr>
              <w:t>22.68</w:t>
            </w:r>
          </w:p>
        </w:tc>
        <w:tc>
          <w:tcPr>
            <w:tcW w:w="2224" w:type="dxa"/>
          </w:tcPr>
          <w:p w14:paraId="3285EB93">
            <w:pPr>
              <w:jc w:val="center"/>
              <w:rPr>
                <w:szCs w:val="21"/>
              </w:rPr>
            </w:pPr>
            <w:r>
              <w:rPr>
                <w:szCs w:val="21"/>
              </w:rPr>
              <w:t>9.1</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132.3</w:t>
            </w:r>
          </w:p>
        </w:tc>
        <w:tc>
          <w:tcPr>
            <w:tcW w:w="2434" w:type="dxa"/>
            <w:shd w:val="clear" w:color="auto" w:fill="ECECEC" w:themeFill="accent3" w:themeFillTint="33"/>
          </w:tcPr>
          <w:p w14:paraId="5B52C10D">
            <w:pPr>
              <w:jc w:val="center"/>
              <w:rPr>
                <w:szCs w:val="21"/>
              </w:rPr>
            </w:pPr>
            <w:r>
              <w:rPr>
                <w:szCs w:val="21"/>
              </w:rPr>
              <w:t>24.99</w:t>
            </w:r>
          </w:p>
        </w:tc>
        <w:tc>
          <w:tcPr>
            <w:tcW w:w="2224" w:type="dxa"/>
            <w:shd w:val="clear" w:color="auto" w:fill="ECECEC" w:themeFill="accent3" w:themeFillTint="33"/>
          </w:tcPr>
          <w:p w14:paraId="10C4EF2F">
            <w:pPr>
              <w:jc w:val="center"/>
              <w:rPr>
                <w:szCs w:val="21"/>
              </w:rPr>
            </w:pPr>
            <w:r>
              <w:rPr>
                <w:szCs w:val="21"/>
              </w:rPr>
              <w:t>10.1</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115.7</w:t>
            </w:r>
          </w:p>
        </w:tc>
        <w:tc>
          <w:tcPr>
            <w:tcW w:w="2434" w:type="dxa"/>
          </w:tcPr>
          <w:p w14:paraId="762F05EF">
            <w:pPr>
              <w:jc w:val="center"/>
              <w:rPr>
                <w:szCs w:val="21"/>
              </w:rPr>
            </w:pPr>
            <w:r>
              <w:rPr>
                <w:szCs w:val="21"/>
              </w:rPr>
              <w:t>21.60</w:t>
            </w:r>
          </w:p>
        </w:tc>
        <w:tc>
          <w:tcPr>
            <w:tcW w:w="2224" w:type="dxa"/>
          </w:tcPr>
          <w:p w14:paraId="0503894E">
            <w:pPr>
              <w:jc w:val="center"/>
              <w:rPr>
                <w:szCs w:val="21"/>
              </w:rPr>
            </w:pPr>
            <w:r>
              <w:rPr>
                <w:szCs w:val="21"/>
              </w:rPr>
              <w:t>8.7</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122.2</w:t>
            </w:r>
          </w:p>
        </w:tc>
        <w:tc>
          <w:tcPr>
            <w:tcW w:w="2434" w:type="dxa"/>
            <w:shd w:val="clear" w:color="auto" w:fill="ECECEC" w:themeFill="accent3" w:themeFillTint="33"/>
          </w:tcPr>
          <w:p w14:paraId="12D317DA">
            <w:pPr>
              <w:jc w:val="center"/>
              <w:rPr>
                <w:szCs w:val="21"/>
              </w:rPr>
            </w:pPr>
            <w:r>
              <w:rPr>
                <w:szCs w:val="21"/>
              </w:rPr>
              <w:t>22.58</w:t>
            </w:r>
          </w:p>
        </w:tc>
        <w:tc>
          <w:tcPr>
            <w:tcW w:w="2224" w:type="dxa"/>
            <w:shd w:val="clear" w:color="auto" w:fill="ECECEC" w:themeFill="accent3" w:themeFillTint="33"/>
          </w:tcPr>
          <w:p w14:paraId="4746B1BB">
            <w:pPr>
              <w:jc w:val="center"/>
              <w:rPr>
                <w:szCs w:val="21"/>
              </w:rPr>
            </w:pPr>
            <w:r>
              <w:rPr>
                <w:szCs w:val="21"/>
              </w:rPr>
              <w:t>9.1</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112.7</w:t>
            </w:r>
          </w:p>
        </w:tc>
        <w:tc>
          <w:tcPr>
            <w:tcW w:w="2434" w:type="dxa"/>
          </w:tcPr>
          <w:p w14:paraId="32AFCAE1">
            <w:pPr>
              <w:jc w:val="center"/>
              <w:rPr>
                <w:szCs w:val="21"/>
              </w:rPr>
            </w:pPr>
            <w:r>
              <w:rPr>
                <w:szCs w:val="21"/>
              </w:rPr>
              <w:t>20.93</w:t>
            </w:r>
          </w:p>
        </w:tc>
        <w:tc>
          <w:tcPr>
            <w:tcW w:w="2224" w:type="dxa"/>
          </w:tcPr>
          <w:p w14:paraId="1D06DF0D">
            <w:pPr>
              <w:jc w:val="center"/>
              <w:rPr>
                <w:szCs w:val="21"/>
              </w:rPr>
            </w:pPr>
            <w:r>
              <w:rPr>
                <w:szCs w:val="21"/>
              </w:rPr>
              <w:t>8.4</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129.3</w:t>
            </w:r>
          </w:p>
        </w:tc>
        <w:tc>
          <w:tcPr>
            <w:tcW w:w="2434" w:type="dxa"/>
            <w:shd w:val="clear" w:color="auto" w:fill="ECECEC" w:themeFill="accent3" w:themeFillTint="33"/>
          </w:tcPr>
          <w:p w14:paraId="235B336C">
            <w:pPr>
              <w:jc w:val="center"/>
              <w:rPr>
                <w:szCs w:val="21"/>
              </w:rPr>
            </w:pPr>
            <w:r>
              <w:rPr>
                <w:szCs w:val="21"/>
              </w:rPr>
              <w:t>23.96</w:t>
            </w:r>
          </w:p>
        </w:tc>
        <w:tc>
          <w:tcPr>
            <w:tcW w:w="2224" w:type="dxa"/>
            <w:shd w:val="clear" w:color="auto" w:fill="ECECEC" w:themeFill="accent3" w:themeFillTint="33"/>
          </w:tcPr>
          <w:p w14:paraId="7CD088A7">
            <w:pPr>
              <w:jc w:val="center"/>
              <w:rPr>
                <w:szCs w:val="21"/>
              </w:rPr>
            </w:pPr>
            <w:r>
              <w:rPr>
                <w:szCs w:val="21"/>
              </w:rPr>
              <w:t>9.6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117.7</w:t>
            </w:r>
          </w:p>
        </w:tc>
        <w:tc>
          <w:tcPr>
            <w:tcW w:w="2434" w:type="dxa"/>
          </w:tcPr>
          <w:p w14:paraId="13E9FFA5">
            <w:pPr>
              <w:jc w:val="center"/>
              <w:rPr>
                <w:szCs w:val="21"/>
              </w:rPr>
            </w:pPr>
            <w:r>
              <w:rPr>
                <w:szCs w:val="21"/>
              </w:rPr>
              <w:t>22.35</w:t>
            </w:r>
          </w:p>
        </w:tc>
        <w:tc>
          <w:tcPr>
            <w:tcW w:w="2224" w:type="dxa"/>
          </w:tcPr>
          <w:p w14:paraId="1301064E">
            <w:pPr>
              <w:jc w:val="center"/>
              <w:rPr>
                <w:szCs w:val="21"/>
              </w:rPr>
            </w:pPr>
            <w:r>
              <w:rPr>
                <w:szCs w:val="21"/>
              </w:rPr>
              <w:t>9.0</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86.5</w:t>
            </w:r>
          </w:p>
        </w:tc>
        <w:tc>
          <w:tcPr>
            <w:tcW w:w="2434" w:type="dxa"/>
            <w:shd w:val="clear" w:color="auto" w:fill="ECECEC" w:themeFill="accent3" w:themeFillTint="33"/>
          </w:tcPr>
          <w:p w14:paraId="5DDC303D">
            <w:pPr>
              <w:jc w:val="center"/>
              <w:rPr>
                <w:szCs w:val="21"/>
              </w:rPr>
            </w:pPr>
            <w:r>
              <w:rPr>
                <w:szCs w:val="21"/>
              </w:rPr>
              <w:t>16.94</w:t>
            </w:r>
          </w:p>
        </w:tc>
        <w:tc>
          <w:tcPr>
            <w:tcW w:w="2224" w:type="dxa"/>
            <w:shd w:val="clear" w:color="auto" w:fill="ECECEC" w:themeFill="accent3" w:themeFillTint="33"/>
          </w:tcPr>
          <w:p w14:paraId="633373B1">
            <w:pPr>
              <w:jc w:val="center"/>
              <w:rPr>
                <w:szCs w:val="21"/>
              </w:rPr>
            </w:pPr>
            <w:r>
              <w:rPr>
                <w:szCs w:val="21"/>
              </w:rPr>
              <w:t>6.8</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95.9</w:t>
            </w:r>
          </w:p>
        </w:tc>
        <w:tc>
          <w:tcPr>
            <w:tcW w:w="2434" w:type="dxa"/>
          </w:tcPr>
          <w:p w14:paraId="06530CBF">
            <w:pPr>
              <w:jc w:val="center"/>
              <w:rPr>
                <w:szCs w:val="21"/>
              </w:rPr>
            </w:pPr>
            <w:r>
              <w:rPr>
                <w:szCs w:val="21"/>
              </w:rPr>
              <w:t>18.95</w:t>
            </w:r>
          </w:p>
        </w:tc>
        <w:tc>
          <w:tcPr>
            <w:tcW w:w="2224" w:type="dxa"/>
          </w:tcPr>
          <w:p w14:paraId="3B1CB643">
            <w:pPr>
              <w:jc w:val="center"/>
              <w:rPr>
                <w:szCs w:val="21"/>
              </w:rPr>
            </w:pPr>
            <w:r>
              <w:rPr>
                <w:szCs w:val="21"/>
              </w:rPr>
              <w:t>7.6</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1300.8</w:t>
            </w:r>
          </w:p>
        </w:tc>
        <w:tc>
          <w:tcPr>
            <w:tcW w:w="2434" w:type="dxa"/>
            <w:shd w:val="clear" w:color="auto" w:fill="ECECEC" w:themeFill="accent3" w:themeFillTint="33"/>
          </w:tcPr>
          <w:p w14:paraId="5956AA49">
            <w:pPr>
              <w:jc w:val="center"/>
              <w:rPr>
                <w:szCs w:val="21"/>
              </w:rPr>
            </w:pPr>
            <w:r>
              <w:rPr>
                <w:szCs w:val="21"/>
              </w:rPr>
              <w:t>248.33</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248.33MWh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038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038475"/>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24031"/>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2.00%</w:t>
            </w:r>
          </w:p>
        </w:tc>
        <w:tc>
          <w:tcPr>
            <w:tcW w:w="2268" w:type="dxa"/>
          </w:tcPr>
          <w:p w14:paraId="5B82983F">
            <w:pPr>
              <w:spacing w:line="360" w:lineRule="exact"/>
              <w:jc w:val="center"/>
              <w:rPr>
                <w:lang w:val="en-US"/>
              </w:rPr>
            </w:pPr>
            <w:r>
              <w:rPr>
                <w:lang w:val="en-US"/>
              </w:rPr>
              <w:t>248.33</w:t>
            </w:r>
          </w:p>
        </w:tc>
        <w:tc>
          <w:tcPr>
            <w:tcW w:w="2268" w:type="dxa"/>
          </w:tcPr>
          <w:p w14:paraId="3C1792FC">
            <w:pPr>
              <w:spacing w:line="360" w:lineRule="exact"/>
              <w:jc w:val="center"/>
              <w:rPr>
                <w:lang w:val="en-US"/>
              </w:rPr>
            </w:pPr>
            <w:r>
              <w:rPr>
                <w:lang w:val="en-US"/>
              </w:rPr>
              <w:t>1129</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247.09</w:t>
            </w:r>
          </w:p>
        </w:tc>
        <w:tc>
          <w:tcPr>
            <w:tcW w:w="2268" w:type="dxa"/>
            <w:shd w:val="clear" w:color="auto" w:fill="F2F2F2"/>
          </w:tcPr>
          <w:p w14:paraId="12C81DAF">
            <w:pPr>
              <w:spacing w:line="360" w:lineRule="exact"/>
              <w:jc w:val="center"/>
              <w:rPr>
                <w:lang w:val="en-US"/>
              </w:rPr>
            </w:pPr>
            <w:r>
              <w:rPr>
                <w:lang w:val="en-US"/>
              </w:rPr>
              <w:t>1123</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245.85</w:t>
            </w:r>
          </w:p>
        </w:tc>
        <w:tc>
          <w:tcPr>
            <w:tcW w:w="2268" w:type="dxa"/>
          </w:tcPr>
          <w:p w14:paraId="3874434E">
            <w:pPr>
              <w:spacing w:line="360" w:lineRule="exact"/>
              <w:jc w:val="center"/>
              <w:rPr>
                <w:lang w:val="en-US"/>
              </w:rPr>
            </w:pPr>
            <w:r>
              <w:rPr>
                <w:lang w:val="en-US"/>
              </w:rPr>
              <w:t>1118</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244.62</w:t>
            </w:r>
          </w:p>
        </w:tc>
        <w:tc>
          <w:tcPr>
            <w:tcW w:w="2268" w:type="dxa"/>
            <w:shd w:val="clear" w:color="auto" w:fill="F2F2F2"/>
          </w:tcPr>
          <w:p w14:paraId="5D5A6C0E">
            <w:pPr>
              <w:spacing w:line="360" w:lineRule="exact"/>
              <w:jc w:val="center"/>
              <w:rPr>
                <w:lang w:val="en-US"/>
              </w:rPr>
            </w:pPr>
            <w:r>
              <w:rPr>
                <w:lang w:val="en-US"/>
              </w:rPr>
              <w:t>1112</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243.40</w:t>
            </w:r>
          </w:p>
        </w:tc>
        <w:tc>
          <w:tcPr>
            <w:tcW w:w="2268" w:type="dxa"/>
          </w:tcPr>
          <w:p w14:paraId="7E367007">
            <w:pPr>
              <w:spacing w:line="360" w:lineRule="exact"/>
              <w:jc w:val="center"/>
              <w:rPr>
                <w:lang w:val="en-US"/>
              </w:rPr>
            </w:pPr>
            <w:r>
              <w:rPr>
                <w:lang w:val="en-US"/>
              </w:rPr>
              <w:t>1106</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242.18</w:t>
            </w:r>
          </w:p>
        </w:tc>
        <w:tc>
          <w:tcPr>
            <w:tcW w:w="2268" w:type="dxa"/>
            <w:shd w:val="clear" w:color="auto" w:fill="F2F2F2"/>
          </w:tcPr>
          <w:p w14:paraId="0F9A8B9A">
            <w:pPr>
              <w:spacing w:line="360" w:lineRule="exact"/>
              <w:jc w:val="center"/>
              <w:rPr>
                <w:lang w:val="en-US"/>
              </w:rPr>
            </w:pPr>
            <w:r>
              <w:rPr>
                <w:lang w:val="en-US"/>
              </w:rPr>
              <w:t>1101</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240.97</w:t>
            </w:r>
          </w:p>
        </w:tc>
        <w:tc>
          <w:tcPr>
            <w:tcW w:w="2268" w:type="dxa"/>
          </w:tcPr>
          <w:p w14:paraId="3D3AA6D1">
            <w:pPr>
              <w:spacing w:line="360" w:lineRule="exact"/>
              <w:jc w:val="center"/>
              <w:rPr>
                <w:lang w:val="en-US"/>
              </w:rPr>
            </w:pPr>
            <w:r>
              <w:rPr>
                <w:lang w:val="en-US"/>
              </w:rPr>
              <w:t>1095</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239.77</w:t>
            </w:r>
          </w:p>
        </w:tc>
        <w:tc>
          <w:tcPr>
            <w:tcW w:w="2268" w:type="dxa"/>
            <w:shd w:val="clear" w:color="auto" w:fill="F2F2F2"/>
          </w:tcPr>
          <w:p w14:paraId="5EF45325">
            <w:pPr>
              <w:spacing w:line="360" w:lineRule="exact"/>
              <w:jc w:val="center"/>
              <w:rPr>
                <w:lang w:val="en-US"/>
              </w:rPr>
            </w:pPr>
            <w:r>
              <w:rPr>
                <w:lang w:val="en-US"/>
              </w:rPr>
              <w:t>1090</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238.57</w:t>
            </w:r>
          </w:p>
        </w:tc>
        <w:tc>
          <w:tcPr>
            <w:tcW w:w="2268" w:type="dxa"/>
          </w:tcPr>
          <w:p w14:paraId="06B6B2CB">
            <w:pPr>
              <w:spacing w:line="360" w:lineRule="exact"/>
              <w:jc w:val="center"/>
              <w:rPr>
                <w:lang w:val="en-US"/>
              </w:rPr>
            </w:pPr>
            <w:r>
              <w:rPr>
                <w:lang w:val="en-US"/>
              </w:rPr>
              <w:t>1084</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237.37</w:t>
            </w:r>
          </w:p>
        </w:tc>
        <w:tc>
          <w:tcPr>
            <w:tcW w:w="2268" w:type="dxa"/>
            <w:shd w:val="clear" w:color="auto" w:fill="F2F2F2"/>
          </w:tcPr>
          <w:p w14:paraId="0FF968E5">
            <w:pPr>
              <w:spacing w:line="360" w:lineRule="exact"/>
              <w:jc w:val="center"/>
              <w:rPr>
                <w:lang w:val="en-US"/>
              </w:rPr>
            </w:pPr>
            <w:r>
              <w:rPr>
                <w:lang w:val="en-US"/>
              </w:rPr>
              <w:t>1079</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236.19</w:t>
            </w:r>
          </w:p>
        </w:tc>
        <w:tc>
          <w:tcPr>
            <w:tcW w:w="2268" w:type="dxa"/>
          </w:tcPr>
          <w:p w14:paraId="0D7DB1A3">
            <w:pPr>
              <w:spacing w:line="360" w:lineRule="exact"/>
              <w:jc w:val="center"/>
              <w:rPr>
                <w:lang w:val="en-US"/>
              </w:rPr>
            </w:pPr>
            <w:r>
              <w:rPr>
                <w:lang w:val="en-US"/>
              </w:rPr>
              <w:t>1074</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235.01</w:t>
            </w:r>
          </w:p>
        </w:tc>
        <w:tc>
          <w:tcPr>
            <w:tcW w:w="2268" w:type="dxa"/>
            <w:shd w:val="clear" w:color="auto" w:fill="F2F2F2"/>
          </w:tcPr>
          <w:p w14:paraId="53233BD5">
            <w:pPr>
              <w:spacing w:line="360" w:lineRule="exact"/>
              <w:jc w:val="center"/>
              <w:rPr>
                <w:lang w:val="en-US"/>
              </w:rPr>
            </w:pPr>
            <w:r>
              <w:rPr>
                <w:lang w:val="en-US"/>
              </w:rPr>
              <w:t>1068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233.83</w:t>
            </w:r>
          </w:p>
        </w:tc>
        <w:tc>
          <w:tcPr>
            <w:tcW w:w="2268" w:type="dxa"/>
          </w:tcPr>
          <w:p w14:paraId="1BBB0F80">
            <w:pPr>
              <w:spacing w:line="360" w:lineRule="exact"/>
              <w:jc w:val="center"/>
              <w:rPr>
                <w:lang w:val="en-US"/>
              </w:rPr>
            </w:pPr>
            <w:r>
              <w:rPr>
                <w:lang w:val="en-US"/>
              </w:rPr>
              <w:t>1063</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232.66</w:t>
            </w:r>
          </w:p>
        </w:tc>
        <w:tc>
          <w:tcPr>
            <w:tcW w:w="2268" w:type="dxa"/>
            <w:shd w:val="clear" w:color="auto" w:fill="F2F2F2"/>
          </w:tcPr>
          <w:p w14:paraId="6D736721">
            <w:pPr>
              <w:spacing w:line="360" w:lineRule="exact"/>
              <w:jc w:val="center"/>
              <w:rPr>
                <w:lang w:val="en-US"/>
              </w:rPr>
            </w:pPr>
            <w:r>
              <w:rPr>
                <w:lang w:val="en-US"/>
              </w:rPr>
              <w:t>1058</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231.50</w:t>
            </w:r>
          </w:p>
        </w:tc>
        <w:tc>
          <w:tcPr>
            <w:tcW w:w="2268" w:type="dxa"/>
          </w:tcPr>
          <w:p w14:paraId="0120D641">
            <w:pPr>
              <w:spacing w:line="360" w:lineRule="exact"/>
              <w:jc w:val="center"/>
              <w:rPr>
                <w:lang w:val="en-US"/>
              </w:rPr>
            </w:pPr>
            <w:r>
              <w:rPr>
                <w:lang w:val="en-US"/>
              </w:rPr>
              <w:t>1052</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230.34</w:t>
            </w:r>
          </w:p>
        </w:tc>
        <w:tc>
          <w:tcPr>
            <w:tcW w:w="2268" w:type="dxa"/>
            <w:shd w:val="clear" w:color="auto" w:fill="F2F2F2"/>
          </w:tcPr>
          <w:p w14:paraId="69F5229B">
            <w:pPr>
              <w:spacing w:line="360" w:lineRule="exact"/>
              <w:jc w:val="center"/>
              <w:rPr>
                <w:lang w:val="en-US"/>
              </w:rPr>
            </w:pPr>
            <w:r>
              <w:rPr>
                <w:lang w:val="en-US"/>
              </w:rPr>
              <w:t>1047</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229.19</w:t>
            </w:r>
          </w:p>
        </w:tc>
        <w:tc>
          <w:tcPr>
            <w:tcW w:w="2268" w:type="dxa"/>
          </w:tcPr>
          <w:p w14:paraId="4DBF2E69">
            <w:pPr>
              <w:spacing w:line="360" w:lineRule="exact"/>
              <w:jc w:val="center"/>
              <w:rPr>
                <w:lang w:val="en-US"/>
              </w:rPr>
            </w:pPr>
            <w:r>
              <w:rPr>
                <w:lang w:val="en-US"/>
              </w:rPr>
              <w:t>1042</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228.04</w:t>
            </w:r>
          </w:p>
        </w:tc>
        <w:tc>
          <w:tcPr>
            <w:tcW w:w="2268" w:type="dxa"/>
            <w:shd w:val="clear" w:color="auto" w:fill="F2F2F2"/>
          </w:tcPr>
          <w:p w14:paraId="641A8E12">
            <w:pPr>
              <w:spacing w:line="360" w:lineRule="exact"/>
              <w:jc w:val="center"/>
              <w:rPr>
                <w:lang w:val="en-US"/>
              </w:rPr>
            </w:pPr>
            <w:r>
              <w:rPr>
                <w:lang w:val="en-US"/>
              </w:rPr>
              <w:t>1037</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226.90</w:t>
            </w:r>
          </w:p>
        </w:tc>
        <w:tc>
          <w:tcPr>
            <w:tcW w:w="2268" w:type="dxa"/>
          </w:tcPr>
          <w:p w14:paraId="6EEF1260">
            <w:pPr>
              <w:spacing w:line="360" w:lineRule="exact"/>
              <w:jc w:val="center"/>
              <w:rPr>
                <w:lang w:val="en-US"/>
              </w:rPr>
            </w:pPr>
            <w:r>
              <w:rPr>
                <w:lang w:val="en-US"/>
              </w:rPr>
              <w:t>1031</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225.77</w:t>
            </w:r>
          </w:p>
        </w:tc>
        <w:tc>
          <w:tcPr>
            <w:tcW w:w="2268" w:type="dxa"/>
            <w:shd w:val="clear" w:color="auto" w:fill="F2F2F2"/>
          </w:tcPr>
          <w:p w14:paraId="07F671E1">
            <w:pPr>
              <w:spacing w:line="360" w:lineRule="exact"/>
              <w:jc w:val="center"/>
              <w:rPr>
                <w:lang w:val="en-US"/>
              </w:rPr>
            </w:pPr>
            <w:r>
              <w:rPr>
                <w:lang w:val="en-US"/>
              </w:rPr>
              <w:t>1026</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224.64</w:t>
            </w:r>
          </w:p>
        </w:tc>
        <w:tc>
          <w:tcPr>
            <w:tcW w:w="2268" w:type="dxa"/>
          </w:tcPr>
          <w:p w14:paraId="3F7DDDE2">
            <w:pPr>
              <w:spacing w:line="360" w:lineRule="exact"/>
              <w:jc w:val="center"/>
              <w:rPr>
                <w:lang w:val="en-US"/>
              </w:rPr>
            </w:pPr>
            <w:r>
              <w:rPr>
                <w:lang w:val="en-US"/>
              </w:rPr>
              <w:t>1021</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223.52</w:t>
            </w:r>
          </w:p>
        </w:tc>
        <w:tc>
          <w:tcPr>
            <w:tcW w:w="2268" w:type="dxa"/>
            <w:shd w:val="clear" w:color="auto" w:fill="F2F2F2"/>
          </w:tcPr>
          <w:p w14:paraId="1B4E70A6">
            <w:pPr>
              <w:spacing w:line="360" w:lineRule="exact"/>
              <w:jc w:val="center"/>
              <w:rPr>
                <w:lang w:val="en-US"/>
              </w:rPr>
            </w:pPr>
            <w:r>
              <w:rPr>
                <w:lang w:val="en-US"/>
              </w:rPr>
              <w:t>1016</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222.40</w:t>
            </w:r>
          </w:p>
        </w:tc>
        <w:tc>
          <w:tcPr>
            <w:tcW w:w="2268" w:type="dxa"/>
          </w:tcPr>
          <w:p w14:paraId="27BE8FFD">
            <w:pPr>
              <w:spacing w:line="360" w:lineRule="exact"/>
              <w:jc w:val="center"/>
              <w:rPr>
                <w:lang w:val="en-US"/>
              </w:rPr>
            </w:pPr>
            <w:r>
              <w:rPr>
                <w:lang w:val="en-US"/>
              </w:rPr>
              <w:t>1011</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221.29</w:t>
            </w:r>
          </w:p>
        </w:tc>
        <w:tc>
          <w:tcPr>
            <w:tcW w:w="2268" w:type="dxa"/>
            <w:shd w:val="clear" w:color="auto" w:fill="F2F2F2"/>
          </w:tcPr>
          <w:p w14:paraId="1DC5569A">
            <w:pPr>
              <w:spacing w:line="360" w:lineRule="exact"/>
              <w:jc w:val="center"/>
              <w:rPr>
                <w:lang w:val="en-US"/>
              </w:rPr>
            </w:pPr>
            <w:r>
              <w:rPr>
                <w:lang w:val="en-US"/>
              </w:rPr>
              <w:t>1006</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220.18</w:t>
            </w:r>
          </w:p>
        </w:tc>
        <w:tc>
          <w:tcPr>
            <w:tcW w:w="2268" w:type="dxa"/>
          </w:tcPr>
          <w:p w14:paraId="6CA353D3">
            <w:pPr>
              <w:spacing w:line="360" w:lineRule="exact"/>
              <w:jc w:val="center"/>
              <w:rPr>
                <w:lang w:val="en-US"/>
              </w:rPr>
            </w:pPr>
            <w:r>
              <w:rPr>
                <w:lang w:val="en-US"/>
              </w:rPr>
              <w:t>1001</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5849.60MWh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26589h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5219"/>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220</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66</w:t>
            </w:r>
          </w:p>
        </w:tc>
      </w:tr>
      <w:tr w14:paraId="53BDCF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FA1B8C3">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6BDFDA25">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25D24F42">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4CEF2FA9">
            <w:pPr>
              <w:rPr>
                <w:lang w:val="en-US"/>
              </w:rPr>
            </w:pPr>
            <w:r>
              <w:rPr>
                <w:lang w:val="en-US"/>
              </w:rPr>
              <w:t>89.1</w:t>
            </w:r>
          </w:p>
        </w:tc>
      </w:tr>
      <w:tr w14:paraId="1678EF3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760220">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66D986BD">
            <w:pPr>
              <w:rPr>
                <w:lang w:val="en-US"/>
              </w:rPr>
            </w:pPr>
            <w:r>
              <w:rPr>
                <w:lang w:val="en-US"/>
              </w:rPr>
              <w:t>4.05</w:t>
            </w:r>
          </w:p>
        </w:tc>
        <w:tc>
          <w:tcPr>
            <w:tcW w:w="2551" w:type="dxa"/>
            <w:tcBorders>
              <w:top w:val="single" w:color="ED7D31" w:themeColor="accent2" w:sz="4" w:space="0"/>
              <w:left w:val="single" w:color="ED7D31" w:themeColor="accent2" w:sz="4" w:space="0"/>
              <w:bottom w:val="single" w:color="ED7D31" w:themeColor="accent2" w:sz="4" w:space="0"/>
            </w:tcBorders>
          </w:tcPr>
          <w:p w14:paraId="7955B92A">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72A80C2B">
            <w:pPr>
              <w:rPr>
                <w:lang w:val="en-US"/>
              </w:rPr>
            </w:pPr>
            <w:r>
              <w:rPr>
                <w:lang w:val="en-US"/>
              </w:rPr>
              <w:t>4.57</w:t>
            </w:r>
          </w:p>
        </w:tc>
      </w:tr>
      <w:tr w14:paraId="6238A8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4C85BCC">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22396F6C">
            <w:pPr>
              <w:rPr>
                <w:lang w:val="en-US"/>
              </w:rPr>
            </w:pPr>
            <w:r>
              <w:rPr>
                <w:lang w:val="en-US"/>
              </w:rPr>
              <w:t>100.49</w:t>
            </w:r>
          </w:p>
        </w:tc>
        <w:tc>
          <w:tcPr>
            <w:tcW w:w="2551" w:type="dxa"/>
            <w:tcBorders>
              <w:top w:val="single" w:color="ED7D31" w:themeColor="accent2" w:sz="4" w:space="0"/>
              <w:left w:val="single" w:color="ED7D31" w:themeColor="accent2" w:sz="4" w:space="0"/>
              <w:bottom w:val="single" w:color="ED7D31" w:themeColor="accent2" w:sz="4" w:space="0"/>
            </w:tcBorders>
          </w:tcPr>
          <w:p w14:paraId="67373B0C">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74848984">
            <w:pPr>
              <w:rPr>
                <w:lang w:val="en-US"/>
              </w:rPr>
            </w:pPr>
            <w:r>
              <w:rPr>
                <w:lang w:val="en-US"/>
              </w:rPr>
              <w:t>0.44</w:t>
            </w:r>
          </w:p>
        </w:tc>
      </w:tr>
      <w:tr w14:paraId="4FF80C1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09ABF23">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797FF30E">
            <w:pPr>
              <w:rPr>
                <w:lang w:val="en-US"/>
              </w:rPr>
            </w:pPr>
            <w:r>
              <w:rPr>
                <w:lang w:val="en-US"/>
              </w:rPr>
              <w:t>5%</w:t>
            </w:r>
          </w:p>
        </w:tc>
        <w:tc>
          <w:tcPr>
            <w:tcW w:w="2551" w:type="dxa"/>
            <w:tcBorders>
              <w:top w:val="single" w:color="ED7D31" w:themeColor="accent2" w:sz="4" w:space="0"/>
              <w:left w:val="single" w:color="ED7D31" w:themeColor="accent2" w:sz="4" w:space="0"/>
              <w:bottom w:val="single" w:color="ED7D31" w:themeColor="accent2" w:sz="4" w:space="0"/>
            </w:tcBorders>
          </w:tcPr>
          <w:p w14:paraId="38ECCAD3">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195014DB">
            <w:pPr>
              <w:rPr>
                <w:lang w:val="en-US"/>
              </w:rPr>
            </w:pPr>
            <w:r>
              <w:rPr>
                <w:lang w:val="en-US"/>
              </w:rPr>
              <w:t>80%</w:t>
            </w:r>
          </w:p>
        </w:tc>
      </w:tr>
      <w:tr w14:paraId="64D96E7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D27B2F6">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63A6C42A">
            <w:pPr>
              <w:rPr>
                <w:lang w:val="en-US"/>
              </w:rPr>
            </w:pPr>
            <w:r>
              <w:rPr>
                <w:lang w:val="en-US"/>
              </w:rPr>
              <w:t>17.82</w:t>
            </w:r>
          </w:p>
        </w:tc>
        <w:tc>
          <w:tcPr>
            <w:tcW w:w="2551" w:type="dxa"/>
            <w:tcBorders>
              <w:top w:val="single" w:color="ED7D31" w:themeColor="accent2" w:sz="4" w:space="0"/>
              <w:left w:val="single" w:color="ED7D31" w:themeColor="accent2" w:sz="4" w:space="0"/>
              <w:bottom w:val="single" w:color="ED7D31" w:themeColor="accent2" w:sz="4" w:space="0"/>
            </w:tcBorders>
          </w:tcPr>
          <w:p w14:paraId="6484A464">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79EFEC4">
            <w:pPr>
              <w:rPr>
                <w:lang w:val="en-US"/>
              </w:rPr>
            </w:pPr>
            <w:r>
              <w:rPr>
                <w:lang w:val="en-US"/>
              </w:rPr>
              <w:t>4%</w:t>
            </w:r>
          </w:p>
        </w:tc>
      </w:tr>
      <w:tr w14:paraId="5541188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EE69CC0">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152856E6">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1E1D2921">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30261C8F">
            <w:pPr>
              <w:rPr>
                <w:lang w:val="en-US"/>
              </w:rPr>
            </w:pPr>
            <w:r>
              <w:rPr>
                <w:lang w:val="en-US"/>
              </w:rPr>
              <w:t>0.39</w:t>
            </w:r>
          </w:p>
        </w:tc>
      </w:tr>
      <w:tr w14:paraId="2EE936E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71B4955">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363417A7">
            <w:pPr>
              <w:rPr>
                <w:lang w:val="en-US"/>
              </w:rPr>
            </w:pPr>
            <w:r>
              <w:rPr>
                <w:lang w:val="en-US"/>
              </w:rPr>
              <w:t>248.33</w:t>
            </w:r>
          </w:p>
        </w:tc>
        <w:tc>
          <w:tcPr>
            <w:tcW w:w="2551" w:type="dxa"/>
            <w:tcBorders>
              <w:top w:val="single" w:color="ED7D31" w:themeColor="accent2" w:sz="4" w:space="0"/>
              <w:left w:val="single" w:color="ED7D31" w:themeColor="accent2" w:sz="4" w:space="0"/>
              <w:bottom w:val="single" w:color="ED7D31" w:themeColor="accent2" w:sz="4" w:space="0"/>
            </w:tcBorders>
          </w:tcPr>
          <w:p w14:paraId="26129629">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47985F3F">
            <w:pPr>
              <w:rPr>
                <w:lang w:val="en-US"/>
              </w:rPr>
            </w:pPr>
            <w:r>
              <w:rPr>
                <w:lang w:val="en-US"/>
              </w:rPr>
              <w:t>5849.6</w:t>
            </w:r>
          </w:p>
        </w:tc>
      </w:tr>
      <w:tr w14:paraId="1DB29FC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4824CB0">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76D23472">
            <w:pPr>
              <w:rPr>
                <w:lang w:val="en-US"/>
              </w:rPr>
            </w:pPr>
            <w:r>
              <w:rPr>
                <w:lang w:val="en-US"/>
              </w:rPr>
              <w:t>233.98</w:t>
            </w:r>
          </w:p>
        </w:tc>
        <w:tc>
          <w:tcPr>
            <w:tcW w:w="2551" w:type="dxa"/>
            <w:tcBorders>
              <w:top w:val="single" w:color="ED7D31" w:themeColor="accent2" w:sz="4" w:space="0"/>
              <w:left w:val="single" w:color="ED7D31" w:themeColor="accent2" w:sz="4" w:space="0"/>
              <w:bottom w:val="single" w:color="ED7D31" w:themeColor="accent2" w:sz="4" w:space="0"/>
            </w:tcBorders>
          </w:tcPr>
          <w:p w14:paraId="66038199">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13632C32">
            <w:pPr>
              <w:rPr>
                <w:lang w:val="en-US"/>
              </w:rPr>
            </w:pPr>
            <w:r>
              <w:rPr>
                <w:lang w:val="en-US"/>
              </w:rPr>
              <w:t>0.17</w:t>
            </w:r>
          </w:p>
        </w:tc>
      </w:tr>
      <w:tr w14:paraId="67945D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F6C41EB">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7FA217F3">
            <w:pPr>
              <w:rPr>
                <w:lang w:val="en-US"/>
              </w:rPr>
            </w:pPr>
            <w:r>
              <w:rPr>
                <w:lang w:val="en-US"/>
              </w:rPr>
              <w:t>201.78</w:t>
            </w:r>
          </w:p>
        </w:tc>
        <w:tc>
          <w:tcPr>
            <w:tcW w:w="2551" w:type="dxa"/>
            <w:tcBorders>
              <w:top w:val="single" w:color="ED7D31" w:themeColor="accent2" w:sz="4" w:space="0"/>
              <w:left w:val="single" w:color="ED7D31" w:themeColor="accent2" w:sz="4" w:space="0"/>
              <w:bottom w:val="single" w:color="ED7D31" w:themeColor="accent2" w:sz="4" w:space="0"/>
            </w:tcBorders>
          </w:tcPr>
          <w:p w14:paraId="70E4BB84">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4EF646AD">
            <w:pPr>
              <w:rPr>
                <w:lang w:val="en-US"/>
              </w:rPr>
            </w:pPr>
            <w:r>
              <w:rPr>
                <w:lang w:val="en-US"/>
              </w:rPr>
              <w:t>8.69</w:t>
            </w:r>
          </w:p>
        </w:tc>
      </w:tr>
      <w:tr w14:paraId="7D7789C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AC19E98">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6B1BCF48">
            <w:pPr>
              <w:rPr>
                <w:lang w:val="en-US"/>
              </w:rPr>
            </w:pPr>
            <w:r>
              <w:rPr>
                <w:lang w:val="en-US"/>
              </w:rPr>
              <w:t>101.29</w:t>
            </w:r>
          </w:p>
        </w:tc>
        <w:tc>
          <w:tcPr>
            <w:tcW w:w="2551" w:type="dxa"/>
            <w:tcBorders>
              <w:top w:val="single" w:color="ED7D31" w:themeColor="accent2" w:sz="4" w:space="0"/>
              <w:left w:val="single" w:color="ED7D31" w:themeColor="accent2" w:sz="4" w:space="0"/>
              <w:bottom w:val="single" w:color="ED7D31" w:themeColor="accent2" w:sz="4" w:space="0"/>
            </w:tcBorders>
          </w:tcPr>
          <w:p w14:paraId="08F03F0B">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1BC82B64">
            <w:pPr>
              <w:rPr>
                <w:lang w:val="en-US"/>
              </w:rPr>
            </w:pPr>
            <w:r>
              <w:rPr>
                <w:lang w:val="en-US"/>
              </w:rPr>
              <w:t>11.34</w:t>
            </w:r>
          </w:p>
        </w:tc>
      </w:tr>
      <w:tr w14:paraId="48C344C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EF1B78B">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333062F2">
            <w:pPr>
              <w:rPr>
                <w:lang w:val="en-US"/>
              </w:rPr>
            </w:pPr>
            <w:r>
              <w:rPr>
                <w:lang w:val="en-US"/>
              </w:rPr>
              <w:t>24.98</w:t>
            </w:r>
          </w:p>
        </w:tc>
        <w:tc>
          <w:tcPr>
            <w:tcW w:w="2551" w:type="dxa"/>
            <w:tcBorders>
              <w:top w:val="single" w:color="ED7D31" w:themeColor="accent2" w:sz="4" w:space="0"/>
              <w:left w:val="single" w:color="ED7D31" w:themeColor="accent2" w:sz="4" w:space="0"/>
              <w:bottom w:val="single" w:color="ED7D31" w:themeColor="accent2" w:sz="4" w:space="0"/>
            </w:tcBorders>
          </w:tcPr>
          <w:p w14:paraId="4CC1FC95">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480B7BE8">
            <w:pPr>
              <w:rPr>
                <w:lang w:val="en-US"/>
              </w:rPr>
            </w:pPr>
            <w:r>
              <w:rPr>
                <w:lang w:val="en-US"/>
              </w:rPr>
              <w:t>7.14%</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2.00%</w:t>
            </w:r>
          </w:p>
        </w:tc>
        <w:tc>
          <w:tcPr>
            <w:tcW w:w="1512" w:type="dxa"/>
            <w:shd w:val="clear" w:color="auto" w:fill="F2F2F2"/>
          </w:tcPr>
          <w:p w14:paraId="5ECE7D4B">
            <w:pPr>
              <w:spacing w:line="360" w:lineRule="exact"/>
              <w:jc w:val="center"/>
              <w:rPr>
                <w:lang w:val="en-US"/>
              </w:rPr>
            </w:pPr>
            <w:r>
              <w:rPr>
                <w:rFonts w:hint="eastAsia"/>
                <w:lang w:val="en-US"/>
              </w:rPr>
              <w:t>248.33</w:t>
            </w:r>
          </w:p>
        </w:tc>
        <w:tc>
          <w:tcPr>
            <w:tcW w:w="1512" w:type="dxa"/>
            <w:shd w:val="clear" w:color="auto" w:fill="F2F2F2"/>
          </w:tcPr>
          <w:p w14:paraId="32A980E9">
            <w:pPr>
              <w:spacing w:line="360" w:lineRule="exact"/>
              <w:jc w:val="center"/>
              <w:rPr>
                <w:lang w:val="en-US"/>
              </w:rPr>
            </w:pPr>
            <w:r>
              <w:rPr>
                <w:rFonts w:hint="eastAsia"/>
                <w:lang w:val="en-US"/>
              </w:rPr>
              <w:t>8.69</w:t>
            </w:r>
          </w:p>
        </w:tc>
        <w:tc>
          <w:tcPr>
            <w:tcW w:w="1512" w:type="dxa"/>
            <w:shd w:val="clear" w:color="auto" w:fill="F2F2F2"/>
          </w:tcPr>
          <w:p w14:paraId="2BC33C3E">
            <w:pPr>
              <w:spacing w:line="360" w:lineRule="exact"/>
              <w:jc w:val="center"/>
              <w:rPr>
                <w:lang w:val="en-US"/>
              </w:rPr>
            </w:pPr>
            <w:r>
              <w:rPr>
                <w:rFonts w:hint="eastAsia"/>
                <w:lang w:val="en-US"/>
              </w:rPr>
              <w:t>-81.24</w:t>
            </w:r>
          </w:p>
        </w:tc>
        <w:tc>
          <w:tcPr>
            <w:tcW w:w="1512" w:type="dxa"/>
            <w:shd w:val="clear" w:color="auto" w:fill="F2F2F2"/>
          </w:tcPr>
          <w:p w14:paraId="7BEAE8F1">
            <w:pPr>
              <w:spacing w:line="360" w:lineRule="exact"/>
              <w:jc w:val="center"/>
              <w:rPr>
                <w:lang w:val="en-US"/>
              </w:rPr>
            </w:pPr>
            <w:r>
              <w:rPr>
                <w:rFonts w:hint="eastAsia"/>
                <w:lang w:val="en-US"/>
              </w:rPr>
              <w:t>1129</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247.09</w:t>
            </w:r>
          </w:p>
        </w:tc>
        <w:tc>
          <w:tcPr>
            <w:tcW w:w="1512" w:type="dxa"/>
          </w:tcPr>
          <w:p w14:paraId="0C9DA19D">
            <w:pPr>
              <w:spacing w:line="360" w:lineRule="exact"/>
              <w:jc w:val="center"/>
              <w:rPr>
                <w:lang w:val="en-US"/>
              </w:rPr>
            </w:pPr>
            <w:r>
              <w:rPr>
                <w:rFonts w:hint="eastAsia"/>
                <w:lang w:val="en-US"/>
              </w:rPr>
              <w:t>8.52</w:t>
            </w:r>
          </w:p>
        </w:tc>
        <w:tc>
          <w:tcPr>
            <w:tcW w:w="1512" w:type="dxa"/>
          </w:tcPr>
          <w:p w14:paraId="164DA95A">
            <w:pPr>
              <w:spacing w:line="360" w:lineRule="exact"/>
              <w:jc w:val="center"/>
              <w:rPr>
                <w:lang w:val="en-US"/>
              </w:rPr>
            </w:pPr>
            <w:r>
              <w:rPr>
                <w:rFonts w:hint="eastAsia"/>
                <w:lang w:val="en-US"/>
              </w:rPr>
              <w:t>-73.16</w:t>
            </w:r>
          </w:p>
        </w:tc>
        <w:tc>
          <w:tcPr>
            <w:tcW w:w="1512" w:type="dxa"/>
          </w:tcPr>
          <w:p w14:paraId="3C66A6B4">
            <w:pPr>
              <w:spacing w:line="360" w:lineRule="exact"/>
              <w:jc w:val="center"/>
              <w:rPr>
                <w:lang w:val="en-US"/>
              </w:rPr>
            </w:pPr>
            <w:r>
              <w:rPr>
                <w:rFonts w:hint="eastAsia"/>
                <w:lang w:val="en-US"/>
              </w:rPr>
              <w:t>1123</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245.85</w:t>
            </w:r>
          </w:p>
        </w:tc>
        <w:tc>
          <w:tcPr>
            <w:tcW w:w="1512" w:type="dxa"/>
            <w:shd w:val="clear" w:color="auto" w:fill="F2F2F2"/>
          </w:tcPr>
          <w:p w14:paraId="5B474696">
            <w:pPr>
              <w:spacing w:line="360" w:lineRule="exact"/>
              <w:jc w:val="center"/>
              <w:rPr>
                <w:lang w:val="en-US"/>
              </w:rPr>
            </w:pPr>
            <w:r>
              <w:rPr>
                <w:rFonts w:hint="eastAsia"/>
                <w:lang w:val="en-US"/>
              </w:rPr>
              <w:t>8.48</w:t>
            </w:r>
          </w:p>
        </w:tc>
        <w:tc>
          <w:tcPr>
            <w:tcW w:w="1512" w:type="dxa"/>
            <w:shd w:val="clear" w:color="auto" w:fill="F2F2F2"/>
          </w:tcPr>
          <w:p w14:paraId="586BD177">
            <w:pPr>
              <w:spacing w:line="360" w:lineRule="exact"/>
              <w:jc w:val="center"/>
              <w:rPr>
                <w:lang w:val="en-US"/>
              </w:rPr>
            </w:pPr>
            <w:r>
              <w:rPr>
                <w:rFonts w:hint="eastAsia"/>
                <w:lang w:val="en-US"/>
              </w:rPr>
              <w:t>-65.12</w:t>
            </w:r>
          </w:p>
        </w:tc>
        <w:tc>
          <w:tcPr>
            <w:tcW w:w="1512" w:type="dxa"/>
            <w:shd w:val="clear" w:color="auto" w:fill="F2F2F2"/>
          </w:tcPr>
          <w:p w14:paraId="3B4FAE6D">
            <w:pPr>
              <w:spacing w:line="360" w:lineRule="exact"/>
              <w:jc w:val="center"/>
              <w:rPr>
                <w:lang w:val="en-US"/>
              </w:rPr>
            </w:pPr>
            <w:r>
              <w:rPr>
                <w:rFonts w:hint="eastAsia"/>
                <w:lang w:val="en-US"/>
              </w:rPr>
              <w:t>1118</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244.62</w:t>
            </w:r>
          </w:p>
        </w:tc>
        <w:tc>
          <w:tcPr>
            <w:tcW w:w="1512" w:type="dxa"/>
          </w:tcPr>
          <w:p w14:paraId="09539C89">
            <w:pPr>
              <w:spacing w:line="360" w:lineRule="exact"/>
              <w:jc w:val="center"/>
              <w:rPr>
                <w:lang w:val="en-US"/>
              </w:rPr>
            </w:pPr>
            <w:r>
              <w:rPr>
                <w:rFonts w:hint="eastAsia"/>
                <w:lang w:val="en-US"/>
              </w:rPr>
              <w:t>8.43</w:t>
            </w:r>
          </w:p>
        </w:tc>
        <w:tc>
          <w:tcPr>
            <w:tcW w:w="1512" w:type="dxa"/>
          </w:tcPr>
          <w:p w14:paraId="67A8E48C">
            <w:pPr>
              <w:spacing w:line="360" w:lineRule="exact"/>
              <w:jc w:val="center"/>
              <w:rPr>
                <w:lang w:val="en-US"/>
              </w:rPr>
            </w:pPr>
            <w:r>
              <w:rPr>
                <w:rFonts w:hint="eastAsia"/>
                <w:lang w:val="en-US"/>
              </w:rPr>
              <w:t>-57.13</w:t>
            </w:r>
          </w:p>
        </w:tc>
        <w:tc>
          <w:tcPr>
            <w:tcW w:w="1512" w:type="dxa"/>
          </w:tcPr>
          <w:p w14:paraId="5554B237">
            <w:pPr>
              <w:spacing w:line="360" w:lineRule="exact"/>
              <w:jc w:val="center"/>
              <w:rPr>
                <w:lang w:val="en-US"/>
              </w:rPr>
            </w:pPr>
            <w:r>
              <w:rPr>
                <w:rFonts w:hint="eastAsia"/>
                <w:lang w:val="en-US"/>
              </w:rPr>
              <w:t>1112</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243.40</w:t>
            </w:r>
          </w:p>
        </w:tc>
        <w:tc>
          <w:tcPr>
            <w:tcW w:w="1512" w:type="dxa"/>
            <w:shd w:val="clear" w:color="auto" w:fill="F2F2F2"/>
          </w:tcPr>
          <w:p w14:paraId="1004C7D7">
            <w:pPr>
              <w:spacing w:line="360" w:lineRule="exact"/>
              <w:jc w:val="center"/>
              <w:rPr>
                <w:lang w:val="en-US"/>
              </w:rPr>
            </w:pPr>
            <w:r>
              <w:rPr>
                <w:rFonts w:hint="eastAsia"/>
                <w:lang w:val="en-US"/>
              </w:rPr>
              <w:t>8.39</w:t>
            </w:r>
          </w:p>
        </w:tc>
        <w:tc>
          <w:tcPr>
            <w:tcW w:w="1512" w:type="dxa"/>
            <w:shd w:val="clear" w:color="auto" w:fill="F2F2F2"/>
          </w:tcPr>
          <w:p w14:paraId="22734558">
            <w:pPr>
              <w:spacing w:line="360" w:lineRule="exact"/>
              <w:jc w:val="center"/>
              <w:rPr>
                <w:lang w:val="en-US"/>
              </w:rPr>
            </w:pPr>
            <w:r>
              <w:rPr>
                <w:rFonts w:hint="eastAsia"/>
                <w:lang w:val="en-US"/>
              </w:rPr>
              <w:t>-49.18</w:t>
            </w:r>
          </w:p>
        </w:tc>
        <w:tc>
          <w:tcPr>
            <w:tcW w:w="1512" w:type="dxa"/>
            <w:shd w:val="clear" w:color="auto" w:fill="F2F2F2"/>
          </w:tcPr>
          <w:p w14:paraId="3B380A53">
            <w:pPr>
              <w:spacing w:line="360" w:lineRule="exact"/>
              <w:jc w:val="center"/>
              <w:rPr>
                <w:lang w:val="en-US"/>
              </w:rPr>
            </w:pPr>
            <w:r>
              <w:rPr>
                <w:rFonts w:hint="eastAsia"/>
                <w:lang w:val="en-US"/>
              </w:rPr>
              <w:t>1106</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242.18</w:t>
            </w:r>
          </w:p>
        </w:tc>
        <w:tc>
          <w:tcPr>
            <w:tcW w:w="1512" w:type="dxa"/>
          </w:tcPr>
          <w:p w14:paraId="6213B51D">
            <w:pPr>
              <w:spacing w:line="360" w:lineRule="exact"/>
              <w:jc w:val="center"/>
              <w:rPr>
                <w:lang w:val="en-US"/>
              </w:rPr>
            </w:pPr>
            <w:r>
              <w:rPr>
                <w:rFonts w:hint="eastAsia"/>
                <w:lang w:val="en-US"/>
              </w:rPr>
              <w:t>8.35</w:t>
            </w:r>
          </w:p>
        </w:tc>
        <w:tc>
          <w:tcPr>
            <w:tcW w:w="1512" w:type="dxa"/>
          </w:tcPr>
          <w:p w14:paraId="291804B0">
            <w:pPr>
              <w:spacing w:line="360" w:lineRule="exact"/>
              <w:jc w:val="center"/>
              <w:rPr>
                <w:lang w:val="en-US"/>
              </w:rPr>
            </w:pPr>
            <w:r>
              <w:rPr>
                <w:rFonts w:hint="eastAsia"/>
                <w:lang w:val="en-US"/>
              </w:rPr>
              <w:t>-41.27</w:t>
            </w:r>
          </w:p>
        </w:tc>
        <w:tc>
          <w:tcPr>
            <w:tcW w:w="1512" w:type="dxa"/>
          </w:tcPr>
          <w:p w14:paraId="197894AE">
            <w:pPr>
              <w:spacing w:line="360" w:lineRule="exact"/>
              <w:jc w:val="center"/>
              <w:rPr>
                <w:lang w:val="en-US"/>
              </w:rPr>
            </w:pPr>
            <w:r>
              <w:rPr>
                <w:rFonts w:hint="eastAsia"/>
                <w:lang w:val="en-US"/>
              </w:rPr>
              <w:t>1101</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240.97</w:t>
            </w:r>
          </w:p>
        </w:tc>
        <w:tc>
          <w:tcPr>
            <w:tcW w:w="1512" w:type="dxa"/>
            <w:shd w:val="clear" w:color="auto" w:fill="F2F2F2"/>
          </w:tcPr>
          <w:p w14:paraId="78236C93">
            <w:pPr>
              <w:spacing w:line="360" w:lineRule="exact"/>
              <w:jc w:val="center"/>
              <w:rPr>
                <w:lang w:val="en-US"/>
              </w:rPr>
            </w:pPr>
            <w:r>
              <w:rPr>
                <w:rFonts w:hint="eastAsia"/>
                <w:lang w:val="en-US"/>
              </w:rPr>
              <w:t>8.31</w:t>
            </w:r>
          </w:p>
        </w:tc>
        <w:tc>
          <w:tcPr>
            <w:tcW w:w="1512" w:type="dxa"/>
            <w:shd w:val="clear" w:color="auto" w:fill="F2F2F2"/>
          </w:tcPr>
          <w:p w14:paraId="02093CF1">
            <w:pPr>
              <w:spacing w:line="360" w:lineRule="exact"/>
              <w:jc w:val="center"/>
              <w:rPr>
                <w:lang w:val="en-US"/>
              </w:rPr>
            </w:pPr>
            <w:r>
              <w:rPr>
                <w:rFonts w:hint="eastAsia"/>
                <w:lang w:val="en-US"/>
              </w:rPr>
              <w:t>-33.41</w:t>
            </w:r>
          </w:p>
        </w:tc>
        <w:tc>
          <w:tcPr>
            <w:tcW w:w="1512" w:type="dxa"/>
            <w:shd w:val="clear" w:color="auto" w:fill="F2F2F2"/>
          </w:tcPr>
          <w:p w14:paraId="37738EA4">
            <w:pPr>
              <w:spacing w:line="360" w:lineRule="exact"/>
              <w:jc w:val="center"/>
              <w:rPr>
                <w:lang w:val="en-US"/>
              </w:rPr>
            </w:pPr>
            <w:r>
              <w:rPr>
                <w:rFonts w:hint="eastAsia"/>
                <w:lang w:val="en-US"/>
              </w:rPr>
              <w:t>1095</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239.77</w:t>
            </w:r>
          </w:p>
        </w:tc>
        <w:tc>
          <w:tcPr>
            <w:tcW w:w="1512" w:type="dxa"/>
          </w:tcPr>
          <w:p w14:paraId="444978B3">
            <w:pPr>
              <w:spacing w:line="360" w:lineRule="exact"/>
              <w:jc w:val="center"/>
              <w:rPr>
                <w:lang w:val="en-US"/>
              </w:rPr>
            </w:pPr>
            <w:r>
              <w:rPr>
                <w:rFonts w:hint="eastAsia"/>
                <w:lang w:val="en-US"/>
              </w:rPr>
              <w:t>8.27</w:t>
            </w:r>
          </w:p>
        </w:tc>
        <w:tc>
          <w:tcPr>
            <w:tcW w:w="1512" w:type="dxa"/>
          </w:tcPr>
          <w:p w14:paraId="51A836A1">
            <w:pPr>
              <w:spacing w:line="360" w:lineRule="exact"/>
              <w:jc w:val="center"/>
              <w:rPr>
                <w:lang w:val="en-US"/>
              </w:rPr>
            </w:pPr>
            <w:r>
              <w:rPr>
                <w:rFonts w:hint="eastAsia"/>
                <w:lang w:val="en-US"/>
              </w:rPr>
              <w:t>-25.58</w:t>
            </w:r>
          </w:p>
        </w:tc>
        <w:tc>
          <w:tcPr>
            <w:tcW w:w="1512" w:type="dxa"/>
          </w:tcPr>
          <w:p w14:paraId="3D44A2E5">
            <w:pPr>
              <w:spacing w:line="360" w:lineRule="exact"/>
              <w:jc w:val="center"/>
              <w:rPr>
                <w:lang w:val="en-US"/>
              </w:rPr>
            </w:pPr>
            <w:r>
              <w:rPr>
                <w:rFonts w:hint="eastAsia"/>
                <w:lang w:val="en-US"/>
              </w:rPr>
              <w:t>1090</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238.57</w:t>
            </w:r>
          </w:p>
        </w:tc>
        <w:tc>
          <w:tcPr>
            <w:tcW w:w="1512" w:type="dxa"/>
            <w:shd w:val="clear" w:color="auto" w:fill="F2F2F2"/>
          </w:tcPr>
          <w:p w14:paraId="33258494">
            <w:pPr>
              <w:spacing w:line="360" w:lineRule="exact"/>
              <w:jc w:val="center"/>
              <w:rPr>
                <w:lang w:val="en-US"/>
              </w:rPr>
            </w:pPr>
            <w:r>
              <w:rPr>
                <w:rFonts w:hint="eastAsia"/>
                <w:lang w:val="en-US"/>
              </w:rPr>
              <w:t>8.22</w:t>
            </w:r>
          </w:p>
        </w:tc>
        <w:tc>
          <w:tcPr>
            <w:tcW w:w="1512" w:type="dxa"/>
            <w:shd w:val="clear" w:color="auto" w:fill="F2F2F2"/>
          </w:tcPr>
          <w:p w14:paraId="415BFE4D">
            <w:pPr>
              <w:spacing w:line="360" w:lineRule="exact"/>
              <w:jc w:val="center"/>
              <w:rPr>
                <w:lang w:val="en-US"/>
              </w:rPr>
            </w:pPr>
            <w:r>
              <w:rPr>
                <w:rFonts w:hint="eastAsia"/>
                <w:lang w:val="en-US"/>
              </w:rPr>
              <w:t>-17.80</w:t>
            </w:r>
          </w:p>
        </w:tc>
        <w:tc>
          <w:tcPr>
            <w:tcW w:w="1512" w:type="dxa"/>
            <w:shd w:val="clear" w:color="auto" w:fill="F2F2F2"/>
          </w:tcPr>
          <w:p w14:paraId="0137B654">
            <w:pPr>
              <w:spacing w:line="360" w:lineRule="exact"/>
              <w:jc w:val="center"/>
              <w:rPr>
                <w:lang w:val="en-US"/>
              </w:rPr>
            </w:pPr>
            <w:r>
              <w:rPr>
                <w:rFonts w:hint="eastAsia"/>
                <w:lang w:val="en-US"/>
              </w:rPr>
              <w:t>1084</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237.37</w:t>
            </w:r>
          </w:p>
        </w:tc>
        <w:tc>
          <w:tcPr>
            <w:tcW w:w="1512" w:type="dxa"/>
          </w:tcPr>
          <w:p w14:paraId="3CC3D937">
            <w:pPr>
              <w:spacing w:line="360" w:lineRule="exact"/>
              <w:jc w:val="center"/>
              <w:rPr>
                <w:lang w:val="en-US"/>
              </w:rPr>
            </w:pPr>
            <w:r>
              <w:rPr>
                <w:rFonts w:hint="eastAsia"/>
                <w:lang w:val="en-US"/>
              </w:rPr>
              <w:t>8.18</w:t>
            </w:r>
          </w:p>
        </w:tc>
        <w:tc>
          <w:tcPr>
            <w:tcW w:w="1512" w:type="dxa"/>
          </w:tcPr>
          <w:p w14:paraId="4070E687">
            <w:pPr>
              <w:spacing w:line="360" w:lineRule="exact"/>
              <w:jc w:val="center"/>
              <w:rPr>
                <w:lang w:val="en-US"/>
              </w:rPr>
            </w:pPr>
            <w:r>
              <w:rPr>
                <w:rFonts w:hint="eastAsia"/>
                <w:lang w:val="en-US"/>
              </w:rPr>
              <w:t>-10.05</w:t>
            </w:r>
          </w:p>
        </w:tc>
        <w:tc>
          <w:tcPr>
            <w:tcW w:w="1512" w:type="dxa"/>
          </w:tcPr>
          <w:p w14:paraId="464890D3">
            <w:pPr>
              <w:spacing w:line="360" w:lineRule="exact"/>
              <w:jc w:val="center"/>
              <w:rPr>
                <w:lang w:val="en-US"/>
              </w:rPr>
            </w:pPr>
            <w:r>
              <w:rPr>
                <w:rFonts w:hint="eastAsia"/>
                <w:lang w:val="en-US"/>
              </w:rPr>
              <w:t>1079</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236.19</w:t>
            </w:r>
          </w:p>
        </w:tc>
        <w:tc>
          <w:tcPr>
            <w:tcW w:w="1512" w:type="dxa"/>
            <w:shd w:val="clear" w:color="auto" w:fill="F2F2F2"/>
          </w:tcPr>
          <w:p w14:paraId="358FBBC8">
            <w:pPr>
              <w:spacing w:line="360" w:lineRule="exact"/>
              <w:jc w:val="center"/>
              <w:rPr>
                <w:lang w:val="en-US"/>
              </w:rPr>
            </w:pPr>
            <w:r>
              <w:rPr>
                <w:rFonts w:hint="eastAsia"/>
                <w:lang w:val="en-US"/>
              </w:rPr>
              <w:t>8.14</w:t>
            </w:r>
          </w:p>
        </w:tc>
        <w:tc>
          <w:tcPr>
            <w:tcW w:w="1512" w:type="dxa"/>
            <w:shd w:val="clear" w:color="auto" w:fill="F2F2F2"/>
          </w:tcPr>
          <w:p w14:paraId="6623AB2A">
            <w:pPr>
              <w:spacing w:line="360" w:lineRule="exact"/>
              <w:jc w:val="center"/>
              <w:rPr>
                <w:lang w:val="en-US"/>
              </w:rPr>
            </w:pPr>
            <w:r>
              <w:rPr>
                <w:rFonts w:hint="eastAsia"/>
                <w:lang w:val="en-US"/>
              </w:rPr>
              <w:t>-2.35</w:t>
            </w:r>
          </w:p>
        </w:tc>
        <w:tc>
          <w:tcPr>
            <w:tcW w:w="1512" w:type="dxa"/>
            <w:shd w:val="clear" w:color="auto" w:fill="F2F2F2"/>
          </w:tcPr>
          <w:p w14:paraId="016A5D5A">
            <w:pPr>
              <w:spacing w:line="360" w:lineRule="exact"/>
              <w:jc w:val="center"/>
              <w:rPr>
                <w:lang w:val="en-US"/>
              </w:rPr>
            </w:pPr>
            <w:r>
              <w:rPr>
                <w:rFonts w:hint="eastAsia"/>
                <w:lang w:val="en-US"/>
              </w:rPr>
              <w:t>1074</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235.01</w:t>
            </w:r>
          </w:p>
        </w:tc>
        <w:tc>
          <w:tcPr>
            <w:tcW w:w="1512" w:type="dxa"/>
          </w:tcPr>
          <w:p w14:paraId="0F70B8E5">
            <w:pPr>
              <w:spacing w:line="360" w:lineRule="exact"/>
              <w:jc w:val="center"/>
              <w:rPr>
                <w:lang w:val="en-US"/>
              </w:rPr>
            </w:pPr>
            <w:r>
              <w:rPr>
                <w:rFonts w:hint="eastAsia"/>
                <w:lang w:val="en-US"/>
              </w:rPr>
              <w:t>8.10</w:t>
            </w:r>
          </w:p>
        </w:tc>
        <w:tc>
          <w:tcPr>
            <w:tcW w:w="1512" w:type="dxa"/>
          </w:tcPr>
          <w:p w14:paraId="7271E1C2">
            <w:pPr>
              <w:spacing w:line="360" w:lineRule="exact"/>
              <w:jc w:val="center"/>
              <w:rPr>
                <w:lang w:val="en-US"/>
              </w:rPr>
            </w:pPr>
            <w:r>
              <w:rPr>
                <w:rFonts w:hint="eastAsia"/>
                <w:lang w:val="en-US"/>
              </w:rPr>
              <w:t>5.31</w:t>
            </w:r>
          </w:p>
        </w:tc>
        <w:tc>
          <w:tcPr>
            <w:tcW w:w="1512" w:type="dxa"/>
          </w:tcPr>
          <w:p w14:paraId="15EED500">
            <w:pPr>
              <w:spacing w:line="360" w:lineRule="exact"/>
              <w:jc w:val="center"/>
              <w:rPr>
                <w:lang w:val="en-US"/>
              </w:rPr>
            </w:pPr>
            <w:r>
              <w:rPr>
                <w:rFonts w:hint="eastAsia"/>
                <w:lang w:val="en-US"/>
              </w:rPr>
              <w:t>1068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233.83</w:t>
            </w:r>
          </w:p>
        </w:tc>
        <w:tc>
          <w:tcPr>
            <w:tcW w:w="1512" w:type="dxa"/>
            <w:shd w:val="clear" w:color="auto" w:fill="F2F2F2"/>
          </w:tcPr>
          <w:p w14:paraId="03D83E31">
            <w:pPr>
              <w:spacing w:line="360" w:lineRule="exact"/>
              <w:jc w:val="center"/>
              <w:rPr>
                <w:lang w:val="en-US"/>
              </w:rPr>
            </w:pPr>
            <w:r>
              <w:rPr>
                <w:rFonts w:hint="eastAsia"/>
                <w:lang w:val="en-US"/>
              </w:rPr>
              <w:t>8.06</w:t>
            </w:r>
          </w:p>
        </w:tc>
        <w:tc>
          <w:tcPr>
            <w:tcW w:w="1512" w:type="dxa"/>
            <w:shd w:val="clear" w:color="auto" w:fill="F2F2F2"/>
          </w:tcPr>
          <w:p w14:paraId="19D68105">
            <w:pPr>
              <w:spacing w:line="360" w:lineRule="exact"/>
              <w:jc w:val="center"/>
              <w:rPr>
                <w:lang w:val="en-US"/>
              </w:rPr>
            </w:pPr>
            <w:r>
              <w:rPr>
                <w:rFonts w:hint="eastAsia"/>
                <w:lang w:val="en-US"/>
              </w:rPr>
              <w:t>12.93</w:t>
            </w:r>
          </w:p>
        </w:tc>
        <w:tc>
          <w:tcPr>
            <w:tcW w:w="1512" w:type="dxa"/>
            <w:shd w:val="clear" w:color="auto" w:fill="F2F2F2"/>
          </w:tcPr>
          <w:p w14:paraId="55205E87">
            <w:pPr>
              <w:spacing w:line="360" w:lineRule="exact"/>
              <w:jc w:val="center"/>
              <w:rPr>
                <w:lang w:val="en-US"/>
              </w:rPr>
            </w:pPr>
            <w:r>
              <w:rPr>
                <w:rFonts w:hint="eastAsia"/>
                <w:lang w:val="en-US"/>
              </w:rPr>
              <w:t>1063</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232.66</w:t>
            </w:r>
          </w:p>
        </w:tc>
        <w:tc>
          <w:tcPr>
            <w:tcW w:w="1512" w:type="dxa"/>
          </w:tcPr>
          <w:p w14:paraId="411D06AA">
            <w:pPr>
              <w:spacing w:line="360" w:lineRule="exact"/>
              <w:jc w:val="center"/>
              <w:rPr>
                <w:lang w:val="en-US"/>
              </w:rPr>
            </w:pPr>
            <w:r>
              <w:rPr>
                <w:rFonts w:hint="eastAsia"/>
                <w:lang w:val="en-US"/>
              </w:rPr>
              <w:t>8.02</w:t>
            </w:r>
          </w:p>
        </w:tc>
        <w:tc>
          <w:tcPr>
            <w:tcW w:w="1512" w:type="dxa"/>
          </w:tcPr>
          <w:p w14:paraId="11956CEB">
            <w:pPr>
              <w:spacing w:line="360" w:lineRule="exact"/>
              <w:jc w:val="center"/>
              <w:rPr>
                <w:lang w:val="en-US"/>
              </w:rPr>
            </w:pPr>
            <w:r>
              <w:rPr>
                <w:rFonts w:hint="eastAsia"/>
                <w:lang w:val="en-US"/>
              </w:rPr>
              <w:t>20.51</w:t>
            </w:r>
          </w:p>
        </w:tc>
        <w:tc>
          <w:tcPr>
            <w:tcW w:w="1512" w:type="dxa"/>
          </w:tcPr>
          <w:p w14:paraId="2C803FF3">
            <w:pPr>
              <w:spacing w:line="360" w:lineRule="exact"/>
              <w:jc w:val="center"/>
              <w:rPr>
                <w:lang w:val="en-US"/>
              </w:rPr>
            </w:pPr>
            <w:r>
              <w:rPr>
                <w:rFonts w:hint="eastAsia"/>
                <w:lang w:val="en-US"/>
              </w:rPr>
              <w:t>1058</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231.50</w:t>
            </w:r>
          </w:p>
        </w:tc>
        <w:tc>
          <w:tcPr>
            <w:tcW w:w="1512" w:type="dxa"/>
            <w:shd w:val="clear" w:color="auto" w:fill="F2F2F2"/>
          </w:tcPr>
          <w:p w14:paraId="6AD6D58E">
            <w:pPr>
              <w:spacing w:line="360" w:lineRule="exact"/>
              <w:jc w:val="center"/>
              <w:rPr>
                <w:lang w:val="en-US"/>
              </w:rPr>
            </w:pPr>
            <w:r>
              <w:rPr>
                <w:rFonts w:hint="eastAsia"/>
                <w:lang w:val="en-US"/>
              </w:rPr>
              <w:t>7.98</w:t>
            </w:r>
          </w:p>
        </w:tc>
        <w:tc>
          <w:tcPr>
            <w:tcW w:w="1512" w:type="dxa"/>
            <w:shd w:val="clear" w:color="auto" w:fill="F2F2F2"/>
          </w:tcPr>
          <w:p w14:paraId="4ECB972E">
            <w:pPr>
              <w:spacing w:line="360" w:lineRule="exact"/>
              <w:jc w:val="center"/>
              <w:rPr>
                <w:lang w:val="en-US"/>
              </w:rPr>
            </w:pPr>
            <w:r>
              <w:rPr>
                <w:rFonts w:hint="eastAsia"/>
                <w:lang w:val="en-US"/>
              </w:rPr>
              <w:t>28.05</w:t>
            </w:r>
          </w:p>
        </w:tc>
        <w:tc>
          <w:tcPr>
            <w:tcW w:w="1512" w:type="dxa"/>
            <w:shd w:val="clear" w:color="auto" w:fill="F2F2F2"/>
          </w:tcPr>
          <w:p w14:paraId="73739D72">
            <w:pPr>
              <w:spacing w:line="360" w:lineRule="exact"/>
              <w:jc w:val="center"/>
              <w:rPr>
                <w:lang w:val="en-US"/>
              </w:rPr>
            </w:pPr>
            <w:r>
              <w:rPr>
                <w:rFonts w:hint="eastAsia"/>
                <w:lang w:val="en-US"/>
              </w:rPr>
              <w:t>1052</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230.34</w:t>
            </w:r>
          </w:p>
        </w:tc>
        <w:tc>
          <w:tcPr>
            <w:tcW w:w="1512" w:type="dxa"/>
          </w:tcPr>
          <w:p w14:paraId="0A58E015">
            <w:pPr>
              <w:spacing w:line="360" w:lineRule="exact"/>
              <w:jc w:val="center"/>
              <w:rPr>
                <w:lang w:val="en-US"/>
              </w:rPr>
            </w:pPr>
            <w:r>
              <w:rPr>
                <w:rFonts w:hint="eastAsia"/>
                <w:lang w:val="en-US"/>
              </w:rPr>
              <w:t>7.94</w:t>
            </w:r>
          </w:p>
        </w:tc>
        <w:tc>
          <w:tcPr>
            <w:tcW w:w="1512" w:type="dxa"/>
          </w:tcPr>
          <w:p w14:paraId="0E994DCA">
            <w:pPr>
              <w:spacing w:line="360" w:lineRule="exact"/>
              <w:jc w:val="center"/>
              <w:rPr>
                <w:lang w:val="en-US"/>
              </w:rPr>
            </w:pPr>
            <w:r>
              <w:rPr>
                <w:rFonts w:hint="eastAsia"/>
                <w:lang w:val="en-US"/>
              </w:rPr>
              <w:t>35.55</w:t>
            </w:r>
          </w:p>
        </w:tc>
        <w:tc>
          <w:tcPr>
            <w:tcW w:w="1512" w:type="dxa"/>
          </w:tcPr>
          <w:p w14:paraId="2A49EECA">
            <w:pPr>
              <w:spacing w:line="360" w:lineRule="exact"/>
              <w:jc w:val="center"/>
              <w:rPr>
                <w:lang w:val="en-US"/>
              </w:rPr>
            </w:pPr>
            <w:r>
              <w:rPr>
                <w:rFonts w:hint="eastAsia"/>
                <w:lang w:val="en-US"/>
              </w:rPr>
              <w:t>1047</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229.19</w:t>
            </w:r>
          </w:p>
        </w:tc>
        <w:tc>
          <w:tcPr>
            <w:tcW w:w="1512" w:type="dxa"/>
            <w:shd w:val="clear" w:color="auto" w:fill="F2F2F2"/>
          </w:tcPr>
          <w:p w14:paraId="7895B682">
            <w:pPr>
              <w:spacing w:line="360" w:lineRule="exact"/>
              <w:jc w:val="center"/>
              <w:rPr>
                <w:lang w:val="en-US"/>
              </w:rPr>
            </w:pPr>
            <w:r>
              <w:rPr>
                <w:rFonts w:hint="eastAsia"/>
                <w:lang w:val="en-US"/>
              </w:rPr>
              <w:t>7.90</w:t>
            </w:r>
          </w:p>
        </w:tc>
        <w:tc>
          <w:tcPr>
            <w:tcW w:w="1512" w:type="dxa"/>
            <w:shd w:val="clear" w:color="auto" w:fill="F2F2F2"/>
          </w:tcPr>
          <w:p w14:paraId="2287A066">
            <w:pPr>
              <w:spacing w:line="360" w:lineRule="exact"/>
              <w:jc w:val="center"/>
              <w:rPr>
                <w:lang w:val="en-US"/>
              </w:rPr>
            </w:pPr>
            <w:r>
              <w:rPr>
                <w:rFonts w:hint="eastAsia"/>
                <w:lang w:val="en-US"/>
              </w:rPr>
              <w:t>43.01</w:t>
            </w:r>
          </w:p>
        </w:tc>
        <w:tc>
          <w:tcPr>
            <w:tcW w:w="1512" w:type="dxa"/>
            <w:shd w:val="clear" w:color="auto" w:fill="F2F2F2"/>
          </w:tcPr>
          <w:p w14:paraId="4821369B">
            <w:pPr>
              <w:spacing w:line="360" w:lineRule="exact"/>
              <w:jc w:val="center"/>
              <w:rPr>
                <w:lang w:val="en-US"/>
              </w:rPr>
            </w:pPr>
            <w:r>
              <w:rPr>
                <w:rFonts w:hint="eastAsia"/>
                <w:lang w:val="en-US"/>
              </w:rPr>
              <w:t>1042</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228.04</w:t>
            </w:r>
          </w:p>
        </w:tc>
        <w:tc>
          <w:tcPr>
            <w:tcW w:w="1512" w:type="dxa"/>
          </w:tcPr>
          <w:p w14:paraId="4C6A326D">
            <w:pPr>
              <w:spacing w:line="360" w:lineRule="exact"/>
              <w:jc w:val="center"/>
              <w:rPr>
                <w:lang w:val="en-US"/>
              </w:rPr>
            </w:pPr>
            <w:r>
              <w:rPr>
                <w:rFonts w:hint="eastAsia"/>
                <w:lang w:val="en-US"/>
              </w:rPr>
              <w:t>7.86</w:t>
            </w:r>
          </w:p>
        </w:tc>
        <w:tc>
          <w:tcPr>
            <w:tcW w:w="1512" w:type="dxa"/>
          </w:tcPr>
          <w:p w14:paraId="211D673A">
            <w:pPr>
              <w:spacing w:line="360" w:lineRule="exact"/>
              <w:jc w:val="center"/>
              <w:rPr>
                <w:lang w:val="en-US"/>
              </w:rPr>
            </w:pPr>
            <w:r>
              <w:rPr>
                <w:rFonts w:hint="eastAsia"/>
                <w:lang w:val="en-US"/>
              </w:rPr>
              <w:t>50.43</w:t>
            </w:r>
          </w:p>
        </w:tc>
        <w:tc>
          <w:tcPr>
            <w:tcW w:w="1512" w:type="dxa"/>
          </w:tcPr>
          <w:p w14:paraId="000DD791">
            <w:pPr>
              <w:spacing w:line="360" w:lineRule="exact"/>
              <w:jc w:val="center"/>
              <w:rPr>
                <w:lang w:val="en-US"/>
              </w:rPr>
            </w:pPr>
            <w:r>
              <w:rPr>
                <w:rFonts w:hint="eastAsia"/>
                <w:lang w:val="en-US"/>
              </w:rPr>
              <w:t>1037</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226.90</w:t>
            </w:r>
          </w:p>
        </w:tc>
        <w:tc>
          <w:tcPr>
            <w:tcW w:w="1512" w:type="dxa"/>
            <w:shd w:val="clear" w:color="auto" w:fill="F2F2F2"/>
          </w:tcPr>
          <w:p w14:paraId="548528B4">
            <w:pPr>
              <w:spacing w:line="360" w:lineRule="exact"/>
              <w:jc w:val="center"/>
              <w:rPr>
                <w:lang w:val="en-US"/>
              </w:rPr>
            </w:pPr>
            <w:r>
              <w:rPr>
                <w:rFonts w:hint="eastAsia"/>
                <w:lang w:val="en-US"/>
              </w:rPr>
              <w:t>7.82</w:t>
            </w:r>
          </w:p>
        </w:tc>
        <w:tc>
          <w:tcPr>
            <w:tcW w:w="1512" w:type="dxa"/>
            <w:shd w:val="clear" w:color="auto" w:fill="F2F2F2"/>
          </w:tcPr>
          <w:p w14:paraId="1377625A">
            <w:pPr>
              <w:spacing w:line="360" w:lineRule="exact"/>
              <w:jc w:val="center"/>
              <w:rPr>
                <w:lang w:val="en-US"/>
              </w:rPr>
            </w:pPr>
            <w:r>
              <w:rPr>
                <w:rFonts w:hint="eastAsia"/>
                <w:lang w:val="en-US"/>
              </w:rPr>
              <w:t>57.82</w:t>
            </w:r>
          </w:p>
        </w:tc>
        <w:tc>
          <w:tcPr>
            <w:tcW w:w="1512" w:type="dxa"/>
            <w:shd w:val="clear" w:color="auto" w:fill="F2F2F2"/>
          </w:tcPr>
          <w:p w14:paraId="6604CBD1">
            <w:pPr>
              <w:spacing w:line="360" w:lineRule="exact"/>
              <w:jc w:val="center"/>
              <w:rPr>
                <w:lang w:val="en-US"/>
              </w:rPr>
            </w:pPr>
            <w:r>
              <w:rPr>
                <w:rFonts w:hint="eastAsia"/>
                <w:lang w:val="en-US"/>
              </w:rPr>
              <w:t>1031</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225.77</w:t>
            </w:r>
          </w:p>
        </w:tc>
        <w:tc>
          <w:tcPr>
            <w:tcW w:w="1512" w:type="dxa"/>
          </w:tcPr>
          <w:p w14:paraId="22F52FAF">
            <w:pPr>
              <w:spacing w:line="360" w:lineRule="exact"/>
              <w:jc w:val="center"/>
              <w:rPr>
                <w:lang w:val="en-US"/>
              </w:rPr>
            </w:pPr>
            <w:r>
              <w:rPr>
                <w:rFonts w:hint="eastAsia"/>
                <w:lang w:val="en-US"/>
              </w:rPr>
              <w:t>7.78</w:t>
            </w:r>
          </w:p>
        </w:tc>
        <w:tc>
          <w:tcPr>
            <w:tcW w:w="1512" w:type="dxa"/>
          </w:tcPr>
          <w:p w14:paraId="333309F1">
            <w:pPr>
              <w:spacing w:line="360" w:lineRule="exact"/>
              <w:jc w:val="center"/>
              <w:rPr>
                <w:lang w:val="en-US"/>
              </w:rPr>
            </w:pPr>
            <w:r>
              <w:rPr>
                <w:rFonts w:hint="eastAsia"/>
                <w:lang w:val="en-US"/>
              </w:rPr>
              <w:t>65.16</w:t>
            </w:r>
          </w:p>
        </w:tc>
        <w:tc>
          <w:tcPr>
            <w:tcW w:w="1512" w:type="dxa"/>
          </w:tcPr>
          <w:p w14:paraId="48113353">
            <w:pPr>
              <w:spacing w:line="360" w:lineRule="exact"/>
              <w:jc w:val="center"/>
              <w:rPr>
                <w:lang w:val="en-US"/>
              </w:rPr>
            </w:pPr>
            <w:r>
              <w:rPr>
                <w:rFonts w:hint="eastAsia"/>
                <w:lang w:val="en-US"/>
              </w:rPr>
              <w:t>1026</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224.64</w:t>
            </w:r>
          </w:p>
        </w:tc>
        <w:tc>
          <w:tcPr>
            <w:tcW w:w="1512" w:type="dxa"/>
            <w:shd w:val="clear" w:color="auto" w:fill="F2F2F2"/>
          </w:tcPr>
          <w:p w14:paraId="754CADE7">
            <w:pPr>
              <w:spacing w:line="360" w:lineRule="exact"/>
              <w:jc w:val="center"/>
              <w:rPr>
                <w:lang w:val="en-US"/>
              </w:rPr>
            </w:pPr>
            <w:r>
              <w:rPr>
                <w:rFonts w:hint="eastAsia"/>
                <w:lang w:val="en-US"/>
              </w:rPr>
              <w:t>7.74</w:t>
            </w:r>
          </w:p>
        </w:tc>
        <w:tc>
          <w:tcPr>
            <w:tcW w:w="1512" w:type="dxa"/>
            <w:shd w:val="clear" w:color="auto" w:fill="F2F2F2"/>
          </w:tcPr>
          <w:p w14:paraId="19B85B53">
            <w:pPr>
              <w:spacing w:line="360" w:lineRule="exact"/>
              <w:jc w:val="center"/>
              <w:rPr>
                <w:lang w:val="en-US"/>
              </w:rPr>
            </w:pPr>
            <w:r>
              <w:rPr>
                <w:rFonts w:hint="eastAsia"/>
                <w:lang w:val="en-US"/>
              </w:rPr>
              <w:t>72.46</w:t>
            </w:r>
          </w:p>
        </w:tc>
        <w:tc>
          <w:tcPr>
            <w:tcW w:w="1512" w:type="dxa"/>
            <w:shd w:val="clear" w:color="auto" w:fill="F2F2F2"/>
          </w:tcPr>
          <w:p w14:paraId="509441EA">
            <w:pPr>
              <w:spacing w:line="360" w:lineRule="exact"/>
              <w:jc w:val="center"/>
              <w:rPr>
                <w:lang w:val="en-US"/>
              </w:rPr>
            </w:pPr>
            <w:r>
              <w:rPr>
                <w:rFonts w:hint="eastAsia"/>
                <w:lang w:val="en-US"/>
              </w:rPr>
              <w:t>1021</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223.52</w:t>
            </w:r>
          </w:p>
        </w:tc>
        <w:tc>
          <w:tcPr>
            <w:tcW w:w="1512" w:type="dxa"/>
          </w:tcPr>
          <w:p w14:paraId="47A860F8">
            <w:pPr>
              <w:spacing w:line="360" w:lineRule="exact"/>
              <w:jc w:val="center"/>
              <w:rPr>
                <w:lang w:val="en-US"/>
              </w:rPr>
            </w:pPr>
            <w:r>
              <w:rPr>
                <w:rFonts w:hint="eastAsia"/>
                <w:lang w:val="en-US"/>
              </w:rPr>
              <w:t>7.71</w:t>
            </w:r>
          </w:p>
        </w:tc>
        <w:tc>
          <w:tcPr>
            <w:tcW w:w="1512" w:type="dxa"/>
          </w:tcPr>
          <w:p w14:paraId="219CE97B">
            <w:pPr>
              <w:spacing w:line="360" w:lineRule="exact"/>
              <w:jc w:val="center"/>
              <w:rPr>
                <w:lang w:val="en-US"/>
              </w:rPr>
            </w:pPr>
            <w:r>
              <w:rPr>
                <w:rFonts w:hint="eastAsia"/>
                <w:lang w:val="en-US"/>
              </w:rPr>
              <w:t>79.73</w:t>
            </w:r>
          </w:p>
        </w:tc>
        <w:tc>
          <w:tcPr>
            <w:tcW w:w="1512" w:type="dxa"/>
          </w:tcPr>
          <w:p w14:paraId="1BB5CFEE">
            <w:pPr>
              <w:spacing w:line="360" w:lineRule="exact"/>
              <w:jc w:val="center"/>
              <w:rPr>
                <w:lang w:val="en-US"/>
              </w:rPr>
            </w:pPr>
            <w:r>
              <w:rPr>
                <w:rFonts w:hint="eastAsia"/>
                <w:lang w:val="en-US"/>
              </w:rPr>
              <w:t>1016</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222.40</w:t>
            </w:r>
          </w:p>
        </w:tc>
        <w:tc>
          <w:tcPr>
            <w:tcW w:w="1512" w:type="dxa"/>
            <w:shd w:val="clear" w:color="auto" w:fill="F2F2F2"/>
          </w:tcPr>
          <w:p w14:paraId="60820603">
            <w:pPr>
              <w:spacing w:line="360" w:lineRule="exact"/>
              <w:jc w:val="center"/>
              <w:rPr>
                <w:lang w:val="en-US"/>
              </w:rPr>
            </w:pPr>
            <w:r>
              <w:rPr>
                <w:rFonts w:hint="eastAsia"/>
                <w:lang w:val="en-US"/>
              </w:rPr>
              <w:t>7.67</w:t>
            </w:r>
          </w:p>
        </w:tc>
        <w:tc>
          <w:tcPr>
            <w:tcW w:w="1512" w:type="dxa"/>
            <w:shd w:val="clear" w:color="auto" w:fill="F2F2F2"/>
          </w:tcPr>
          <w:p w14:paraId="772D9D51">
            <w:pPr>
              <w:spacing w:line="360" w:lineRule="exact"/>
              <w:jc w:val="center"/>
              <w:rPr>
                <w:lang w:val="en-US"/>
              </w:rPr>
            </w:pPr>
            <w:r>
              <w:rPr>
                <w:rFonts w:hint="eastAsia"/>
                <w:lang w:val="en-US"/>
              </w:rPr>
              <w:t>86.95</w:t>
            </w:r>
          </w:p>
        </w:tc>
        <w:tc>
          <w:tcPr>
            <w:tcW w:w="1512" w:type="dxa"/>
            <w:shd w:val="clear" w:color="auto" w:fill="F2F2F2"/>
          </w:tcPr>
          <w:p w14:paraId="2BF932C6">
            <w:pPr>
              <w:spacing w:line="360" w:lineRule="exact"/>
              <w:jc w:val="center"/>
              <w:rPr>
                <w:lang w:val="en-US"/>
              </w:rPr>
            </w:pPr>
            <w:r>
              <w:rPr>
                <w:rFonts w:hint="eastAsia"/>
                <w:lang w:val="en-US"/>
              </w:rPr>
              <w:t>1011</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221.29</w:t>
            </w:r>
          </w:p>
        </w:tc>
        <w:tc>
          <w:tcPr>
            <w:tcW w:w="1512" w:type="dxa"/>
          </w:tcPr>
          <w:p w14:paraId="7DA0C7C0">
            <w:pPr>
              <w:spacing w:line="360" w:lineRule="exact"/>
              <w:jc w:val="center"/>
              <w:rPr>
                <w:lang w:val="en-US"/>
              </w:rPr>
            </w:pPr>
            <w:r>
              <w:rPr>
                <w:rFonts w:hint="eastAsia"/>
                <w:lang w:val="en-US"/>
              </w:rPr>
              <w:t>7.63</w:t>
            </w:r>
          </w:p>
        </w:tc>
        <w:tc>
          <w:tcPr>
            <w:tcW w:w="1512" w:type="dxa"/>
          </w:tcPr>
          <w:p w14:paraId="1C1C038B">
            <w:pPr>
              <w:spacing w:line="360" w:lineRule="exact"/>
              <w:jc w:val="center"/>
              <w:rPr>
                <w:lang w:val="en-US"/>
              </w:rPr>
            </w:pPr>
            <w:r>
              <w:rPr>
                <w:rFonts w:hint="eastAsia"/>
                <w:lang w:val="en-US"/>
              </w:rPr>
              <w:t>94.14</w:t>
            </w:r>
          </w:p>
        </w:tc>
        <w:tc>
          <w:tcPr>
            <w:tcW w:w="1512" w:type="dxa"/>
          </w:tcPr>
          <w:p w14:paraId="79C0A975">
            <w:pPr>
              <w:spacing w:line="360" w:lineRule="exact"/>
              <w:jc w:val="center"/>
              <w:rPr>
                <w:lang w:val="en-US"/>
              </w:rPr>
            </w:pPr>
            <w:r>
              <w:rPr>
                <w:rFonts w:hint="eastAsia"/>
                <w:lang w:val="en-US"/>
              </w:rPr>
              <w:t>1006</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220.18</w:t>
            </w:r>
          </w:p>
        </w:tc>
        <w:tc>
          <w:tcPr>
            <w:tcW w:w="1512" w:type="dxa"/>
            <w:shd w:val="clear" w:color="auto" w:fill="F2F2F2"/>
          </w:tcPr>
          <w:p w14:paraId="5C779EB8">
            <w:pPr>
              <w:spacing w:line="360" w:lineRule="exact"/>
              <w:jc w:val="center"/>
              <w:rPr>
                <w:lang w:val="en-US"/>
              </w:rPr>
            </w:pPr>
            <w:r>
              <w:rPr>
                <w:rFonts w:hint="eastAsia"/>
                <w:lang w:val="en-US"/>
              </w:rPr>
              <w:t>7.59</w:t>
            </w:r>
          </w:p>
        </w:tc>
        <w:tc>
          <w:tcPr>
            <w:tcW w:w="1512" w:type="dxa"/>
            <w:shd w:val="clear" w:color="auto" w:fill="F2F2F2"/>
          </w:tcPr>
          <w:p w14:paraId="7410F320">
            <w:pPr>
              <w:spacing w:line="360" w:lineRule="exact"/>
              <w:jc w:val="center"/>
              <w:rPr>
                <w:lang w:val="en-US"/>
              </w:rPr>
            </w:pPr>
            <w:r>
              <w:rPr>
                <w:rFonts w:hint="eastAsia"/>
                <w:lang w:val="en-US"/>
              </w:rPr>
              <w:t>101.29</w:t>
            </w:r>
          </w:p>
        </w:tc>
        <w:tc>
          <w:tcPr>
            <w:tcW w:w="1512" w:type="dxa"/>
            <w:shd w:val="clear" w:color="auto" w:fill="F2F2F2"/>
          </w:tcPr>
          <w:p w14:paraId="494BFD3F">
            <w:pPr>
              <w:spacing w:line="360" w:lineRule="exact"/>
              <w:jc w:val="center"/>
              <w:rPr>
                <w:lang w:val="en-US"/>
              </w:rPr>
            </w:pPr>
            <w:r>
              <w:rPr>
                <w:rFonts w:hint="eastAsia"/>
                <w:lang w:val="en-US"/>
              </w:rPr>
              <w:t>1001</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5849.60MWh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201.78万元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6381"/>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233.98</w:t>
            </w:r>
          </w:p>
        </w:tc>
        <w:tc>
          <w:tcPr>
            <w:tcW w:w="1534" w:type="dxa"/>
            <w:shd w:val="clear" w:color="auto" w:fill="FFFFFF" w:themeFill="background1"/>
          </w:tcPr>
          <w:p w14:paraId="7EC19278">
            <w:pPr>
              <w:spacing w:line="360" w:lineRule="exact"/>
              <w:jc w:val="center"/>
              <w:rPr>
                <w:bCs/>
                <w:lang w:val="en-US"/>
              </w:rPr>
            </w:pPr>
            <w:r>
              <w:rPr>
                <w:bCs/>
                <w:lang w:val="en-US"/>
              </w:rPr>
              <w:t>5849.60</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77.21</w:t>
            </w:r>
          </w:p>
        </w:tc>
        <w:tc>
          <w:tcPr>
            <w:tcW w:w="1534" w:type="dxa"/>
            <w:shd w:val="clear" w:color="auto" w:fill="F1F1F1" w:themeFill="background1" w:themeFillShade="F2"/>
          </w:tcPr>
          <w:p w14:paraId="4A993CF3">
            <w:pPr>
              <w:spacing w:line="360" w:lineRule="exact"/>
              <w:jc w:val="center"/>
              <w:rPr>
                <w:bCs/>
                <w:lang w:val="en-US"/>
              </w:rPr>
            </w:pPr>
            <w:r>
              <w:rPr>
                <w:bCs/>
                <w:lang w:val="en-US"/>
              </w:rPr>
              <w:t>1930.37</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3.98</w:t>
            </w:r>
          </w:p>
        </w:tc>
        <w:tc>
          <w:tcPr>
            <w:tcW w:w="1534" w:type="dxa"/>
            <w:shd w:val="clear" w:color="auto" w:fill="FFFFFF" w:themeFill="background1"/>
          </w:tcPr>
          <w:p w14:paraId="066A8EFF">
            <w:pPr>
              <w:spacing w:line="360" w:lineRule="exact"/>
              <w:jc w:val="center"/>
              <w:rPr>
                <w:bCs/>
                <w:lang w:val="en-US"/>
              </w:rPr>
            </w:pPr>
            <w:r>
              <w:rPr>
                <w:bCs/>
                <w:lang w:val="en-US"/>
              </w:rPr>
              <w:t>99.44</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126.59</w:t>
            </w:r>
          </w:p>
        </w:tc>
        <w:tc>
          <w:tcPr>
            <w:tcW w:w="1534" w:type="dxa"/>
            <w:shd w:val="clear" w:color="auto" w:fill="F1F1F1" w:themeFill="background1" w:themeFillShade="F2"/>
          </w:tcPr>
          <w:p w14:paraId="03B251BC">
            <w:pPr>
              <w:spacing w:line="360" w:lineRule="exact"/>
              <w:jc w:val="center"/>
              <w:rPr>
                <w:bCs/>
                <w:lang w:val="en-US"/>
              </w:rPr>
            </w:pPr>
            <w:r>
              <w:rPr>
                <w:bCs/>
                <w:lang w:val="en-US"/>
              </w:rPr>
              <w:t>3164.64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19.42</w:t>
            </w:r>
          </w:p>
        </w:tc>
        <w:tc>
          <w:tcPr>
            <w:tcW w:w="1534" w:type="dxa"/>
            <w:shd w:val="clear" w:color="auto" w:fill="FFFFFF" w:themeFill="background1"/>
          </w:tcPr>
          <w:p w14:paraId="06740233">
            <w:pPr>
              <w:spacing w:line="360" w:lineRule="exact"/>
              <w:jc w:val="center"/>
              <w:rPr>
                <w:bCs/>
                <w:lang w:val="en-US"/>
              </w:rPr>
            </w:pPr>
            <w:r>
              <w:rPr>
                <w:bCs/>
                <w:lang w:val="en-US"/>
              </w:rPr>
              <w:t>485.52</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31.12</w:t>
            </w:r>
          </w:p>
        </w:tc>
        <w:tc>
          <w:tcPr>
            <w:tcW w:w="1534" w:type="dxa"/>
            <w:shd w:val="clear" w:color="auto" w:fill="F1F1F1" w:themeFill="background1" w:themeFillShade="F2"/>
          </w:tcPr>
          <w:p w14:paraId="48F08137">
            <w:pPr>
              <w:spacing w:line="360" w:lineRule="exact"/>
              <w:jc w:val="center"/>
              <w:rPr>
                <w:bCs/>
                <w:lang w:val="en-US"/>
              </w:rPr>
            </w:pPr>
            <w:r>
              <w:rPr>
                <w:bCs/>
                <w:lang w:val="en-US"/>
              </w:rPr>
              <w:t>778.00</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6508"/>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220.00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86.8%</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248.3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5849.6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100.49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17.82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80.0%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0.39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0.44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101.29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11.3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7.14%</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24.98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0.172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3164.6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23386"/>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82155C8"/>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2155C8"/>
    <w:rsid w:val="38AD385B"/>
    <w:rsid w:val="434A459D"/>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VI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21</Pages>
  <Words>6089</Words>
  <Characters>8148</Characters>
  <Lines>76</Lines>
  <Paragraphs>21</Paragraphs>
  <TotalTime>0</TotalTime>
  <ScaleCrop>false</ScaleCrop>
  <LinksUpToDate>false</LinksUpToDate>
  <CharactersWithSpaces>10538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2025-12-22T09:04:00Z</dcterms:created>
  <dc:creator>Jarvis</dc:creator>
  <cp:lastModifiedBy>Jarvis</cp:lastModifiedBy>
  <dcterms:modified xsi:type="dcterms:W3CDTF">2025-12-22T09:04:46Z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C703482894694940A14FD34A151E0723_11</vt:lpwstr>
  </property>
  <property fmtid="{D5CDD505-2E9C-101B-9397-08002B2CF9AE}" pid="4" name="KSOTemplateDocerSaveRecord">
    <vt:lpwstr>eyJoZGlkIjoiMjQzNWQyYjQ4ODU0OTRmNTQ1YWZmMmY1MTI2YzVjM2MiLCJ1c2VySWQiOiIyNTMxMzIzMzcifQ==</vt:lpwstr>
  </property>
</Properties>
</file>