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24F9F803"/>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广州</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2025年12月24日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T13450392465</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45C93B26">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79E0ADDF">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_Toc30847 </w:instrText>
          </w:r>
          <w:r>
            <w:fldChar w:fldCharType="separate"/>
          </w:r>
          <w:r>
            <w:rPr>
              <w:rFonts w:hint="eastAsia"/>
            </w:rPr>
            <w:t>1. 建筑概况</w:t>
          </w:r>
          <w:r>
            <w:tab/>
          </w:r>
          <w:r>
            <w:fldChar w:fldCharType="begin"/>
          </w:r>
          <w:r>
            <w:instrText xml:space="preserve"> PAGEREF _Toc30847 \h </w:instrText>
          </w:r>
          <w:r>
            <w:fldChar w:fldCharType="separate"/>
          </w:r>
          <w:r>
            <w:t>3</w:t>
          </w:r>
          <w:r>
            <w:fldChar w:fldCharType="end"/>
          </w:r>
          <w:r>
            <w:fldChar w:fldCharType="end"/>
          </w:r>
        </w:p>
        <w:p w14:paraId="3039792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_Toc1468 </w:instrText>
          </w:r>
          <w:r>
            <w:rPr>
              <w:bCs/>
              <w:lang w:val="zh-CN"/>
            </w:rPr>
            <w:fldChar w:fldCharType="separate"/>
          </w:r>
          <w:r>
            <w:rPr>
              <w:rFonts w:hint="eastAsia"/>
            </w:rPr>
            <w:t>2. 设计依据</w:t>
          </w:r>
          <w:r>
            <w:tab/>
          </w:r>
          <w:r>
            <w:fldChar w:fldCharType="begin"/>
          </w:r>
          <w:r>
            <w:instrText xml:space="preserve"> PAGEREF _Toc1468 \h </w:instrText>
          </w:r>
          <w:r>
            <w:fldChar w:fldCharType="separate"/>
          </w:r>
          <w:r>
            <w:t>3</w:t>
          </w:r>
          <w:r>
            <w:fldChar w:fldCharType="end"/>
          </w:r>
          <w:r>
            <w:rPr>
              <w:bCs/>
              <w:lang w:val="zh-CN"/>
            </w:rPr>
            <w:fldChar w:fldCharType="end"/>
          </w:r>
        </w:p>
        <w:p w14:paraId="4E8EA19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_Toc8809 </w:instrText>
          </w:r>
          <w:r>
            <w:rPr>
              <w:bCs/>
              <w:lang w:val="zh-CN"/>
            </w:rPr>
            <w:fldChar w:fldCharType="separate"/>
          </w:r>
          <w:r>
            <w:rPr>
              <w:rFonts w:hint="eastAsia"/>
            </w:rPr>
            <w:t>3. 标准要求</w:t>
          </w:r>
          <w:r>
            <w:tab/>
          </w:r>
          <w:r>
            <w:fldChar w:fldCharType="begin"/>
          </w:r>
          <w:r>
            <w:instrText xml:space="preserve"> PAGEREF _Toc8809 \h </w:instrText>
          </w:r>
          <w:r>
            <w:fldChar w:fldCharType="separate"/>
          </w:r>
          <w:r>
            <w:t>3</w:t>
          </w:r>
          <w:r>
            <w:fldChar w:fldCharType="end"/>
          </w:r>
          <w:r>
            <w:rPr>
              <w:bCs/>
              <w:lang w:val="zh-CN"/>
            </w:rPr>
            <w:fldChar w:fldCharType="end"/>
          </w:r>
        </w:p>
        <w:p w14:paraId="7186584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_Toc24671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_Toc24671 \h </w:instrText>
          </w:r>
          <w:r>
            <w:fldChar w:fldCharType="separate"/>
          </w:r>
          <w:r>
            <w:t>5</w:t>
          </w:r>
          <w:r>
            <w:fldChar w:fldCharType="end"/>
          </w:r>
          <w:r>
            <w:rPr>
              <w:bCs/>
              <w:lang w:val="zh-CN"/>
            </w:rPr>
            <w:fldChar w:fldCharType="end"/>
          </w:r>
        </w:p>
        <w:p w14:paraId="3468523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_Toc1784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_Toc1784 \h </w:instrText>
          </w:r>
          <w:r>
            <w:fldChar w:fldCharType="separate"/>
          </w:r>
          <w:r>
            <w:t>5</w:t>
          </w:r>
          <w:r>
            <w:fldChar w:fldCharType="end"/>
          </w:r>
          <w:r>
            <w:rPr>
              <w:bCs/>
              <w:lang w:val="zh-CN"/>
            </w:rPr>
            <w:fldChar w:fldCharType="end"/>
          </w:r>
        </w:p>
        <w:p w14:paraId="53A758F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_Toc23662 </w:instrText>
          </w:r>
          <w:r>
            <w:rPr>
              <w:bCs/>
              <w:lang w:val="zh-CN"/>
            </w:rPr>
            <w:fldChar w:fldCharType="separate"/>
          </w:r>
          <w:r>
            <w:rPr>
              <w:rFonts w:hint="eastAsia"/>
              <w:lang w:val="en-GB"/>
            </w:rPr>
            <w:t xml:space="preserve">4.2 </w:t>
          </w:r>
          <w:r>
            <w:t>分析软件</w:t>
          </w:r>
          <w:r>
            <w:tab/>
          </w:r>
          <w:r>
            <w:fldChar w:fldCharType="begin"/>
          </w:r>
          <w:r>
            <w:instrText xml:space="preserve"> PAGEREF _Toc23662 \h </w:instrText>
          </w:r>
          <w:r>
            <w:fldChar w:fldCharType="separate"/>
          </w:r>
          <w:r>
            <w:t>5</w:t>
          </w:r>
          <w:r>
            <w:fldChar w:fldCharType="end"/>
          </w:r>
          <w:r>
            <w:rPr>
              <w:bCs/>
              <w:lang w:val="zh-CN"/>
            </w:rPr>
            <w:fldChar w:fldCharType="end"/>
          </w:r>
        </w:p>
        <w:p w14:paraId="7DC21E0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_Toc62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_Toc62 \h </w:instrText>
          </w:r>
          <w:r>
            <w:fldChar w:fldCharType="separate"/>
          </w:r>
          <w:r>
            <w:t>6</w:t>
          </w:r>
          <w:r>
            <w:fldChar w:fldCharType="end"/>
          </w:r>
          <w:r>
            <w:rPr>
              <w:bCs/>
              <w:lang w:val="zh-CN"/>
            </w:rPr>
            <w:fldChar w:fldCharType="end"/>
          </w:r>
        </w:p>
        <w:p w14:paraId="0C4F51F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_Toc26726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_Toc26726 \h </w:instrText>
          </w:r>
          <w:r>
            <w:fldChar w:fldCharType="separate"/>
          </w:r>
          <w:r>
            <w:t>6</w:t>
          </w:r>
          <w:r>
            <w:fldChar w:fldCharType="end"/>
          </w:r>
          <w:r>
            <w:rPr>
              <w:bCs/>
              <w:lang w:val="zh-CN"/>
            </w:rPr>
            <w:fldChar w:fldCharType="end"/>
          </w:r>
        </w:p>
        <w:p w14:paraId="0D43608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_Toc13460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_Toc13460 \h </w:instrText>
          </w:r>
          <w:r>
            <w:fldChar w:fldCharType="separate"/>
          </w:r>
          <w:r>
            <w:t>6</w:t>
          </w:r>
          <w:r>
            <w:fldChar w:fldCharType="end"/>
          </w:r>
          <w:r>
            <w:rPr>
              <w:bCs/>
              <w:lang w:val="zh-CN"/>
            </w:rPr>
            <w:fldChar w:fldCharType="end"/>
          </w:r>
        </w:p>
        <w:p w14:paraId="10D84F5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_Toc973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_Toc973 \h </w:instrText>
          </w:r>
          <w:r>
            <w:fldChar w:fldCharType="separate"/>
          </w:r>
          <w:r>
            <w:t>7</w:t>
          </w:r>
          <w:r>
            <w:fldChar w:fldCharType="end"/>
          </w:r>
          <w:r>
            <w:rPr>
              <w:bCs/>
              <w:lang w:val="zh-CN"/>
            </w:rPr>
            <w:fldChar w:fldCharType="end"/>
          </w:r>
        </w:p>
        <w:p w14:paraId="3E45F27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_Toc30156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_Toc30156 \h </w:instrText>
          </w:r>
          <w:r>
            <w:fldChar w:fldCharType="separate"/>
          </w:r>
          <w:r>
            <w:t>7</w:t>
          </w:r>
          <w:r>
            <w:fldChar w:fldCharType="end"/>
          </w:r>
          <w:r>
            <w:rPr>
              <w:bCs/>
              <w:lang w:val="zh-CN"/>
            </w:rPr>
            <w:fldChar w:fldCharType="end"/>
          </w:r>
        </w:p>
        <w:p w14:paraId="78C61DCE">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_Toc20480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_Toc20480 \h </w:instrText>
          </w:r>
          <w:r>
            <w:fldChar w:fldCharType="separate"/>
          </w:r>
          <w:r>
            <w:t>7</w:t>
          </w:r>
          <w:r>
            <w:fldChar w:fldCharType="end"/>
          </w:r>
          <w:r>
            <w:rPr>
              <w:bCs/>
              <w:lang w:val="zh-CN"/>
            </w:rPr>
            <w:fldChar w:fldCharType="end"/>
          </w:r>
        </w:p>
        <w:p w14:paraId="508983CF">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_Toc830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_Toc830 \h </w:instrText>
          </w:r>
          <w:r>
            <w:fldChar w:fldCharType="separate"/>
          </w:r>
          <w:r>
            <w:t>8</w:t>
          </w:r>
          <w:r>
            <w:fldChar w:fldCharType="end"/>
          </w:r>
          <w:r>
            <w:rPr>
              <w:bCs/>
              <w:lang w:val="zh-CN"/>
            </w:rPr>
            <w:fldChar w:fldCharType="end"/>
          </w:r>
        </w:p>
        <w:p w14:paraId="7E755A4F">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_Toc27812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_Toc27812 \h </w:instrText>
          </w:r>
          <w:r>
            <w:fldChar w:fldCharType="separate"/>
          </w:r>
          <w:r>
            <w:t>8</w:t>
          </w:r>
          <w:r>
            <w:fldChar w:fldCharType="end"/>
          </w:r>
          <w:r>
            <w:rPr>
              <w:bCs/>
              <w:lang w:val="zh-CN"/>
            </w:rPr>
            <w:fldChar w:fldCharType="end"/>
          </w:r>
        </w:p>
        <w:p w14:paraId="3A6C7FC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_Toc3329 </w:instrText>
          </w:r>
          <w:r>
            <w:rPr>
              <w:bCs/>
              <w:lang w:val="zh-CN"/>
            </w:rPr>
            <w:fldChar w:fldCharType="separate"/>
          </w:r>
          <w:r>
            <w:rPr>
              <w:rFonts w:hint="eastAsia"/>
            </w:rPr>
            <w:t>6. 房间模拟</w:t>
          </w:r>
          <w:r>
            <w:t>结果</w:t>
          </w:r>
          <w:r>
            <w:tab/>
          </w:r>
          <w:r>
            <w:fldChar w:fldCharType="begin"/>
          </w:r>
          <w:r>
            <w:instrText xml:space="preserve"> PAGEREF _Toc3329 \h </w:instrText>
          </w:r>
          <w:r>
            <w:fldChar w:fldCharType="separate"/>
          </w:r>
          <w:r>
            <w:t>8</w:t>
          </w:r>
          <w:r>
            <w:fldChar w:fldCharType="end"/>
          </w:r>
          <w:r>
            <w:rPr>
              <w:bCs/>
              <w:lang w:val="zh-CN"/>
            </w:rPr>
            <w:fldChar w:fldCharType="end"/>
          </w:r>
        </w:p>
        <w:p w14:paraId="7BE1153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_Toc9326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_Toc9326 \h </w:instrText>
          </w:r>
          <w:r>
            <w:fldChar w:fldCharType="separate"/>
          </w:r>
          <w:r>
            <w:t>8</w:t>
          </w:r>
          <w:r>
            <w:fldChar w:fldCharType="end"/>
          </w:r>
          <w:r>
            <w:rPr>
              <w:bCs/>
              <w:lang w:val="zh-CN"/>
            </w:rPr>
            <w:fldChar w:fldCharType="end"/>
          </w:r>
        </w:p>
        <w:p w14:paraId="228A02F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_Toc2563 </w:instrText>
          </w:r>
          <w:r>
            <w:rPr>
              <w:bCs/>
              <w:lang w:val="zh-CN"/>
            </w:rPr>
            <w:fldChar w:fldCharType="separate"/>
          </w:r>
          <w:r>
            <w:rPr>
              <w:rFonts w:hint="eastAsia"/>
            </w:rPr>
            <w:t>8. 结论</w:t>
          </w:r>
          <w:r>
            <w:tab/>
          </w:r>
          <w:r>
            <w:fldChar w:fldCharType="begin"/>
          </w:r>
          <w:r>
            <w:instrText xml:space="preserve"> PAGEREF _Toc2563 \h </w:instrText>
          </w:r>
          <w:r>
            <w:fldChar w:fldCharType="separate"/>
          </w:r>
          <w:r>
            <w:t>10</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1FC42253">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30847"/>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广州</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-630.61</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1</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3.10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468"/>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8809"/>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展览建筑、博物馆建筑、旅馆建筑、观演建筑、学校建筑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778DA68B">
      <w:pPr>
        <w:ind w:firstLine="420"/>
        <w:jc w:val="left"/>
        <w:rPr>
          <w:rFonts w:ascii="微软雅黑" w:hAnsi="微软雅黑" w:eastAsia="微软雅黑"/>
        </w:rPr>
      </w:pPr>
      <w:bookmarkStart w:id="2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9"/>
    </w:tbl>
    <w:p w14:paraId="455735FA">
      <w:pPr>
        <w:ind w:firstLine="171" w:firstLineChars="95"/>
        <w:jc w:val="left"/>
        <w:rPr>
          <w:rFonts w:ascii="微软雅黑" w:hAnsi="微软雅黑" w:eastAsia="微软雅黑"/>
        </w:rPr>
      </w:pPr>
      <w:bookmarkStart w:id="30"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5093CCD6">
            <w:pPr>
              <w:widowControl w:val="0"/>
              <w:rPr>
                <w:szCs w:val="18"/>
              </w:rPr>
            </w:pPr>
            <w:r>
              <w:rPr>
                <w:rFonts w:hint="eastAsia"/>
                <w:szCs w:val="18"/>
              </w:rPr>
              <w:t>采光等级</w:t>
            </w:r>
          </w:p>
        </w:tc>
        <w:tc>
          <w:tcPr>
            <w:tcW w:w="2552" w:type="dxa"/>
            <w:vMerge w:val="restart"/>
            <w:vAlign w:val="center"/>
          </w:tcPr>
          <w:p w14:paraId="51261032">
            <w:pPr>
              <w:widowControl w:val="0"/>
              <w:jc w:val="center"/>
              <w:rPr>
                <w:szCs w:val="18"/>
              </w:rPr>
            </w:pPr>
            <w:r>
              <w:rPr>
                <w:rFonts w:hint="eastAsia"/>
                <w:szCs w:val="18"/>
              </w:rPr>
              <w:t>场所名称</w:t>
            </w:r>
          </w:p>
        </w:tc>
        <w:tc>
          <w:tcPr>
            <w:tcW w:w="2693" w:type="dxa"/>
            <w:gridSpan w:val="2"/>
            <w:vAlign w:val="center"/>
          </w:tcPr>
          <w:p w14:paraId="3C4841EE">
            <w:pPr>
              <w:widowControl w:val="0"/>
              <w:jc w:val="center"/>
              <w:rPr>
                <w:szCs w:val="18"/>
              </w:rPr>
            </w:pPr>
            <w:r>
              <w:rPr>
                <w:rFonts w:hint="eastAsia"/>
                <w:szCs w:val="18"/>
              </w:rPr>
              <w:t>侧面采光</w:t>
            </w:r>
          </w:p>
        </w:tc>
        <w:tc>
          <w:tcPr>
            <w:tcW w:w="2632" w:type="dxa"/>
            <w:gridSpan w:val="2"/>
          </w:tcPr>
          <w:p w14:paraId="3B16134A">
            <w:pPr>
              <w:widowControl w:val="0"/>
              <w:jc w:val="center"/>
              <w:rPr>
                <w:szCs w:val="18"/>
              </w:rPr>
            </w:pPr>
            <w:r>
              <w:rPr>
                <w:rFonts w:hint="eastAsia"/>
                <w:szCs w:val="18"/>
              </w:rPr>
              <w:t>顶部采光</w:t>
            </w:r>
          </w:p>
        </w:tc>
      </w:tr>
      <w:tr w14:paraId="4F29D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CCE31C7">
            <w:pPr>
              <w:widowControl w:val="0"/>
              <w:rPr>
                <w:szCs w:val="18"/>
              </w:rPr>
            </w:pPr>
          </w:p>
        </w:tc>
        <w:tc>
          <w:tcPr>
            <w:tcW w:w="2552" w:type="dxa"/>
            <w:vMerge w:val="continue"/>
            <w:vAlign w:val="center"/>
          </w:tcPr>
          <w:p w14:paraId="6D58742F">
            <w:pPr>
              <w:widowControl w:val="0"/>
              <w:rPr>
                <w:szCs w:val="18"/>
              </w:rPr>
            </w:pPr>
          </w:p>
        </w:tc>
        <w:tc>
          <w:tcPr>
            <w:tcW w:w="1134" w:type="dxa"/>
            <w:vAlign w:val="center"/>
          </w:tcPr>
          <w:p w14:paraId="756E278E">
            <w:pPr>
              <w:widowControl w:val="0"/>
              <w:jc w:val="center"/>
              <w:rPr>
                <w:szCs w:val="18"/>
              </w:rPr>
            </w:pPr>
            <w:r>
              <w:rPr>
                <w:rFonts w:hint="eastAsia"/>
                <w:szCs w:val="18"/>
              </w:rPr>
              <w:t>采光系数标准值（%）</w:t>
            </w:r>
          </w:p>
        </w:tc>
        <w:tc>
          <w:tcPr>
            <w:tcW w:w="1559" w:type="dxa"/>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vAlign w:val="center"/>
          </w:tcPr>
          <w:p w14:paraId="2E173AF9">
            <w:pPr>
              <w:widowControl w:val="0"/>
              <w:jc w:val="center"/>
              <w:rPr>
                <w:szCs w:val="18"/>
              </w:rPr>
            </w:pPr>
            <w:r>
              <w:rPr>
                <w:rFonts w:hint="eastAsia"/>
                <w:szCs w:val="18"/>
              </w:rPr>
              <w:t>采光系数标准值（%）</w:t>
            </w:r>
          </w:p>
        </w:tc>
        <w:tc>
          <w:tcPr>
            <w:tcW w:w="1498" w:type="dxa"/>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exact"/>
          <w:jc w:val="center"/>
        </w:trPr>
        <w:tc>
          <w:tcPr>
            <w:tcW w:w="694" w:type="dxa"/>
            <w:vAlign w:val="center"/>
          </w:tcPr>
          <w:p w14:paraId="1428A70F">
            <w:pPr>
              <w:widowControl w:val="0"/>
              <w:rPr>
                <w:szCs w:val="18"/>
              </w:rPr>
            </w:pPr>
            <w:r>
              <w:rPr>
                <w:rFonts w:hint="eastAsia"/>
                <w:szCs w:val="18"/>
              </w:rPr>
              <w:t>Ⅲ</w:t>
            </w:r>
          </w:p>
        </w:tc>
        <w:tc>
          <w:tcPr>
            <w:tcW w:w="2552" w:type="dxa"/>
            <w:vAlign w:val="center"/>
          </w:tcPr>
          <w:p w14:paraId="769DB30D">
            <w:pPr>
              <w:widowControl w:val="0"/>
              <w:rPr>
                <w:szCs w:val="18"/>
              </w:rPr>
            </w:pPr>
            <w:r>
              <w:rPr>
                <w:rFonts w:hint="eastAsia"/>
                <w:szCs w:val="18"/>
              </w:rPr>
              <w:t>会议室</w:t>
            </w:r>
          </w:p>
        </w:tc>
        <w:tc>
          <w:tcPr>
            <w:tcW w:w="1134" w:type="dxa"/>
            <w:vAlign w:val="center"/>
          </w:tcPr>
          <w:p w14:paraId="1AEAFA4D">
            <w:pPr>
              <w:widowControl w:val="0"/>
              <w:jc w:val="center"/>
              <w:rPr>
                <w:szCs w:val="18"/>
              </w:rPr>
            </w:pPr>
            <w:r>
              <w:rPr>
                <w:rFonts w:hint="eastAsia"/>
                <w:szCs w:val="18"/>
              </w:rPr>
              <w:t>3.0</w:t>
            </w:r>
          </w:p>
        </w:tc>
        <w:tc>
          <w:tcPr>
            <w:tcW w:w="1559" w:type="dxa"/>
            <w:vAlign w:val="center"/>
          </w:tcPr>
          <w:p w14:paraId="43912A1F">
            <w:pPr>
              <w:widowControl w:val="0"/>
              <w:jc w:val="center"/>
              <w:rPr>
                <w:szCs w:val="18"/>
              </w:rPr>
            </w:pPr>
            <w:r>
              <w:rPr>
                <w:rFonts w:hint="eastAsia"/>
                <w:szCs w:val="18"/>
              </w:rPr>
              <w:t>450</w:t>
            </w:r>
          </w:p>
        </w:tc>
        <w:tc>
          <w:tcPr>
            <w:tcW w:w="1134" w:type="dxa"/>
            <w:vAlign w:val="center"/>
          </w:tcPr>
          <w:p w14:paraId="3309D269">
            <w:pPr>
              <w:widowControl w:val="0"/>
              <w:jc w:val="center"/>
              <w:rPr>
                <w:szCs w:val="18"/>
              </w:rPr>
            </w:pPr>
            <w:r>
              <w:rPr>
                <w:rFonts w:hint="eastAsia"/>
                <w:szCs w:val="18"/>
              </w:rPr>
              <w:t>2.0</w:t>
            </w:r>
          </w:p>
        </w:tc>
        <w:tc>
          <w:tcPr>
            <w:tcW w:w="1498" w:type="dxa"/>
            <w:vAlign w:val="center"/>
          </w:tcPr>
          <w:p w14:paraId="1AD9D63F">
            <w:pPr>
              <w:widowControl w:val="0"/>
              <w:jc w:val="center"/>
              <w:rPr>
                <w:szCs w:val="18"/>
              </w:rPr>
            </w:pPr>
            <w:r>
              <w:rPr>
                <w:rFonts w:hint="eastAsia"/>
                <w:szCs w:val="18"/>
              </w:rPr>
              <w:t>300</w:t>
            </w:r>
          </w:p>
        </w:tc>
      </w:tr>
      <w:tr w14:paraId="2ABA3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exact"/>
          <w:jc w:val="center"/>
        </w:trPr>
        <w:tc>
          <w:tcPr>
            <w:tcW w:w="694" w:type="dxa"/>
            <w:vAlign w:val="center"/>
          </w:tcPr>
          <w:p w14:paraId="4E84AFF2">
            <w:pPr>
              <w:widowControl w:val="0"/>
              <w:rPr>
                <w:szCs w:val="18"/>
              </w:rPr>
            </w:pPr>
            <w:r>
              <w:rPr>
                <w:rFonts w:hint="eastAsia"/>
                <w:szCs w:val="18"/>
              </w:rPr>
              <w:t>Ⅳ</w:t>
            </w:r>
          </w:p>
        </w:tc>
        <w:tc>
          <w:tcPr>
            <w:tcW w:w="2552" w:type="dxa"/>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vAlign w:val="center"/>
          </w:tcPr>
          <w:p w14:paraId="2EE76777">
            <w:pPr>
              <w:widowControl w:val="0"/>
              <w:jc w:val="center"/>
              <w:rPr>
                <w:szCs w:val="18"/>
              </w:rPr>
            </w:pPr>
            <w:r>
              <w:rPr>
                <w:rFonts w:hint="eastAsia"/>
                <w:szCs w:val="18"/>
              </w:rPr>
              <w:t>2.0</w:t>
            </w:r>
          </w:p>
        </w:tc>
        <w:tc>
          <w:tcPr>
            <w:tcW w:w="1559" w:type="dxa"/>
            <w:vAlign w:val="center"/>
          </w:tcPr>
          <w:p w14:paraId="7E7913C6">
            <w:pPr>
              <w:widowControl w:val="0"/>
              <w:jc w:val="center"/>
              <w:rPr>
                <w:szCs w:val="18"/>
              </w:rPr>
            </w:pPr>
            <w:r>
              <w:rPr>
                <w:rFonts w:hint="eastAsia"/>
                <w:szCs w:val="18"/>
              </w:rPr>
              <w:t>300</w:t>
            </w:r>
          </w:p>
        </w:tc>
        <w:tc>
          <w:tcPr>
            <w:tcW w:w="1134" w:type="dxa"/>
            <w:vAlign w:val="center"/>
          </w:tcPr>
          <w:p w14:paraId="05F88114">
            <w:pPr>
              <w:widowControl w:val="0"/>
              <w:jc w:val="center"/>
              <w:rPr>
                <w:szCs w:val="18"/>
              </w:rPr>
            </w:pPr>
            <w:r>
              <w:rPr>
                <w:rFonts w:hint="eastAsia"/>
                <w:szCs w:val="18"/>
              </w:rPr>
              <w:t>1.0</w:t>
            </w:r>
          </w:p>
        </w:tc>
        <w:tc>
          <w:tcPr>
            <w:tcW w:w="1498" w:type="dxa"/>
            <w:vAlign w:val="center"/>
          </w:tcPr>
          <w:p w14:paraId="297C9058">
            <w:pPr>
              <w:widowControl w:val="0"/>
              <w:jc w:val="center"/>
              <w:rPr>
                <w:szCs w:val="18"/>
              </w:rPr>
            </w:pPr>
            <w:r>
              <w:rPr>
                <w:rFonts w:hint="eastAsia"/>
                <w:szCs w:val="18"/>
              </w:rPr>
              <w:t>150</w:t>
            </w:r>
          </w:p>
        </w:tc>
      </w:tr>
      <w:tr w14:paraId="4E344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45B5FE2E">
            <w:pPr>
              <w:widowControl w:val="0"/>
              <w:rPr>
                <w:szCs w:val="18"/>
              </w:rPr>
            </w:pPr>
            <w:r>
              <w:rPr>
                <w:rFonts w:hint="eastAsia"/>
                <w:szCs w:val="18"/>
              </w:rPr>
              <w:t>Ⅴ</w:t>
            </w:r>
          </w:p>
        </w:tc>
        <w:tc>
          <w:tcPr>
            <w:tcW w:w="2552" w:type="dxa"/>
            <w:vAlign w:val="center"/>
          </w:tcPr>
          <w:p w14:paraId="71E4FBEE">
            <w:pPr>
              <w:widowControl w:val="0"/>
              <w:rPr>
                <w:szCs w:val="18"/>
              </w:rPr>
            </w:pPr>
            <w:r>
              <w:rPr>
                <w:rFonts w:hint="eastAsia"/>
                <w:szCs w:val="18"/>
              </w:rPr>
              <w:t>走道、楼梯间、卫生间</w:t>
            </w:r>
          </w:p>
        </w:tc>
        <w:tc>
          <w:tcPr>
            <w:tcW w:w="1134" w:type="dxa"/>
            <w:vAlign w:val="center"/>
          </w:tcPr>
          <w:p w14:paraId="78A1D5C4">
            <w:pPr>
              <w:widowControl w:val="0"/>
              <w:jc w:val="center"/>
              <w:rPr>
                <w:szCs w:val="18"/>
              </w:rPr>
            </w:pPr>
            <w:r>
              <w:rPr>
                <w:rFonts w:hint="eastAsia"/>
                <w:szCs w:val="18"/>
              </w:rPr>
              <w:t>1.0</w:t>
            </w:r>
          </w:p>
        </w:tc>
        <w:tc>
          <w:tcPr>
            <w:tcW w:w="1559" w:type="dxa"/>
            <w:vAlign w:val="center"/>
          </w:tcPr>
          <w:p w14:paraId="7392A73A">
            <w:pPr>
              <w:widowControl w:val="0"/>
              <w:jc w:val="center"/>
              <w:rPr>
                <w:szCs w:val="18"/>
              </w:rPr>
            </w:pPr>
            <w:r>
              <w:rPr>
                <w:rFonts w:hint="eastAsia"/>
                <w:szCs w:val="18"/>
              </w:rPr>
              <w:t>150</w:t>
            </w:r>
          </w:p>
        </w:tc>
        <w:tc>
          <w:tcPr>
            <w:tcW w:w="1134" w:type="dxa"/>
            <w:vAlign w:val="center"/>
          </w:tcPr>
          <w:p w14:paraId="5C2652FB">
            <w:pPr>
              <w:widowControl w:val="0"/>
              <w:jc w:val="center"/>
              <w:rPr>
                <w:szCs w:val="18"/>
              </w:rPr>
            </w:pPr>
            <w:r>
              <w:rPr>
                <w:rFonts w:hint="eastAsia"/>
                <w:szCs w:val="18"/>
              </w:rPr>
              <w:t>0.5</w:t>
            </w:r>
          </w:p>
        </w:tc>
        <w:tc>
          <w:tcPr>
            <w:tcW w:w="1498" w:type="dxa"/>
            <w:vAlign w:val="center"/>
          </w:tcPr>
          <w:p w14:paraId="454A4B36">
            <w:pPr>
              <w:widowControl w:val="0"/>
              <w:jc w:val="center"/>
              <w:rPr>
                <w:szCs w:val="18"/>
              </w:rPr>
            </w:pPr>
            <w:r>
              <w:rPr>
                <w:rFonts w:hint="eastAsia"/>
                <w:szCs w:val="18"/>
              </w:rPr>
              <w:t>75</w:t>
            </w:r>
          </w:p>
        </w:tc>
      </w:tr>
      <w:bookmarkEnd w:id="30"/>
    </w:tbl>
    <w:p w14:paraId="4B4F38C8">
      <w:pPr>
        <w:ind w:firstLine="171" w:firstLineChars="95"/>
        <w:jc w:val="left"/>
        <w:rPr>
          <w:rFonts w:ascii="微软雅黑" w:hAnsi="微软雅黑" w:eastAsia="微软雅黑"/>
        </w:rPr>
      </w:pPr>
      <w:bookmarkStart w:id="31"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bookmarkEnd w:id="31"/>
    </w:tbl>
    <w:p w14:paraId="1ECA8739">
      <w:pPr>
        <w:ind w:firstLine="171" w:firstLineChars="95"/>
        <w:jc w:val="left"/>
        <w:rPr>
          <w:rFonts w:ascii="微软雅黑" w:hAnsi="微软雅黑" w:eastAsia="微软雅黑"/>
        </w:rPr>
      </w:pPr>
      <w:bookmarkStart w:id="32"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32"/>
    </w:tbl>
    <w:p w14:paraId="5166EB98">
      <w:pPr>
        <w:pStyle w:val="2"/>
        <w:ind w:left="432" w:hanging="432"/>
        <w:rPr>
          <w:rFonts w:ascii="微软雅黑" w:hAnsi="微软雅黑"/>
        </w:rPr>
      </w:pPr>
      <w:bookmarkStart w:id="33" w:name="_Toc290209336"/>
      <w:bookmarkStart w:id="34" w:name="_Toc312399791"/>
      <w:bookmarkStart w:id="35" w:name="_Toc264569232"/>
      <w:bookmarkStart w:id="36" w:name="_Toc275165382"/>
      <w:bookmarkStart w:id="37" w:name="_Toc290209312"/>
      <w:bookmarkStart w:id="38" w:name="_Toc264043625"/>
      <w:bookmarkStart w:id="39" w:name="_Toc290149054"/>
      <w:bookmarkStart w:id="40" w:name="_Toc24671"/>
      <w:r>
        <w:rPr>
          <w:rFonts w:hint="eastAsia" w:ascii="微软雅黑" w:hAnsi="微软雅黑"/>
        </w:rPr>
        <w:t>采光分析</w:t>
      </w:r>
      <w:r>
        <w:rPr>
          <w:rFonts w:ascii="微软雅黑" w:hAnsi="微软雅黑"/>
        </w:rPr>
        <w:t>概述</w:t>
      </w:r>
      <w:bookmarkEnd w:id="33"/>
      <w:bookmarkEnd w:id="34"/>
      <w:bookmarkEnd w:id="35"/>
      <w:bookmarkEnd w:id="36"/>
      <w:bookmarkEnd w:id="37"/>
      <w:bookmarkEnd w:id="38"/>
      <w:bookmarkEnd w:id="39"/>
      <w:bookmarkEnd w:id="40"/>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1" w:name="_Toc1784"/>
      <w:r>
        <w:rPr>
          <w:rFonts w:hint="eastAsia"/>
        </w:rPr>
        <w:t>基本原理</w:t>
      </w:r>
      <w:bookmarkEnd w:id="41"/>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2" w:name="_Toc290149059"/>
      <w:bookmarkStart w:id="43" w:name="_Toc264043630"/>
      <w:bookmarkStart w:id="44" w:name="_Toc264569237"/>
      <w:bookmarkStart w:id="45" w:name="_Toc290209317"/>
      <w:bookmarkStart w:id="46" w:name="_Toc312399796"/>
      <w:bookmarkStart w:id="47" w:name="_Toc275165387"/>
      <w:bookmarkStart w:id="48"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9" w:name="_Toc23662"/>
      <w:r>
        <w:t>分析软件</w:t>
      </w:r>
      <w:bookmarkEnd w:id="42"/>
      <w:bookmarkEnd w:id="43"/>
      <w:bookmarkEnd w:id="44"/>
      <w:bookmarkEnd w:id="45"/>
      <w:bookmarkEnd w:id="46"/>
      <w:bookmarkEnd w:id="47"/>
      <w:bookmarkEnd w:id="48"/>
      <w:bookmarkEnd w:id="49"/>
    </w:p>
    <w:p w14:paraId="71A7B5B9">
      <w:pPr>
        <w:pStyle w:val="3"/>
        <w:ind w:firstLine="420" w:firstLineChars="200"/>
      </w:pPr>
      <w:bookmarkStart w:id="50"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1" w:name="_Toc62"/>
      <w:r>
        <w:rPr>
          <w:rFonts w:hint="eastAsia"/>
        </w:rPr>
        <w:t>计算方法</w:t>
      </w:r>
      <w:bookmarkEnd w:id="50"/>
      <w:bookmarkEnd w:id="51"/>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2" w:name="_Toc26726"/>
      <w:r>
        <w:rPr>
          <w:rFonts w:hint="eastAsia"/>
        </w:rPr>
        <w:t>采光计算</w:t>
      </w:r>
      <w:r>
        <w:t>参数</w:t>
      </w:r>
      <w:r>
        <w:rPr>
          <w:rFonts w:hint="eastAsia"/>
        </w:rPr>
        <w:t>取值</w:t>
      </w:r>
      <w:bookmarkEnd w:id="52"/>
    </w:p>
    <w:p w14:paraId="1DF8A62E">
      <w:pPr>
        <w:pStyle w:val="4"/>
      </w:pPr>
      <w:bookmarkStart w:id="53" w:name="_Toc264043629"/>
      <w:bookmarkStart w:id="54" w:name="_Toc264569236"/>
      <w:bookmarkStart w:id="55" w:name="_Toc275165386"/>
      <w:bookmarkStart w:id="56" w:name="_Toc290149058"/>
      <w:bookmarkStart w:id="57" w:name="_Toc312399795"/>
      <w:bookmarkStart w:id="58" w:name="_Toc290209316"/>
      <w:bookmarkStart w:id="59" w:name="_Toc290209340"/>
      <w:bookmarkStart w:id="60" w:name="_Toc13460"/>
      <w:r>
        <w:t>模拟</w:t>
      </w:r>
      <w:bookmarkEnd w:id="53"/>
      <w:bookmarkEnd w:id="54"/>
      <w:bookmarkEnd w:id="55"/>
      <w:bookmarkEnd w:id="56"/>
      <w:bookmarkEnd w:id="57"/>
      <w:bookmarkEnd w:id="58"/>
      <w:bookmarkEnd w:id="59"/>
      <w:r>
        <w:rPr>
          <w:rFonts w:hint="eastAsia"/>
        </w:rPr>
        <w:t>分析条件说明</w:t>
      </w:r>
      <w:bookmarkEnd w:id="60"/>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1" w:name="光线反射次数"/>
      <w:r>
        <w:t>3</w:t>
      </w:r>
      <w:bookmarkEnd w:id="61"/>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2" w:name="分析面高"/>
      <w:r>
        <w:rPr>
          <w:rFonts w:hint="eastAsia" w:ascii="微软雅黑" w:hAnsi="微软雅黑"/>
          <w:sz w:val="21"/>
          <w:szCs w:val="21"/>
        </w:rPr>
        <w:t>0.75</w:t>
      </w:r>
      <w:bookmarkEnd w:id="62"/>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3" w:name="网格划分小房间面积"/>
            <w:r>
              <w:rPr>
                <w:rFonts w:hint="eastAsia"/>
                <w:szCs w:val="18"/>
              </w:rPr>
              <w:t>10</w:t>
            </w:r>
            <w:bookmarkEnd w:id="63"/>
          </w:p>
        </w:tc>
        <w:tc>
          <w:tcPr>
            <w:tcW w:w="3272" w:type="dxa"/>
            <w:shd w:val="clear" w:color="auto" w:fill="auto"/>
            <w:vAlign w:val="center"/>
          </w:tcPr>
          <w:p w14:paraId="499DE921">
            <w:pPr>
              <w:rPr>
                <w:szCs w:val="18"/>
              </w:rPr>
            </w:pPr>
            <w:bookmarkStart w:id="64" w:name="小房间网格大小"/>
            <w:r>
              <w:rPr>
                <w:rFonts w:hint="eastAsia"/>
                <w:szCs w:val="18"/>
              </w:rPr>
              <w:t>0.25</w:t>
            </w:r>
            <w:bookmarkEnd w:id="64"/>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5" w:name="网格划分房间面积"/>
            <w:r>
              <w:rPr>
                <w:rFonts w:hint="eastAsia"/>
                <w:szCs w:val="18"/>
              </w:rPr>
              <w:t>10~100</w:t>
            </w:r>
            <w:bookmarkEnd w:id="65"/>
          </w:p>
        </w:tc>
        <w:tc>
          <w:tcPr>
            <w:tcW w:w="3272" w:type="dxa"/>
            <w:shd w:val="clear" w:color="auto" w:fill="auto"/>
            <w:vAlign w:val="center"/>
          </w:tcPr>
          <w:p w14:paraId="5FBCAE3E">
            <w:pPr>
              <w:rPr>
                <w:szCs w:val="18"/>
              </w:rPr>
            </w:pPr>
            <w:bookmarkStart w:id="66" w:name="网格大小"/>
            <w:r>
              <w:rPr>
                <w:rFonts w:hint="eastAsia"/>
                <w:szCs w:val="18"/>
              </w:rPr>
              <w:t>0.50</w:t>
            </w:r>
            <w:bookmarkEnd w:id="66"/>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7" w:name="网格划分大房间面积"/>
            <w:r>
              <w:rPr>
                <w:rFonts w:hint="eastAsia"/>
                <w:szCs w:val="18"/>
              </w:rPr>
              <w:t>100</w:t>
            </w:r>
            <w:bookmarkEnd w:id="67"/>
          </w:p>
        </w:tc>
        <w:tc>
          <w:tcPr>
            <w:tcW w:w="3272" w:type="dxa"/>
            <w:shd w:val="clear" w:color="auto" w:fill="auto"/>
            <w:vAlign w:val="center"/>
          </w:tcPr>
          <w:p w14:paraId="219A9E63">
            <w:pPr>
              <w:rPr>
                <w:szCs w:val="18"/>
              </w:rPr>
            </w:pPr>
            <w:bookmarkStart w:id="68" w:name="大房间网格大小"/>
            <w:r>
              <w:rPr>
                <w:rFonts w:hint="eastAsia"/>
                <w:szCs w:val="18"/>
              </w:rPr>
              <w:t>1.00</w:t>
            </w:r>
            <w:bookmarkEnd w:id="68"/>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9" w:name="_Toc973"/>
      <w:r>
        <w:rPr>
          <w:rFonts w:hint="eastAsia"/>
        </w:rPr>
        <w:t>建筑饰面材料参数</w:t>
      </w:r>
      <w:bookmarkEnd w:id="69"/>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70" w:name="顶棚反射比"/>
            <w:r>
              <w:rPr>
                <w:rFonts w:hint="eastAsia"/>
                <w:szCs w:val="18"/>
              </w:rPr>
              <w:t>0.75</w:t>
            </w:r>
            <w:bookmarkEnd w:id="70"/>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71" w:name="地面反射比"/>
            <w:r>
              <w:rPr>
                <w:rFonts w:hint="eastAsia"/>
                <w:szCs w:val="18"/>
              </w:rPr>
              <w:t>0.30</w:t>
            </w:r>
            <w:bookmarkEnd w:id="71"/>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2" w:name="墙面反射比"/>
            <w:r>
              <w:rPr>
                <w:rFonts w:hint="eastAsia"/>
                <w:szCs w:val="18"/>
              </w:rPr>
              <w:t>0.60</w:t>
            </w:r>
            <w:bookmarkEnd w:id="72"/>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3" w:name="外表面反射比"/>
            <w:r>
              <w:rPr>
                <w:rFonts w:hint="eastAsia"/>
                <w:szCs w:val="18"/>
              </w:rPr>
              <w:t>0.30</w:t>
            </w:r>
            <w:bookmarkEnd w:id="73"/>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4" w:name="_Toc30156"/>
      <w:r>
        <w:rPr>
          <w:rFonts w:hint="eastAsia"/>
        </w:rPr>
        <w:t>门窗类型参数</w:t>
      </w:r>
      <w:bookmarkEnd w:id="74"/>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5" w:name="_Toc20480"/>
      <w:bookmarkStart w:id="76" w:name="窗"/>
      <w:r>
        <w:rPr>
          <w:rFonts w:hint="eastAsia"/>
        </w:rPr>
        <w:t>普通窗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F21C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46AA79">
            <w:pPr>
              <w:jc w:val="center"/>
              <w:rPr>
                <w:sz w:val="18"/>
                <w:szCs w:val="18"/>
              </w:rPr>
            </w:pPr>
            <w:r>
              <w:rPr>
                <w:sz w:val="18"/>
                <w:szCs w:val="18"/>
              </w:rPr>
              <w:t>门窗编号</w:t>
            </w:r>
          </w:p>
        </w:tc>
        <w:tc>
          <w:tcPr>
            <w:shd w:val="clear" w:color="auto" w:fill="E6E6E6"/>
            <w:vAlign w:val="center"/>
          </w:tcPr>
          <w:p w14:paraId="190A4E3B">
            <w:pPr>
              <w:jc w:val="center"/>
              <w:rPr>
                <w:sz w:val="18"/>
                <w:szCs w:val="18"/>
              </w:rPr>
            </w:pPr>
            <w:r>
              <w:rPr>
                <w:sz w:val="18"/>
                <w:szCs w:val="18"/>
              </w:rPr>
              <w:t>宽度(mm)</w:t>
            </w:r>
          </w:p>
        </w:tc>
        <w:tc>
          <w:tcPr>
            <w:shd w:val="clear" w:color="auto" w:fill="E6E6E6"/>
            <w:vAlign w:val="center"/>
          </w:tcPr>
          <w:p w14:paraId="60607861">
            <w:pPr>
              <w:jc w:val="center"/>
              <w:rPr>
                <w:sz w:val="18"/>
                <w:szCs w:val="18"/>
              </w:rPr>
            </w:pPr>
            <w:r>
              <w:rPr>
                <w:sz w:val="18"/>
                <w:szCs w:val="18"/>
              </w:rPr>
              <w:t>高度(mm)</w:t>
            </w:r>
          </w:p>
        </w:tc>
        <w:tc>
          <w:tcPr>
            <w:shd w:val="clear" w:color="auto" w:fill="E6E6E6"/>
            <w:vAlign w:val="center"/>
          </w:tcPr>
          <w:p w14:paraId="0498AB2E">
            <w:pPr>
              <w:jc w:val="center"/>
              <w:rPr>
                <w:sz w:val="18"/>
                <w:szCs w:val="18"/>
              </w:rPr>
            </w:pPr>
            <w:r>
              <w:rPr>
                <w:sz w:val="18"/>
                <w:szCs w:val="18"/>
              </w:rPr>
              <w:t>窗框类型</w:t>
            </w:r>
          </w:p>
        </w:tc>
        <w:tc>
          <w:tcPr>
            <w:shd w:val="clear" w:color="auto" w:fill="E6E6E6"/>
            <w:vAlign w:val="center"/>
          </w:tcPr>
          <w:p w14:paraId="2ABF0596">
            <w:pPr>
              <w:jc w:val="center"/>
              <w:rPr>
                <w:sz w:val="18"/>
                <w:szCs w:val="18"/>
              </w:rPr>
            </w:pPr>
            <w:r>
              <w:rPr>
                <w:sz w:val="18"/>
                <w:szCs w:val="18"/>
              </w:rPr>
              <w:t>玻璃类型</w:t>
            </w:r>
          </w:p>
        </w:tc>
        <w:tc>
          <w:tcPr>
            <w:shd w:val="clear" w:color="auto" w:fill="E6E6E6"/>
            <w:vAlign w:val="center"/>
          </w:tcPr>
          <w:p w14:paraId="179F24BC">
            <w:pPr>
              <w:jc w:val="center"/>
              <w:rPr>
                <w:sz w:val="18"/>
                <w:szCs w:val="18"/>
              </w:rPr>
            </w:pPr>
            <w:r>
              <w:rPr>
                <w:sz w:val="18"/>
                <w:szCs w:val="18"/>
              </w:rPr>
              <w:t>可见光透射比</w:t>
            </w:r>
          </w:p>
        </w:tc>
        <w:tc>
          <w:tcPr>
            <w:shd w:val="clear" w:color="auto" w:fill="E6E6E6"/>
            <w:vAlign w:val="center"/>
          </w:tcPr>
          <w:p w14:paraId="738B1A00">
            <w:pPr>
              <w:jc w:val="center"/>
              <w:rPr>
                <w:sz w:val="18"/>
                <w:szCs w:val="18"/>
              </w:rPr>
            </w:pPr>
            <w:r>
              <w:rPr>
                <w:sz w:val="18"/>
                <w:szCs w:val="18"/>
              </w:rPr>
              <w:t>玻璃反射比</w:t>
            </w:r>
          </w:p>
        </w:tc>
      </w:tr>
      <w:tr w14:paraId="13113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B5D17B">
            <w:pPr>
              <w:jc w:val="center"/>
              <w:rPr>
                <w:sz w:val="18"/>
                <w:szCs w:val="18"/>
              </w:rPr>
            </w:pPr>
            <w:r>
              <w:rPr>
                <w:sz w:val="18"/>
                <w:szCs w:val="18"/>
              </w:rPr>
              <w:t>C0609</w:t>
            </w:r>
          </w:p>
        </w:tc>
        <w:tc>
          <w:tcPr>
            <w:vAlign w:val="center"/>
          </w:tcPr>
          <w:p w14:paraId="234263AC">
            <w:pPr>
              <w:jc w:val="center"/>
              <w:rPr>
                <w:sz w:val="18"/>
                <w:szCs w:val="18"/>
              </w:rPr>
            </w:pPr>
            <w:r>
              <w:rPr>
                <w:sz w:val="18"/>
                <w:szCs w:val="18"/>
              </w:rPr>
              <w:t>1000</w:t>
            </w:r>
          </w:p>
        </w:tc>
        <w:tc>
          <w:tcPr>
            <w:vAlign w:val="center"/>
          </w:tcPr>
          <w:p w14:paraId="000CCC59">
            <w:pPr>
              <w:jc w:val="center"/>
              <w:rPr>
                <w:sz w:val="18"/>
                <w:szCs w:val="18"/>
              </w:rPr>
            </w:pPr>
            <w:r>
              <w:rPr>
                <w:sz w:val="18"/>
                <w:szCs w:val="18"/>
              </w:rPr>
              <w:t>2000</w:t>
            </w:r>
          </w:p>
        </w:tc>
        <w:tc>
          <w:tcPr>
            <w:vAlign w:val="center"/>
          </w:tcPr>
          <w:p w14:paraId="72E5E967">
            <w:pPr>
              <w:jc w:val="center"/>
              <w:rPr>
                <w:sz w:val="18"/>
                <w:szCs w:val="18"/>
              </w:rPr>
            </w:pPr>
            <w:r>
              <w:rPr>
                <w:sz w:val="18"/>
                <w:szCs w:val="18"/>
              </w:rPr>
              <w:t>单层铝窗</w:t>
            </w:r>
          </w:p>
        </w:tc>
        <w:tc>
          <w:tcPr>
            <w:vAlign w:val="center"/>
          </w:tcPr>
          <w:p w14:paraId="1F56730A">
            <w:pPr>
              <w:jc w:val="center"/>
              <w:rPr>
                <w:sz w:val="18"/>
                <w:szCs w:val="18"/>
              </w:rPr>
            </w:pPr>
            <w:r>
              <w:rPr>
                <w:sz w:val="18"/>
                <w:szCs w:val="18"/>
              </w:rPr>
              <w:t>普通玻璃</w:t>
            </w:r>
          </w:p>
        </w:tc>
        <w:tc>
          <w:tcPr>
            <w:vAlign w:val="center"/>
          </w:tcPr>
          <w:p w14:paraId="7AFC4A0A">
            <w:pPr>
              <w:jc w:val="center"/>
              <w:rPr>
                <w:sz w:val="18"/>
                <w:szCs w:val="18"/>
              </w:rPr>
            </w:pPr>
            <w:r>
              <w:rPr>
                <w:sz w:val="18"/>
                <w:szCs w:val="18"/>
              </w:rPr>
              <w:t>0.89</w:t>
            </w:r>
          </w:p>
        </w:tc>
        <w:tc>
          <w:tcPr>
            <w:vAlign w:val="center"/>
          </w:tcPr>
          <w:p w14:paraId="185495F5">
            <w:pPr>
              <w:jc w:val="center"/>
              <w:rPr>
                <w:sz w:val="18"/>
                <w:szCs w:val="18"/>
              </w:rPr>
            </w:pPr>
            <w:r>
              <w:rPr>
                <w:sz w:val="18"/>
                <w:szCs w:val="18"/>
              </w:rPr>
              <w:t>0.08</w:t>
            </w:r>
          </w:p>
        </w:tc>
      </w:tr>
      <w:tr w14:paraId="6FF7B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1B0809">
            <w:pPr>
              <w:jc w:val="center"/>
              <w:rPr>
                <w:sz w:val="18"/>
                <w:szCs w:val="18"/>
              </w:rPr>
            </w:pPr>
            <w:r>
              <w:rPr>
                <w:sz w:val="18"/>
                <w:szCs w:val="18"/>
              </w:rPr>
              <w:t>C0622</w:t>
            </w:r>
          </w:p>
        </w:tc>
        <w:tc>
          <w:tcPr>
            <w:vAlign w:val="center"/>
          </w:tcPr>
          <w:p w14:paraId="0A42323D">
            <w:pPr>
              <w:jc w:val="center"/>
              <w:rPr>
                <w:sz w:val="18"/>
                <w:szCs w:val="18"/>
              </w:rPr>
            </w:pPr>
            <w:r>
              <w:rPr>
                <w:sz w:val="18"/>
                <w:szCs w:val="18"/>
              </w:rPr>
              <w:t>603</w:t>
            </w:r>
          </w:p>
        </w:tc>
        <w:tc>
          <w:tcPr>
            <w:vAlign w:val="center"/>
          </w:tcPr>
          <w:p w14:paraId="0391EA72">
            <w:pPr>
              <w:jc w:val="center"/>
              <w:rPr>
                <w:sz w:val="18"/>
                <w:szCs w:val="18"/>
              </w:rPr>
            </w:pPr>
            <w:r>
              <w:rPr>
                <w:sz w:val="18"/>
                <w:szCs w:val="18"/>
              </w:rPr>
              <w:t>2230</w:t>
            </w:r>
          </w:p>
        </w:tc>
        <w:tc>
          <w:tcPr>
            <w:vAlign w:val="center"/>
          </w:tcPr>
          <w:p w14:paraId="4CBC15BA">
            <w:pPr>
              <w:jc w:val="center"/>
              <w:rPr>
                <w:sz w:val="18"/>
                <w:szCs w:val="18"/>
              </w:rPr>
            </w:pPr>
            <w:r>
              <w:rPr>
                <w:sz w:val="18"/>
                <w:szCs w:val="18"/>
              </w:rPr>
              <w:t>单层铝窗</w:t>
            </w:r>
          </w:p>
        </w:tc>
        <w:tc>
          <w:tcPr>
            <w:vAlign w:val="center"/>
          </w:tcPr>
          <w:p w14:paraId="0BD2423E">
            <w:pPr>
              <w:jc w:val="center"/>
              <w:rPr>
                <w:sz w:val="18"/>
                <w:szCs w:val="18"/>
              </w:rPr>
            </w:pPr>
            <w:r>
              <w:rPr>
                <w:sz w:val="18"/>
                <w:szCs w:val="18"/>
              </w:rPr>
              <w:t>普通玻璃</w:t>
            </w:r>
          </w:p>
        </w:tc>
        <w:tc>
          <w:tcPr>
            <w:vAlign w:val="center"/>
          </w:tcPr>
          <w:p w14:paraId="7745A182">
            <w:pPr>
              <w:jc w:val="center"/>
              <w:rPr>
                <w:sz w:val="18"/>
                <w:szCs w:val="18"/>
              </w:rPr>
            </w:pPr>
            <w:r>
              <w:rPr>
                <w:sz w:val="18"/>
                <w:szCs w:val="18"/>
              </w:rPr>
              <w:t>0.89</w:t>
            </w:r>
          </w:p>
        </w:tc>
        <w:tc>
          <w:tcPr>
            <w:vAlign w:val="center"/>
          </w:tcPr>
          <w:p w14:paraId="65E739B6">
            <w:pPr>
              <w:jc w:val="center"/>
              <w:rPr>
                <w:sz w:val="18"/>
                <w:szCs w:val="18"/>
              </w:rPr>
            </w:pPr>
            <w:r>
              <w:rPr>
                <w:sz w:val="18"/>
                <w:szCs w:val="18"/>
              </w:rPr>
              <w:t>0.08</w:t>
            </w:r>
          </w:p>
        </w:tc>
      </w:tr>
      <w:tr w14:paraId="167A8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1D8D6E">
            <w:pPr>
              <w:jc w:val="center"/>
              <w:rPr>
                <w:sz w:val="18"/>
                <w:szCs w:val="18"/>
              </w:rPr>
            </w:pPr>
            <w:r>
              <w:rPr>
                <w:sz w:val="18"/>
                <w:szCs w:val="18"/>
              </w:rPr>
              <w:t>C0705</w:t>
            </w:r>
          </w:p>
        </w:tc>
        <w:tc>
          <w:tcPr>
            <w:vAlign w:val="center"/>
          </w:tcPr>
          <w:p w14:paraId="65EE87CB">
            <w:pPr>
              <w:jc w:val="center"/>
              <w:rPr>
                <w:sz w:val="18"/>
                <w:szCs w:val="18"/>
              </w:rPr>
            </w:pPr>
            <w:r>
              <w:rPr>
                <w:sz w:val="18"/>
                <w:szCs w:val="18"/>
              </w:rPr>
              <w:t>700</w:t>
            </w:r>
          </w:p>
        </w:tc>
        <w:tc>
          <w:tcPr>
            <w:vAlign w:val="center"/>
          </w:tcPr>
          <w:p w14:paraId="70B57432">
            <w:pPr>
              <w:jc w:val="center"/>
              <w:rPr>
                <w:sz w:val="18"/>
                <w:szCs w:val="18"/>
              </w:rPr>
            </w:pPr>
            <w:r>
              <w:rPr>
                <w:sz w:val="18"/>
                <w:szCs w:val="18"/>
              </w:rPr>
              <w:t>500</w:t>
            </w:r>
          </w:p>
        </w:tc>
        <w:tc>
          <w:tcPr>
            <w:vAlign w:val="center"/>
          </w:tcPr>
          <w:p w14:paraId="3EB3E950">
            <w:pPr>
              <w:jc w:val="center"/>
              <w:rPr>
                <w:sz w:val="18"/>
                <w:szCs w:val="18"/>
              </w:rPr>
            </w:pPr>
            <w:r>
              <w:rPr>
                <w:sz w:val="18"/>
                <w:szCs w:val="18"/>
              </w:rPr>
              <w:t>单层铝窗</w:t>
            </w:r>
          </w:p>
        </w:tc>
        <w:tc>
          <w:tcPr>
            <w:vAlign w:val="center"/>
          </w:tcPr>
          <w:p w14:paraId="36BFB564">
            <w:pPr>
              <w:jc w:val="center"/>
              <w:rPr>
                <w:sz w:val="18"/>
                <w:szCs w:val="18"/>
              </w:rPr>
            </w:pPr>
            <w:r>
              <w:rPr>
                <w:sz w:val="18"/>
                <w:szCs w:val="18"/>
              </w:rPr>
              <w:t>普通玻璃</w:t>
            </w:r>
          </w:p>
        </w:tc>
        <w:tc>
          <w:tcPr>
            <w:vAlign w:val="center"/>
          </w:tcPr>
          <w:p w14:paraId="474DA6DA">
            <w:pPr>
              <w:jc w:val="center"/>
              <w:rPr>
                <w:sz w:val="18"/>
                <w:szCs w:val="18"/>
              </w:rPr>
            </w:pPr>
            <w:r>
              <w:rPr>
                <w:sz w:val="18"/>
                <w:szCs w:val="18"/>
              </w:rPr>
              <w:t>0.89</w:t>
            </w:r>
          </w:p>
        </w:tc>
        <w:tc>
          <w:tcPr>
            <w:vAlign w:val="center"/>
          </w:tcPr>
          <w:p w14:paraId="6658219E">
            <w:pPr>
              <w:jc w:val="center"/>
              <w:rPr>
                <w:sz w:val="18"/>
                <w:szCs w:val="18"/>
              </w:rPr>
            </w:pPr>
            <w:r>
              <w:rPr>
                <w:sz w:val="18"/>
                <w:szCs w:val="18"/>
              </w:rPr>
              <w:t>0.08</w:t>
            </w:r>
          </w:p>
        </w:tc>
      </w:tr>
      <w:tr w14:paraId="5084E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3ACA8C">
            <w:pPr>
              <w:jc w:val="center"/>
              <w:rPr>
                <w:sz w:val="18"/>
                <w:szCs w:val="18"/>
              </w:rPr>
            </w:pPr>
            <w:r>
              <w:rPr>
                <w:sz w:val="18"/>
                <w:szCs w:val="18"/>
              </w:rPr>
              <w:t>C0722</w:t>
            </w:r>
          </w:p>
        </w:tc>
        <w:tc>
          <w:tcPr>
            <w:vAlign w:val="center"/>
          </w:tcPr>
          <w:p w14:paraId="4B722C8A">
            <w:pPr>
              <w:jc w:val="center"/>
              <w:rPr>
                <w:sz w:val="18"/>
                <w:szCs w:val="18"/>
              </w:rPr>
            </w:pPr>
            <w:r>
              <w:rPr>
                <w:sz w:val="18"/>
                <w:szCs w:val="18"/>
              </w:rPr>
              <w:t>660</w:t>
            </w:r>
          </w:p>
        </w:tc>
        <w:tc>
          <w:tcPr>
            <w:vAlign w:val="center"/>
          </w:tcPr>
          <w:p w14:paraId="179A995A">
            <w:pPr>
              <w:jc w:val="center"/>
              <w:rPr>
                <w:sz w:val="18"/>
                <w:szCs w:val="18"/>
              </w:rPr>
            </w:pPr>
            <w:r>
              <w:rPr>
                <w:sz w:val="18"/>
                <w:szCs w:val="18"/>
              </w:rPr>
              <w:t>2230</w:t>
            </w:r>
          </w:p>
        </w:tc>
        <w:tc>
          <w:tcPr>
            <w:vAlign w:val="center"/>
          </w:tcPr>
          <w:p w14:paraId="2BE8484B">
            <w:pPr>
              <w:jc w:val="center"/>
              <w:rPr>
                <w:sz w:val="18"/>
                <w:szCs w:val="18"/>
              </w:rPr>
            </w:pPr>
            <w:r>
              <w:rPr>
                <w:sz w:val="18"/>
                <w:szCs w:val="18"/>
              </w:rPr>
              <w:t>单层铝窗</w:t>
            </w:r>
          </w:p>
        </w:tc>
        <w:tc>
          <w:tcPr>
            <w:vAlign w:val="center"/>
          </w:tcPr>
          <w:p w14:paraId="7E65D617">
            <w:pPr>
              <w:jc w:val="center"/>
              <w:rPr>
                <w:sz w:val="18"/>
                <w:szCs w:val="18"/>
              </w:rPr>
            </w:pPr>
            <w:r>
              <w:rPr>
                <w:sz w:val="18"/>
                <w:szCs w:val="18"/>
              </w:rPr>
              <w:t>普通玻璃</w:t>
            </w:r>
          </w:p>
        </w:tc>
        <w:tc>
          <w:tcPr>
            <w:vAlign w:val="center"/>
          </w:tcPr>
          <w:p w14:paraId="313DCAED">
            <w:pPr>
              <w:jc w:val="center"/>
              <w:rPr>
                <w:sz w:val="18"/>
                <w:szCs w:val="18"/>
              </w:rPr>
            </w:pPr>
            <w:r>
              <w:rPr>
                <w:sz w:val="18"/>
                <w:szCs w:val="18"/>
              </w:rPr>
              <w:t>0.89</w:t>
            </w:r>
          </w:p>
        </w:tc>
        <w:tc>
          <w:tcPr>
            <w:vAlign w:val="center"/>
          </w:tcPr>
          <w:p w14:paraId="71195DE9">
            <w:pPr>
              <w:jc w:val="center"/>
              <w:rPr>
                <w:sz w:val="18"/>
                <w:szCs w:val="18"/>
              </w:rPr>
            </w:pPr>
            <w:r>
              <w:rPr>
                <w:sz w:val="18"/>
                <w:szCs w:val="18"/>
              </w:rPr>
              <w:t>0.08</w:t>
            </w:r>
          </w:p>
        </w:tc>
      </w:tr>
      <w:tr w14:paraId="76EF8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D8ACD9">
            <w:pPr>
              <w:jc w:val="center"/>
              <w:rPr>
                <w:sz w:val="18"/>
                <w:szCs w:val="18"/>
              </w:rPr>
            </w:pPr>
            <w:r>
              <w:rPr>
                <w:sz w:val="18"/>
                <w:szCs w:val="18"/>
              </w:rPr>
              <w:t>C0806</w:t>
            </w:r>
          </w:p>
        </w:tc>
        <w:tc>
          <w:tcPr>
            <w:vAlign w:val="center"/>
          </w:tcPr>
          <w:p w14:paraId="74951800">
            <w:pPr>
              <w:jc w:val="center"/>
              <w:rPr>
                <w:sz w:val="18"/>
                <w:szCs w:val="18"/>
              </w:rPr>
            </w:pPr>
            <w:r>
              <w:rPr>
                <w:sz w:val="18"/>
                <w:szCs w:val="18"/>
              </w:rPr>
              <w:t>800</w:t>
            </w:r>
          </w:p>
        </w:tc>
        <w:tc>
          <w:tcPr>
            <w:vAlign w:val="center"/>
          </w:tcPr>
          <w:p w14:paraId="7B42F8D3">
            <w:pPr>
              <w:jc w:val="center"/>
              <w:rPr>
                <w:sz w:val="18"/>
                <w:szCs w:val="18"/>
              </w:rPr>
            </w:pPr>
            <w:r>
              <w:rPr>
                <w:sz w:val="18"/>
                <w:szCs w:val="18"/>
              </w:rPr>
              <w:t>600</w:t>
            </w:r>
          </w:p>
        </w:tc>
        <w:tc>
          <w:tcPr>
            <w:vAlign w:val="center"/>
          </w:tcPr>
          <w:p w14:paraId="469002B0">
            <w:pPr>
              <w:jc w:val="center"/>
              <w:rPr>
                <w:sz w:val="18"/>
                <w:szCs w:val="18"/>
              </w:rPr>
            </w:pPr>
            <w:r>
              <w:rPr>
                <w:sz w:val="18"/>
                <w:szCs w:val="18"/>
              </w:rPr>
              <w:t>单层铝窗</w:t>
            </w:r>
          </w:p>
        </w:tc>
        <w:tc>
          <w:tcPr>
            <w:vAlign w:val="center"/>
          </w:tcPr>
          <w:p w14:paraId="5BDB298E">
            <w:pPr>
              <w:jc w:val="center"/>
              <w:rPr>
                <w:sz w:val="18"/>
                <w:szCs w:val="18"/>
              </w:rPr>
            </w:pPr>
            <w:r>
              <w:rPr>
                <w:sz w:val="18"/>
                <w:szCs w:val="18"/>
              </w:rPr>
              <w:t>普通玻璃</w:t>
            </w:r>
          </w:p>
        </w:tc>
        <w:tc>
          <w:tcPr>
            <w:vAlign w:val="center"/>
          </w:tcPr>
          <w:p w14:paraId="4BEAD58D">
            <w:pPr>
              <w:jc w:val="center"/>
              <w:rPr>
                <w:sz w:val="18"/>
                <w:szCs w:val="18"/>
              </w:rPr>
            </w:pPr>
            <w:r>
              <w:rPr>
                <w:sz w:val="18"/>
                <w:szCs w:val="18"/>
              </w:rPr>
              <w:t>0.89</w:t>
            </w:r>
          </w:p>
        </w:tc>
        <w:tc>
          <w:tcPr>
            <w:vAlign w:val="center"/>
          </w:tcPr>
          <w:p w14:paraId="4830746D">
            <w:pPr>
              <w:jc w:val="center"/>
              <w:rPr>
                <w:sz w:val="18"/>
                <w:szCs w:val="18"/>
              </w:rPr>
            </w:pPr>
            <w:r>
              <w:rPr>
                <w:sz w:val="18"/>
                <w:szCs w:val="18"/>
              </w:rPr>
              <w:t>0.08</w:t>
            </w:r>
          </w:p>
        </w:tc>
      </w:tr>
      <w:tr w14:paraId="31BE2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282261">
            <w:pPr>
              <w:jc w:val="center"/>
              <w:rPr>
                <w:sz w:val="18"/>
                <w:szCs w:val="18"/>
              </w:rPr>
            </w:pPr>
            <w:r>
              <w:rPr>
                <w:sz w:val="18"/>
                <w:szCs w:val="18"/>
              </w:rPr>
              <w:t>C3304</w:t>
            </w:r>
          </w:p>
        </w:tc>
        <w:tc>
          <w:tcPr>
            <w:vAlign w:val="center"/>
          </w:tcPr>
          <w:p w14:paraId="5862A4C0">
            <w:pPr>
              <w:jc w:val="center"/>
              <w:rPr>
                <w:sz w:val="18"/>
                <w:szCs w:val="18"/>
              </w:rPr>
            </w:pPr>
            <w:r>
              <w:rPr>
                <w:sz w:val="18"/>
                <w:szCs w:val="18"/>
              </w:rPr>
              <w:t>3300</w:t>
            </w:r>
          </w:p>
        </w:tc>
        <w:tc>
          <w:tcPr>
            <w:vAlign w:val="center"/>
          </w:tcPr>
          <w:p w14:paraId="5733E6A0">
            <w:pPr>
              <w:jc w:val="center"/>
              <w:rPr>
                <w:sz w:val="18"/>
                <w:szCs w:val="18"/>
              </w:rPr>
            </w:pPr>
            <w:r>
              <w:rPr>
                <w:sz w:val="18"/>
                <w:szCs w:val="18"/>
              </w:rPr>
              <w:t>350</w:t>
            </w:r>
          </w:p>
        </w:tc>
        <w:tc>
          <w:tcPr>
            <w:vAlign w:val="center"/>
          </w:tcPr>
          <w:p w14:paraId="2B51AD10">
            <w:pPr>
              <w:jc w:val="center"/>
              <w:rPr>
                <w:sz w:val="18"/>
                <w:szCs w:val="18"/>
              </w:rPr>
            </w:pPr>
            <w:r>
              <w:rPr>
                <w:sz w:val="18"/>
                <w:szCs w:val="18"/>
              </w:rPr>
              <w:t>单层铝窗</w:t>
            </w:r>
          </w:p>
        </w:tc>
        <w:tc>
          <w:tcPr>
            <w:vAlign w:val="center"/>
          </w:tcPr>
          <w:p w14:paraId="21999200">
            <w:pPr>
              <w:jc w:val="center"/>
              <w:rPr>
                <w:sz w:val="18"/>
                <w:szCs w:val="18"/>
              </w:rPr>
            </w:pPr>
            <w:r>
              <w:rPr>
                <w:sz w:val="18"/>
                <w:szCs w:val="18"/>
              </w:rPr>
              <w:t>普通玻璃</w:t>
            </w:r>
          </w:p>
        </w:tc>
        <w:tc>
          <w:tcPr>
            <w:vAlign w:val="center"/>
          </w:tcPr>
          <w:p w14:paraId="25A26972">
            <w:pPr>
              <w:jc w:val="center"/>
              <w:rPr>
                <w:sz w:val="18"/>
                <w:szCs w:val="18"/>
              </w:rPr>
            </w:pPr>
            <w:r>
              <w:rPr>
                <w:sz w:val="18"/>
                <w:szCs w:val="18"/>
              </w:rPr>
              <w:t>0.89</w:t>
            </w:r>
          </w:p>
        </w:tc>
        <w:tc>
          <w:tcPr>
            <w:vAlign w:val="center"/>
          </w:tcPr>
          <w:p w14:paraId="42D6720E">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7B5CFE6">
      <w:pPr>
        <w:pStyle w:val="3"/>
        <w:rPr>
          <w:rFonts w:ascii="宋体" w:hAnsi="宋体"/>
          <w:sz w:val="18"/>
          <w:szCs w:val="18"/>
          <w:lang w:val="en-US"/>
        </w:rPr>
      </w:pPr>
    </w:p>
    <w:p w14:paraId="67812B75">
      <w:pPr>
        <w:pStyle w:val="5"/>
      </w:pPr>
      <w:bookmarkStart w:id="77" w:name="_Toc830"/>
      <w:bookmarkStart w:id="78" w:name="幕墙"/>
      <w:r>
        <w:rPr>
          <w:rFonts w:hint="eastAsia"/>
        </w:rPr>
        <w:t>玻璃幕墙</w:t>
      </w:r>
      <w:bookmarkEnd w:id="77"/>
    </w:p>
    <w:bookmarkEnd w:id="7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877E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8B9CDD">
            <w:pPr>
              <w:jc w:val="center"/>
              <w:rPr>
                <w:sz w:val="18"/>
                <w:szCs w:val="18"/>
              </w:rPr>
            </w:pPr>
            <w:r>
              <w:rPr>
                <w:sz w:val="18"/>
                <w:szCs w:val="18"/>
              </w:rPr>
              <w:t>门窗编号</w:t>
            </w:r>
          </w:p>
        </w:tc>
        <w:tc>
          <w:tcPr>
            <w:shd w:val="clear" w:color="auto" w:fill="E6E6E6"/>
            <w:vAlign w:val="center"/>
          </w:tcPr>
          <w:p w14:paraId="41465855">
            <w:pPr>
              <w:jc w:val="center"/>
              <w:rPr>
                <w:sz w:val="18"/>
                <w:szCs w:val="18"/>
              </w:rPr>
            </w:pPr>
            <w:r>
              <w:rPr>
                <w:sz w:val="18"/>
                <w:szCs w:val="18"/>
              </w:rPr>
              <w:t>宽度(mm)</w:t>
            </w:r>
          </w:p>
        </w:tc>
        <w:tc>
          <w:tcPr>
            <w:shd w:val="clear" w:color="auto" w:fill="E6E6E6"/>
            <w:vAlign w:val="center"/>
          </w:tcPr>
          <w:p w14:paraId="66CB48E6">
            <w:pPr>
              <w:jc w:val="center"/>
              <w:rPr>
                <w:sz w:val="18"/>
                <w:szCs w:val="18"/>
              </w:rPr>
            </w:pPr>
            <w:r>
              <w:rPr>
                <w:sz w:val="18"/>
                <w:szCs w:val="18"/>
              </w:rPr>
              <w:t>高度(mm)</w:t>
            </w:r>
          </w:p>
        </w:tc>
        <w:tc>
          <w:tcPr>
            <w:shd w:val="clear" w:color="auto" w:fill="E6E6E6"/>
            <w:vAlign w:val="center"/>
          </w:tcPr>
          <w:p w14:paraId="42EBD8C4">
            <w:pPr>
              <w:jc w:val="center"/>
              <w:rPr>
                <w:sz w:val="18"/>
                <w:szCs w:val="18"/>
              </w:rPr>
            </w:pPr>
            <w:r>
              <w:rPr>
                <w:sz w:val="18"/>
                <w:szCs w:val="18"/>
              </w:rPr>
              <w:t>窗框类型</w:t>
            </w:r>
          </w:p>
        </w:tc>
        <w:tc>
          <w:tcPr>
            <w:shd w:val="clear" w:color="auto" w:fill="E6E6E6"/>
            <w:vAlign w:val="center"/>
          </w:tcPr>
          <w:p w14:paraId="684D7199">
            <w:pPr>
              <w:jc w:val="center"/>
              <w:rPr>
                <w:sz w:val="18"/>
                <w:szCs w:val="18"/>
              </w:rPr>
            </w:pPr>
            <w:r>
              <w:rPr>
                <w:sz w:val="18"/>
                <w:szCs w:val="18"/>
              </w:rPr>
              <w:t>玻璃类型</w:t>
            </w:r>
          </w:p>
        </w:tc>
        <w:tc>
          <w:tcPr>
            <w:shd w:val="clear" w:color="auto" w:fill="E6E6E6"/>
            <w:vAlign w:val="center"/>
          </w:tcPr>
          <w:p w14:paraId="6E073CDA">
            <w:pPr>
              <w:jc w:val="center"/>
              <w:rPr>
                <w:sz w:val="18"/>
                <w:szCs w:val="18"/>
              </w:rPr>
            </w:pPr>
            <w:r>
              <w:rPr>
                <w:sz w:val="18"/>
                <w:szCs w:val="18"/>
              </w:rPr>
              <w:t>可见光透射比</w:t>
            </w:r>
          </w:p>
        </w:tc>
        <w:tc>
          <w:tcPr>
            <w:shd w:val="clear" w:color="auto" w:fill="E6E6E6"/>
            <w:vAlign w:val="center"/>
          </w:tcPr>
          <w:p w14:paraId="356D273A">
            <w:pPr>
              <w:jc w:val="center"/>
              <w:rPr>
                <w:sz w:val="18"/>
                <w:szCs w:val="18"/>
              </w:rPr>
            </w:pPr>
            <w:r>
              <w:rPr>
                <w:sz w:val="18"/>
                <w:szCs w:val="18"/>
              </w:rPr>
              <w:t>玻璃反射比</w:t>
            </w:r>
          </w:p>
        </w:tc>
      </w:tr>
      <w:tr w14:paraId="27259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B03182">
            <w:pPr>
              <w:jc w:val="center"/>
              <w:rPr>
                <w:sz w:val="18"/>
                <w:szCs w:val="18"/>
              </w:rPr>
            </w:pPr>
          </w:p>
        </w:tc>
        <w:tc>
          <w:tcPr>
            <w:vAlign w:val="center"/>
          </w:tcPr>
          <w:p w14:paraId="43097330">
            <w:pPr>
              <w:jc w:val="center"/>
              <w:rPr>
                <w:sz w:val="18"/>
                <w:szCs w:val="18"/>
              </w:rPr>
            </w:pPr>
            <w:r>
              <w:rPr>
                <w:sz w:val="18"/>
                <w:szCs w:val="18"/>
              </w:rPr>
              <w:t>280</w:t>
            </w:r>
          </w:p>
        </w:tc>
        <w:tc>
          <w:tcPr>
            <w:vAlign w:val="center"/>
          </w:tcPr>
          <w:p w14:paraId="08B989D5">
            <w:pPr>
              <w:jc w:val="center"/>
              <w:rPr>
                <w:sz w:val="18"/>
                <w:szCs w:val="18"/>
              </w:rPr>
            </w:pPr>
            <w:r>
              <w:rPr>
                <w:sz w:val="18"/>
                <w:szCs w:val="18"/>
              </w:rPr>
              <w:t>2800</w:t>
            </w:r>
          </w:p>
        </w:tc>
        <w:tc>
          <w:tcPr>
            <w:vAlign w:val="center"/>
          </w:tcPr>
          <w:p w14:paraId="234617EE">
            <w:pPr>
              <w:jc w:val="center"/>
              <w:rPr>
                <w:sz w:val="18"/>
                <w:szCs w:val="18"/>
              </w:rPr>
            </w:pPr>
            <w:r>
              <w:rPr>
                <w:sz w:val="18"/>
                <w:szCs w:val="18"/>
              </w:rPr>
              <w:t>单层铝窗</w:t>
            </w:r>
          </w:p>
        </w:tc>
        <w:tc>
          <w:tcPr>
            <w:vAlign w:val="center"/>
          </w:tcPr>
          <w:p w14:paraId="64529E21">
            <w:pPr>
              <w:jc w:val="center"/>
              <w:rPr>
                <w:sz w:val="18"/>
                <w:szCs w:val="18"/>
              </w:rPr>
            </w:pPr>
            <w:r>
              <w:rPr>
                <w:sz w:val="18"/>
                <w:szCs w:val="18"/>
              </w:rPr>
              <w:t>普通玻璃</w:t>
            </w:r>
          </w:p>
        </w:tc>
        <w:tc>
          <w:tcPr>
            <w:vAlign w:val="center"/>
          </w:tcPr>
          <w:p w14:paraId="7A8D59CC">
            <w:pPr>
              <w:jc w:val="center"/>
              <w:rPr>
                <w:sz w:val="18"/>
                <w:szCs w:val="18"/>
              </w:rPr>
            </w:pPr>
            <w:r>
              <w:rPr>
                <w:sz w:val="18"/>
                <w:szCs w:val="18"/>
              </w:rPr>
              <w:t>0.89</w:t>
            </w:r>
          </w:p>
        </w:tc>
        <w:tc>
          <w:tcPr>
            <w:vAlign w:val="center"/>
          </w:tcPr>
          <w:p w14:paraId="0C6DA559">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FD2BDBE">
      <w:pPr>
        <w:pStyle w:val="3"/>
        <w:rPr>
          <w:rFonts w:ascii="宋体" w:hAnsi="宋体"/>
          <w:sz w:val="18"/>
          <w:szCs w:val="18"/>
          <w:lang w:val="en-US"/>
        </w:rPr>
      </w:pPr>
    </w:p>
    <w:p w14:paraId="30ADBE0D">
      <w:pPr>
        <w:pStyle w:val="5"/>
      </w:pPr>
      <w:bookmarkStart w:id="79" w:name="_Toc27812"/>
      <w:bookmarkStart w:id="80" w:name="天窗"/>
      <w:r>
        <w:rPr>
          <w:rFonts w:hint="eastAsia"/>
        </w:rPr>
        <w:t xml:space="preserve">天 </w:t>
      </w:r>
      <w:r>
        <w:t xml:space="preserve"> </w:t>
      </w:r>
      <w:r>
        <w:rPr>
          <w:rFonts w:hint="eastAsia"/>
        </w:rPr>
        <w:t>窗</w:t>
      </w:r>
      <w:bookmarkEnd w:id="79"/>
    </w:p>
    <w:bookmarkEnd w:id="80"/>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1C091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347BA7">
            <w:pPr>
              <w:jc w:val="center"/>
              <w:rPr>
                <w:sz w:val="18"/>
                <w:szCs w:val="18"/>
              </w:rPr>
            </w:pPr>
            <w:r>
              <w:rPr>
                <w:sz w:val="18"/>
                <w:szCs w:val="18"/>
              </w:rPr>
              <w:t>门窗编号</w:t>
            </w:r>
          </w:p>
        </w:tc>
        <w:tc>
          <w:tcPr>
            <w:shd w:val="clear" w:color="auto" w:fill="E6E6E6"/>
            <w:vAlign w:val="center"/>
          </w:tcPr>
          <w:p w14:paraId="01506D78">
            <w:pPr>
              <w:jc w:val="center"/>
              <w:rPr>
                <w:sz w:val="18"/>
                <w:szCs w:val="18"/>
              </w:rPr>
            </w:pPr>
            <w:r>
              <w:rPr>
                <w:sz w:val="18"/>
                <w:szCs w:val="18"/>
              </w:rPr>
              <w:t>宽度(mm)</w:t>
            </w:r>
          </w:p>
        </w:tc>
        <w:tc>
          <w:tcPr>
            <w:shd w:val="clear" w:color="auto" w:fill="E6E6E6"/>
            <w:vAlign w:val="center"/>
          </w:tcPr>
          <w:p w14:paraId="3171A6E1">
            <w:pPr>
              <w:jc w:val="center"/>
              <w:rPr>
                <w:sz w:val="18"/>
                <w:szCs w:val="18"/>
              </w:rPr>
            </w:pPr>
            <w:r>
              <w:rPr>
                <w:sz w:val="18"/>
                <w:szCs w:val="18"/>
              </w:rPr>
              <w:t>高度(mm)</w:t>
            </w:r>
          </w:p>
        </w:tc>
        <w:tc>
          <w:tcPr>
            <w:shd w:val="clear" w:color="auto" w:fill="E6E6E6"/>
            <w:vAlign w:val="center"/>
          </w:tcPr>
          <w:p w14:paraId="3A6AEF5B">
            <w:pPr>
              <w:jc w:val="center"/>
              <w:rPr>
                <w:sz w:val="18"/>
                <w:szCs w:val="18"/>
              </w:rPr>
            </w:pPr>
            <w:r>
              <w:rPr>
                <w:sz w:val="18"/>
                <w:szCs w:val="18"/>
              </w:rPr>
              <w:t>面积</w:t>
            </w:r>
          </w:p>
        </w:tc>
        <w:tc>
          <w:tcPr>
            <w:shd w:val="clear" w:color="auto" w:fill="E6E6E6"/>
            <w:vAlign w:val="center"/>
          </w:tcPr>
          <w:p w14:paraId="506420C8">
            <w:pPr>
              <w:jc w:val="center"/>
              <w:rPr>
                <w:sz w:val="18"/>
                <w:szCs w:val="18"/>
              </w:rPr>
            </w:pPr>
            <w:r>
              <w:rPr>
                <w:sz w:val="18"/>
                <w:szCs w:val="18"/>
              </w:rPr>
              <w:t>窗框类型</w:t>
            </w:r>
          </w:p>
        </w:tc>
        <w:tc>
          <w:tcPr>
            <w:shd w:val="clear" w:color="auto" w:fill="E6E6E6"/>
            <w:vAlign w:val="center"/>
          </w:tcPr>
          <w:p w14:paraId="0458FDA3">
            <w:pPr>
              <w:jc w:val="center"/>
              <w:rPr>
                <w:sz w:val="18"/>
                <w:szCs w:val="18"/>
              </w:rPr>
            </w:pPr>
            <w:r>
              <w:rPr>
                <w:sz w:val="18"/>
                <w:szCs w:val="18"/>
              </w:rPr>
              <w:t>玻璃类型</w:t>
            </w:r>
          </w:p>
        </w:tc>
        <w:tc>
          <w:tcPr>
            <w:shd w:val="clear" w:color="auto" w:fill="E6E6E6"/>
            <w:vAlign w:val="center"/>
          </w:tcPr>
          <w:p w14:paraId="4EE6F877">
            <w:pPr>
              <w:jc w:val="center"/>
              <w:rPr>
                <w:sz w:val="18"/>
                <w:szCs w:val="18"/>
              </w:rPr>
            </w:pPr>
            <w:r>
              <w:rPr>
                <w:sz w:val="18"/>
                <w:szCs w:val="18"/>
              </w:rPr>
              <w:t>可见光透射比</w:t>
            </w:r>
          </w:p>
        </w:tc>
        <w:tc>
          <w:tcPr>
            <w:shd w:val="clear" w:color="auto" w:fill="E6E6E6"/>
            <w:vAlign w:val="center"/>
          </w:tcPr>
          <w:p w14:paraId="6122F771">
            <w:pPr>
              <w:jc w:val="center"/>
              <w:rPr>
                <w:sz w:val="18"/>
                <w:szCs w:val="18"/>
              </w:rPr>
            </w:pPr>
            <w:r>
              <w:rPr>
                <w:sz w:val="18"/>
                <w:szCs w:val="18"/>
              </w:rPr>
              <w:t>玻璃反射比</w:t>
            </w:r>
          </w:p>
        </w:tc>
      </w:tr>
      <w:tr w14:paraId="0720B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56A6ED">
            <w:pPr>
              <w:jc w:val="center"/>
              <w:rPr>
                <w:sz w:val="18"/>
                <w:szCs w:val="18"/>
              </w:rPr>
            </w:pPr>
          </w:p>
        </w:tc>
        <w:tc>
          <w:tcPr>
            <w:vAlign w:val="center"/>
          </w:tcPr>
          <w:p w14:paraId="24866BED">
            <w:pPr>
              <w:jc w:val="center"/>
              <w:rPr>
                <w:sz w:val="18"/>
                <w:szCs w:val="18"/>
              </w:rPr>
            </w:pPr>
            <w:r>
              <w:rPr>
                <w:sz w:val="18"/>
                <w:szCs w:val="18"/>
              </w:rPr>
              <w:t>1800</w:t>
            </w:r>
          </w:p>
        </w:tc>
        <w:tc>
          <w:tcPr>
            <w:vAlign w:val="center"/>
          </w:tcPr>
          <w:p w14:paraId="6874FD5A">
            <w:pPr>
              <w:jc w:val="center"/>
              <w:rPr>
                <w:sz w:val="18"/>
                <w:szCs w:val="18"/>
              </w:rPr>
            </w:pPr>
            <w:r>
              <w:rPr>
                <w:sz w:val="18"/>
                <w:szCs w:val="18"/>
              </w:rPr>
              <w:t>2000</w:t>
            </w:r>
          </w:p>
        </w:tc>
        <w:tc>
          <w:tcPr>
            <w:vAlign w:val="center"/>
          </w:tcPr>
          <w:p w14:paraId="767B4619">
            <w:pPr>
              <w:jc w:val="center"/>
              <w:rPr>
                <w:sz w:val="18"/>
                <w:szCs w:val="18"/>
              </w:rPr>
            </w:pPr>
            <w:r>
              <w:rPr>
                <w:sz w:val="18"/>
                <w:szCs w:val="18"/>
              </w:rPr>
              <w:t>3.118</w:t>
            </w:r>
          </w:p>
        </w:tc>
        <w:tc>
          <w:tcPr>
            <w:vAlign w:val="center"/>
          </w:tcPr>
          <w:p w14:paraId="75F81625">
            <w:pPr>
              <w:jc w:val="center"/>
              <w:rPr>
                <w:sz w:val="18"/>
                <w:szCs w:val="18"/>
              </w:rPr>
            </w:pPr>
            <w:r>
              <w:rPr>
                <w:sz w:val="18"/>
                <w:szCs w:val="18"/>
              </w:rPr>
              <w:t>单层铝窗</w:t>
            </w:r>
          </w:p>
        </w:tc>
        <w:tc>
          <w:tcPr>
            <w:vAlign w:val="center"/>
          </w:tcPr>
          <w:p w14:paraId="5F38BBC6">
            <w:pPr>
              <w:jc w:val="center"/>
              <w:rPr>
                <w:sz w:val="18"/>
                <w:szCs w:val="18"/>
              </w:rPr>
            </w:pPr>
            <w:r>
              <w:rPr>
                <w:sz w:val="18"/>
                <w:szCs w:val="18"/>
              </w:rPr>
              <w:t>普通玻璃</w:t>
            </w:r>
          </w:p>
        </w:tc>
        <w:tc>
          <w:tcPr>
            <w:vAlign w:val="center"/>
          </w:tcPr>
          <w:p w14:paraId="56C1391E">
            <w:pPr>
              <w:jc w:val="center"/>
              <w:rPr>
                <w:sz w:val="18"/>
                <w:szCs w:val="18"/>
              </w:rPr>
            </w:pPr>
            <w:r>
              <w:rPr>
                <w:sz w:val="18"/>
                <w:szCs w:val="18"/>
              </w:rPr>
              <w:t>0.89</w:t>
            </w:r>
          </w:p>
        </w:tc>
        <w:tc>
          <w:tcPr>
            <w:vAlign w:val="center"/>
          </w:tcPr>
          <w:p w14:paraId="061387EC">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243A83FD">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81" w:name="窗污染折减系数"/>
      <w:bookmarkEnd w:id="81"/>
    </w:p>
    <w:p w14:paraId="2330D088">
      <w:pPr>
        <w:pStyle w:val="2"/>
        <w:ind w:left="432" w:hanging="432"/>
      </w:pPr>
      <w:bookmarkStart w:id="82" w:name="_Toc3329"/>
      <w:r>
        <w:rPr>
          <w:rFonts w:hint="eastAsia"/>
        </w:rPr>
        <w:t>房间模拟</w:t>
      </w:r>
      <w:r>
        <w:t>结果</w:t>
      </w:r>
      <w:bookmarkEnd w:id="82"/>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3" w:name="房间采光表"/>
      <w:bookmarkEnd w:id="83"/>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3313B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A2B82E">
            <w:pPr>
              <w:jc w:val="center"/>
              <w:rPr>
                <w:sz w:val="18"/>
                <w:szCs w:val="18"/>
              </w:rPr>
            </w:pPr>
            <w:r>
              <w:rPr>
                <w:sz w:val="18"/>
                <w:szCs w:val="18"/>
              </w:rPr>
              <w:t>楼层</w:t>
            </w:r>
          </w:p>
        </w:tc>
        <w:tc>
          <w:tcPr>
            <w:shd w:val="clear" w:color="auto" w:fill="E6E6E6"/>
            <w:vAlign w:val="center"/>
          </w:tcPr>
          <w:p w14:paraId="67302D99">
            <w:pPr>
              <w:jc w:val="center"/>
              <w:rPr>
                <w:sz w:val="18"/>
                <w:szCs w:val="18"/>
              </w:rPr>
            </w:pPr>
            <w:r>
              <w:rPr>
                <w:sz w:val="18"/>
                <w:szCs w:val="18"/>
              </w:rPr>
              <w:t>房间</w:t>
            </w:r>
          </w:p>
        </w:tc>
        <w:tc>
          <w:tcPr>
            <w:shd w:val="clear" w:color="auto" w:fill="E6E6E6"/>
            <w:vAlign w:val="center"/>
          </w:tcPr>
          <w:p w14:paraId="1A8CD42F">
            <w:pPr>
              <w:jc w:val="center"/>
              <w:rPr>
                <w:sz w:val="18"/>
                <w:szCs w:val="18"/>
              </w:rPr>
            </w:pPr>
            <w:r>
              <w:rPr>
                <w:sz w:val="18"/>
                <w:szCs w:val="18"/>
              </w:rPr>
              <w:t>对标功能</w:t>
            </w:r>
          </w:p>
        </w:tc>
        <w:tc>
          <w:tcPr>
            <w:shd w:val="clear" w:color="auto" w:fill="E6E6E6"/>
            <w:vAlign w:val="center"/>
          </w:tcPr>
          <w:p w14:paraId="285B7CB9">
            <w:pPr>
              <w:jc w:val="center"/>
              <w:rPr>
                <w:sz w:val="18"/>
                <w:szCs w:val="18"/>
              </w:rPr>
            </w:pPr>
            <w:r>
              <w:rPr>
                <w:sz w:val="18"/>
                <w:szCs w:val="18"/>
              </w:rPr>
              <w:t>采光等级</w:t>
            </w:r>
          </w:p>
        </w:tc>
        <w:tc>
          <w:tcPr>
            <w:shd w:val="clear" w:color="auto" w:fill="E6E6E6"/>
            <w:vAlign w:val="center"/>
          </w:tcPr>
          <w:p w14:paraId="7E9B153B">
            <w:pPr>
              <w:jc w:val="center"/>
              <w:rPr>
                <w:sz w:val="18"/>
                <w:szCs w:val="18"/>
              </w:rPr>
            </w:pPr>
            <w:r>
              <w:rPr>
                <w:sz w:val="18"/>
                <w:szCs w:val="18"/>
              </w:rPr>
              <w:t>采光类型</w:t>
            </w:r>
          </w:p>
        </w:tc>
        <w:tc>
          <w:tcPr>
            <w:shd w:val="clear" w:color="auto" w:fill="E6E6E6"/>
            <w:vAlign w:val="center"/>
          </w:tcPr>
          <w:p w14:paraId="6B164263">
            <w:pPr>
              <w:jc w:val="center"/>
              <w:rPr>
                <w:sz w:val="18"/>
                <w:szCs w:val="18"/>
              </w:rPr>
            </w:pPr>
            <w:r>
              <w:rPr>
                <w:sz w:val="18"/>
                <w:szCs w:val="18"/>
              </w:rPr>
              <w:t>房间面积</w:t>
            </w:r>
          </w:p>
        </w:tc>
        <w:tc>
          <w:tcPr>
            <w:shd w:val="clear" w:color="auto" w:fill="E6E6E6"/>
            <w:vAlign w:val="center"/>
          </w:tcPr>
          <w:p w14:paraId="4C6116D2">
            <w:pPr>
              <w:jc w:val="center"/>
              <w:rPr>
                <w:sz w:val="18"/>
                <w:szCs w:val="18"/>
              </w:rPr>
            </w:pPr>
            <w:r>
              <w:rPr>
                <w:sz w:val="18"/>
                <w:szCs w:val="18"/>
              </w:rPr>
              <w:t>采光系数C(%)</w:t>
            </w:r>
          </w:p>
        </w:tc>
        <w:tc>
          <w:tcPr>
            <w:shd w:val="clear" w:color="auto" w:fill="E6E6E6"/>
            <w:vAlign w:val="center"/>
          </w:tcPr>
          <w:p w14:paraId="55717C74">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44245E1">
            <w:pPr>
              <w:jc w:val="center"/>
              <w:rPr>
                <w:sz w:val="18"/>
                <w:szCs w:val="18"/>
              </w:rPr>
            </w:pPr>
            <w:r>
              <w:rPr>
                <w:sz w:val="18"/>
                <w:szCs w:val="18"/>
              </w:rPr>
              <w:t>结论</w:t>
            </w:r>
          </w:p>
        </w:tc>
      </w:tr>
      <w:tr w14:paraId="2F16E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179786">
            <w:pPr>
              <w:rPr>
                <w:sz w:val="18"/>
                <w:szCs w:val="18"/>
              </w:rPr>
            </w:pPr>
            <w:r>
              <w:rPr>
                <w:sz w:val="18"/>
                <w:szCs w:val="18"/>
              </w:rPr>
              <w:t>1</w:t>
            </w:r>
          </w:p>
        </w:tc>
        <w:tc>
          <w:tcPr>
            <w:vAlign w:val="center"/>
          </w:tcPr>
          <w:p w14:paraId="5D9B796C">
            <w:pPr>
              <w:rPr>
                <w:sz w:val="18"/>
                <w:szCs w:val="18"/>
              </w:rPr>
            </w:pPr>
            <w:r>
              <w:rPr>
                <w:sz w:val="18"/>
                <w:szCs w:val="18"/>
              </w:rPr>
              <w:t>1001[办公室]</w:t>
            </w:r>
          </w:p>
        </w:tc>
        <w:tc>
          <w:tcPr>
            <w:vAlign w:val="center"/>
          </w:tcPr>
          <w:p w14:paraId="5B428717">
            <w:pPr>
              <w:rPr>
                <w:sz w:val="18"/>
                <w:szCs w:val="18"/>
              </w:rPr>
            </w:pPr>
            <w:r>
              <w:rPr>
                <w:sz w:val="18"/>
                <w:szCs w:val="18"/>
              </w:rPr>
              <w:t>办公室</w:t>
            </w:r>
          </w:p>
        </w:tc>
        <w:tc>
          <w:tcPr>
            <w:vAlign w:val="center"/>
          </w:tcPr>
          <w:p w14:paraId="14587FDD">
            <w:pPr>
              <w:rPr>
                <w:sz w:val="18"/>
                <w:szCs w:val="18"/>
              </w:rPr>
            </w:pPr>
            <w:r>
              <w:rPr>
                <w:sz w:val="18"/>
                <w:szCs w:val="18"/>
              </w:rPr>
              <w:t>III</w:t>
            </w:r>
          </w:p>
        </w:tc>
        <w:tc>
          <w:tcPr>
            <w:vAlign w:val="center"/>
          </w:tcPr>
          <w:p w14:paraId="5A5E56D8">
            <w:pPr>
              <w:rPr>
                <w:sz w:val="18"/>
                <w:szCs w:val="18"/>
              </w:rPr>
            </w:pPr>
            <w:r>
              <w:rPr>
                <w:sz w:val="18"/>
                <w:szCs w:val="18"/>
              </w:rPr>
              <w:t>侧面</w:t>
            </w:r>
          </w:p>
        </w:tc>
        <w:tc>
          <w:tcPr>
            <w:vAlign w:val="center"/>
          </w:tcPr>
          <w:p w14:paraId="74D14CFF">
            <w:pPr>
              <w:rPr>
                <w:sz w:val="18"/>
                <w:szCs w:val="18"/>
              </w:rPr>
            </w:pPr>
            <w:r>
              <w:rPr>
                <w:sz w:val="18"/>
                <w:szCs w:val="18"/>
              </w:rPr>
              <w:t>19.83</w:t>
            </w:r>
          </w:p>
        </w:tc>
        <w:tc>
          <w:tcPr>
            <w:vAlign w:val="center"/>
          </w:tcPr>
          <w:p w14:paraId="13DB8939">
            <w:pPr>
              <w:rPr>
                <w:sz w:val="18"/>
                <w:szCs w:val="18"/>
              </w:rPr>
            </w:pPr>
            <w:r>
              <w:rPr>
                <w:sz w:val="18"/>
                <w:szCs w:val="18"/>
              </w:rPr>
              <w:t>4.96</w:t>
            </w:r>
          </w:p>
        </w:tc>
        <w:tc>
          <w:tcPr>
            <w:vAlign w:val="center"/>
          </w:tcPr>
          <w:p w14:paraId="7B7DBAF6">
            <w:pPr>
              <w:rPr>
                <w:sz w:val="18"/>
                <w:szCs w:val="18"/>
              </w:rPr>
            </w:pPr>
            <w:r>
              <w:rPr>
                <w:sz w:val="18"/>
                <w:szCs w:val="18"/>
              </w:rPr>
              <w:t>3.30</w:t>
            </w:r>
          </w:p>
        </w:tc>
        <w:tc>
          <w:tcPr>
            <w:vAlign w:val="center"/>
          </w:tcPr>
          <w:p w14:paraId="33402EFD">
            <w:pPr>
              <w:rPr>
                <w:sz w:val="18"/>
                <w:szCs w:val="18"/>
              </w:rPr>
            </w:pPr>
            <w:r>
              <w:rPr>
                <w:sz w:val="18"/>
                <w:szCs w:val="18"/>
              </w:rPr>
              <w:t>满足</w:t>
            </w:r>
          </w:p>
        </w:tc>
      </w:tr>
      <w:tr w14:paraId="710D0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2D8E0">
            <w:pPr>
              <w:rPr>
                <w:sz w:val="18"/>
                <w:szCs w:val="18"/>
              </w:rPr>
            </w:pPr>
          </w:p>
        </w:tc>
        <w:tc>
          <w:tcPr>
            <w:vAlign w:val="center"/>
          </w:tcPr>
          <w:p w14:paraId="203B8CCA">
            <w:pPr>
              <w:rPr>
                <w:sz w:val="18"/>
                <w:szCs w:val="18"/>
              </w:rPr>
            </w:pPr>
            <w:r>
              <w:rPr>
                <w:sz w:val="18"/>
                <w:szCs w:val="18"/>
              </w:rPr>
              <w:t>1001[卫生间]</w:t>
            </w:r>
          </w:p>
        </w:tc>
        <w:tc>
          <w:tcPr>
            <w:vAlign w:val="center"/>
          </w:tcPr>
          <w:p w14:paraId="66585CAE">
            <w:pPr>
              <w:rPr>
                <w:sz w:val="18"/>
                <w:szCs w:val="18"/>
              </w:rPr>
            </w:pPr>
            <w:r>
              <w:rPr>
                <w:sz w:val="18"/>
                <w:szCs w:val="18"/>
              </w:rPr>
              <w:t>卫生间</w:t>
            </w:r>
          </w:p>
        </w:tc>
        <w:tc>
          <w:tcPr>
            <w:vAlign w:val="center"/>
          </w:tcPr>
          <w:p w14:paraId="70C448DB">
            <w:pPr>
              <w:rPr>
                <w:sz w:val="18"/>
                <w:szCs w:val="18"/>
              </w:rPr>
            </w:pPr>
            <w:r>
              <w:rPr>
                <w:sz w:val="18"/>
                <w:szCs w:val="18"/>
              </w:rPr>
              <w:t>V</w:t>
            </w:r>
          </w:p>
        </w:tc>
        <w:tc>
          <w:tcPr>
            <w:vAlign w:val="center"/>
          </w:tcPr>
          <w:p w14:paraId="6377FA31">
            <w:pPr>
              <w:rPr>
                <w:sz w:val="18"/>
                <w:szCs w:val="18"/>
              </w:rPr>
            </w:pPr>
            <w:r>
              <w:rPr>
                <w:sz w:val="18"/>
                <w:szCs w:val="18"/>
              </w:rPr>
              <w:t>侧面</w:t>
            </w:r>
          </w:p>
        </w:tc>
        <w:tc>
          <w:tcPr>
            <w:vAlign w:val="center"/>
          </w:tcPr>
          <w:p w14:paraId="73924128">
            <w:pPr>
              <w:rPr>
                <w:sz w:val="18"/>
                <w:szCs w:val="18"/>
              </w:rPr>
            </w:pPr>
            <w:r>
              <w:rPr>
                <w:sz w:val="18"/>
                <w:szCs w:val="18"/>
              </w:rPr>
              <w:t>1.67</w:t>
            </w:r>
          </w:p>
        </w:tc>
        <w:tc>
          <w:tcPr>
            <w:vAlign w:val="center"/>
          </w:tcPr>
          <w:p w14:paraId="2BFE65A0">
            <w:pPr>
              <w:rPr>
                <w:sz w:val="18"/>
                <w:szCs w:val="18"/>
              </w:rPr>
            </w:pPr>
            <w:r>
              <w:rPr>
                <w:sz w:val="18"/>
                <w:szCs w:val="18"/>
              </w:rPr>
              <w:t>1.15</w:t>
            </w:r>
          </w:p>
        </w:tc>
        <w:tc>
          <w:tcPr>
            <w:vAlign w:val="center"/>
          </w:tcPr>
          <w:p w14:paraId="3BDE65DE">
            <w:pPr>
              <w:rPr>
                <w:sz w:val="18"/>
                <w:szCs w:val="18"/>
              </w:rPr>
            </w:pPr>
            <w:r>
              <w:rPr>
                <w:sz w:val="18"/>
                <w:szCs w:val="18"/>
              </w:rPr>
              <w:t>1.10</w:t>
            </w:r>
          </w:p>
        </w:tc>
        <w:tc>
          <w:tcPr>
            <w:vAlign w:val="center"/>
          </w:tcPr>
          <w:p w14:paraId="0C45D813">
            <w:pPr>
              <w:rPr>
                <w:sz w:val="18"/>
                <w:szCs w:val="18"/>
              </w:rPr>
            </w:pPr>
            <w:r>
              <w:rPr>
                <w:sz w:val="18"/>
                <w:szCs w:val="18"/>
              </w:rPr>
              <w:t>满足</w:t>
            </w:r>
          </w:p>
        </w:tc>
      </w:tr>
      <w:tr w14:paraId="4C0AF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3A4F9">
            <w:pPr>
              <w:rPr>
                <w:sz w:val="18"/>
                <w:szCs w:val="18"/>
              </w:rPr>
            </w:pPr>
          </w:p>
        </w:tc>
        <w:tc>
          <w:tcPr>
            <w:vAlign w:val="center"/>
          </w:tcPr>
          <w:p w14:paraId="163598CB">
            <w:pPr>
              <w:rPr>
                <w:sz w:val="18"/>
                <w:szCs w:val="18"/>
              </w:rPr>
            </w:pPr>
            <w:r>
              <w:rPr>
                <w:sz w:val="18"/>
                <w:szCs w:val="18"/>
              </w:rPr>
              <w:t>1001[展览馆]</w:t>
            </w:r>
          </w:p>
        </w:tc>
        <w:tc>
          <w:tcPr>
            <w:vAlign w:val="center"/>
          </w:tcPr>
          <w:p w14:paraId="3FC1B160">
            <w:pPr>
              <w:rPr>
                <w:sz w:val="18"/>
                <w:szCs w:val="18"/>
              </w:rPr>
            </w:pPr>
            <w:r>
              <w:rPr>
                <w:sz w:val="18"/>
                <w:szCs w:val="18"/>
              </w:rPr>
              <w:t>展厅</w:t>
            </w:r>
          </w:p>
        </w:tc>
        <w:tc>
          <w:tcPr>
            <w:vAlign w:val="center"/>
          </w:tcPr>
          <w:p w14:paraId="09BE2659">
            <w:pPr>
              <w:rPr>
                <w:sz w:val="18"/>
                <w:szCs w:val="18"/>
              </w:rPr>
            </w:pPr>
            <w:r>
              <w:rPr>
                <w:sz w:val="18"/>
                <w:szCs w:val="18"/>
              </w:rPr>
              <w:t>IV</w:t>
            </w:r>
          </w:p>
        </w:tc>
        <w:tc>
          <w:tcPr>
            <w:vAlign w:val="center"/>
          </w:tcPr>
          <w:p w14:paraId="66B8763C">
            <w:pPr>
              <w:rPr>
                <w:sz w:val="18"/>
                <w:szCs w:val="18"/>
              </w:rPr>
            </w:pPr>
            <w:r>
              <w:rPr>
                <w:sz w:val="18"/>
                <w:szCs w:val="18"/>
              </w:rPr>
              <w:t>混合</w:t>
            </w:r>
          </w:p>
        </w:tc>
        <w:tc>
          <w:tcPr>
            <w:vAlign w:val="center"/>
          </w:tcPr>
          <w:p w14:paraId="360FEFFA">
            <w:pPr>
              <w:rPr>
                <w:sz w:val="18"/>
                <w:szCs w:val="18"/>
              </w:rPr>
            </w:pPr>
            <w:r>
              <w:rPr>
                <w:sz w:val="18"/>
                <w:szCs w:val="18"/>
              </w:rPr>
              <w:t>42.76</w:t>
            </w:r>
          </w:p>
        </w:tc>
        <w:tc>
          <w:tcPr>
            <w:vAlign w:val="center"/>
          </w:tcPr>
          <w:p w14:paraId="2875BB78">
            <w:pPr>
              <w:rPr>
                <w:sz w:val="18"/>
                <w:szCs w:val="18"/>
              </w:rPr>
            </w:pPr>
            <w:r>
              <w:rPr>
                <w:sz w:val="18"/>
                <w:szCs w:val="18"/>
              </w:rPr>
              <w:t>1.15</w:t>
            </w:r>
          </w:p>
        </w:tc>
        <w:tc>
          <w:tcPr>
            <w:vAlign w:val="center"/>
          </w:tcPr>
          <w:p w14:paraId="6A0D967D">
            <w:pPr>
              <w:rPr>
                <w:sz w:val="18"/>
                <w:szCs w:val="18"/>
              </w:rPr>
            </w:pPr>
            <w:r>
              <w:rPr>
                <w:sz w:val="18"/>
                <w:szCs w:val="18"/>
              </w:rPr>
              <w:t>1.10</w:t>
            </w:r>
          </w:p>
        </w:tc>
        <w:tc>
          <w:tcPr>
            <w:vAlign w:val="center"/>
          </w:tcPr>
          <w:p w14:paraId="42384CCA">
            <w:pPr>
              <w:rPr>
                <w:sz w:val="18"/>
                <w:szCs w:val="18"/>
              </w:rPr>
            </w:pPr>
            <w:r>
              <w:rPr>
                <w:sz w:val="18"/>
                <w:szCs w:val="18"/>
              </w:rPr>
              <w:t>满足</w:t>
            </w:r>
          </w:p>
        </w:tc>
      </w:tr>
      <w:tr w14:paraId="1C454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44D1F">
            <w:pPr>
              <w:rPr>
                <w:sz w:val="18"/>
                <w:szCs w:val="18"/>
              </w:rPr>
            </w:pPr>
          </w:p>
        </w:tc>
        <w:tc>
          <w:tcPr>
            <w:vAlign w:val="center"/>
          </w:tcPr>
          <w:p w14:paraId="688BE964">
            <w:pPr>
              <w:rPr>
                <w:sz w:val="18"/>
                <w:szCs w:val="18"/>
              </w:rPr>
            </w:pPr>
            <w:r>
              <w:rPr>
                <w:sz w:val="18"/>
                <w:szCs w:val="18"/>
              </w:rPr>
              <w:t>1001[库房]</w:t>
            </w:r>
          </w:p>
        </w:tc>
        <w:tc>
          <w:tcPr>
            <w:vAlign w:val="center"/>
          </w:tcPr>
          <w:p w14:paraId="08362DA3">
            <w:pPr>
              <w:rPr>
                <w:sz w:val="18"/>
                <w:szCs w:val="18"/>
              </w:rPr>
            </w:pPr>
            <w:r>
              <w:rPr>
                <w:sz w:val="18"/>
                <w:szCs w:val="18"/>
              </w:rPr>
              <w:t>库房</w:t>
            </w:r>
          </w:p>
        </w:tc>
        <w:tc>
          <w:tcPr>
            <w:vAlign w:val="center"/>
          </w:tcPr>
          <w:p w14:paraId="591BEF3D">
            <w:pPr>
              <w:rPr>
                <w:sz w:val="18"/>
                <w:szCs w:val="18"/>
              </w:rPr>
            </w:pPr>
            <w:r>
              <w:rPr>
                <w:sz w:val="18"/>
                <w:szCs w:val="18"/>
              </w:rPr>
              <w:t>V</w:t>
            </w:r>
          </w:p>
        </w:tc>
        <w:tc>
          <w:tcPr>
            <w:vAlign w:val="center"/>
          </w:tcPr>
          <w:p w14:paraId="336E8517">
            <w:pPr>
              <w:rPr>
                <w:sz w:val="18"/>
                <w:szCs w:val="18"/>
              </w:rPr>
            </w:pPr>
            <w:r>
              <w:rPr>
                <w:sz w:val="18"/>
                <w:szCs w:val="18"/>
              </w:rPr>
              <w:t>混合</w:t>
            </w:r>
          </w:p>
        </w:tc>
        <w:tc>
          <w:tcPr>
            <w:vAlign w:val="center"/>
          </w:tcPr>
          <w:p w14:paraId="4594DEEE">
            <w:pPr>
              <w:rPr>
                <w:sz w:val="18"/>
                <w:szCs w:val="18"/>
              </w:rPr>
            </w:pPr>
            <w:r>
              <w:rPr>
                <w:sz w:val="18"/>
                <w:szCs w:val="18"/>
              </w:rPr>
              <w:t>42.76</w:t>
            </w:r>
          </w:p>
        </w:tc>
        <w:tc>
          <w:tcPr>
            <w:vAlign w:val="center"/>
          </w:tcPr>
          <w:p w14:paraId="654B16FB">
            <w:pPr>
              <w:rPr>
                <w:sz w:val="18"/>
                <w:szCs w:val="18"/>
              </w:rPr>
            </w:pPr>
            <w:r>
              <w:rPr>
                <w:sz w:val="18"/>
                <w:szCs w:val="18"/>
              </w:rPr>
              <w:t>0.72</w:t>
            </w:r>
          </w:p>
        </w:tc>
        <w:tc>
          <w:tcPr>
            <w:vAlign w:val="center"/>
          </w:tcPr>
          <w:p w14:paraId="1EEF0D8D">
            <w:pPr>
              <w:rPr>
                <w:sz w:val="18"/>
                <w:szCs w:val="18"/>
              </w:rPr>
            </w:pPr>
            <w:r>
              <w:rPr>
                <w:sz w:val="18"/>
                <w:szCs w:val="18"/>
              </w:rPr>
              <w:t>0.55</w:t>
            </w:r>
          </w:p>
        </w:tc>
        <w:tc>
          <w:tcPr>
            <w:vAlign w:val="center"/>
          </w:tcPr>
          <w:p w14:paraId="794BDA8A">
            <w:pPr>
              <w:rPr>
                <w:sz w:val="18"/>
                <w:szCs w:val="18"/>
              </w:rPr>
            </w:pPr>
            <w:r>
              <w:rPr>
                <w:sz w:val="18"/>
                <w:szCs w:val="18"/>
              </w:rPr>
              <w:t>满足</w:t>
            </w:r>
          </w:p>
        </w:tc>
      </w:tr>
      <w:tr w14:paraId="2D9DF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1412E">
            <w:pPr>
              <w:rPr>
                <w:sz w:val="18"/>
                <w:szCs w:val="18"/>
              </w:rPr>
            </w:pPr>
          </w:p>
        </w:tc>
        <w:tc>
          <w:tcPr>
            <w:vAlign w:val="center"/>
          </w:tcPr>
          <w:p w14:paraId="2C35BA69">
            <w:pPr>
              <w:rPr>
                <w:sz w:val="18"/>
                <w:szCs w:val="18"/>
              </w:rPr>
            </w:pPr>
            <w:r>
              <w:rPr>
                <w:sz w:val="18"/>
                <w:szCs w:val="18"/>
              </w:rPr>
              <w:t>1002[大厅]</w:t>
            </w:r>
          </w:p>
        </w:tc>
        <w:tc>
          <w:tcPr>
            <w:vAlign w:val="center"/>
          </w:tcPr>
          <w:p w14:paraId="206380D1">
            <w:pPr>
              <w:rPr>
                <w:sz w:val="18"/>
                <w:szCs w:val="18"/>
              </w:rPr>
            </w:pPr>
            <w:r>
              <w:rPr>
                <w:sz w:val="18"/>
                <w:szCs w:val="18"/>
              </w:rPr>
              <w:t>门厅</w:t>
            </w:r>
          </w:p>
        </w:tc>
        <w:tc>
          <w:tcPr>
            <w:vAlign w:val="center"/>
          </w:tcPr>
          <w:p w14:paraId="6F00CF25">
            <w:pPr>
              <w:rPr>
                <w:sz w:val="18"/>
                <w:szCs w:val="18"/>
              </w:rPr>
            </w:pPr>
            <w:r>
              <w:rPr>
                <w:sz w:val="18"/>
                <w:szCs w:val="18"/>
              </w:rPr>
              <w:t>IV</w:t>
            </w:r>
          </w:p>
        </w:tc>
        <w:tc>
          <w:tcPr>
            <w:vAlign w:val="center"/>
          </w:tcPr>
          <w:p w14:paraId="7512EC36">
            <w:pPr>
              <w:rPr>
                <w:sz w:val="18"/>
                <w:szCs w:val="18"/>
              </w:rPr>
            </w:pPr>
            <w:r>
              <w:rPr>
                <w:sz w:val="18"/>
                <w:szCs w:val="18"/>
              </w:rPr>
              <w:t>侧面</w:t>
            </w:r>
          </w:p>
        </w:tc>
        <w:tc>
          <w:tcPr>
            <w:vAlign w:val="center"/>
          </w:tcPr>
          <w:p w14:paraId="3D5238E6">
            <w:pPr>
              <w:rPr>
                <w:sz w:val="18"/>
                <w:szCs w:val="18"/>
              </w:rPr>
            </w:pPr>
            <w:r>
              <w:rPr>
                <w:sz w:val="18"/>
                <w:szCs w:val="18"/>
              </w:rPr>
              <w:t>156.27</w:t>
            </w:r>
          </w:p>
        </w:tc>
        <w:tc>
          <w:tcPr>
            <w:vAlign w:val="center"/>
          </w:tcPr>
          <w:p w14:paraId="6A47371C">
            <w:pPr>
              <w:rPr>
                <w:sz w:val="18"/>
                <w:szCs w:val="18"/>
              </w:rPr>
            </w:pPr>
            <w:r>
              <w:rPr>
                <w:sz w:val="18"/>
                <w:szCs w:val="18"/>
              </w:rPr>
              <w:t>7.44</w:t>
            </w:r>
          </w:p>
        </w:tc>
        <w:tc>
          <w:tcPr>
            <w:vAlign w:val="center"/>
          </w:tcPr>
          <w:p w14:paraId="2FF07994">
            <w:pPr>
              <w:rPr>
                <w:sz w:val="18"/>
                <w:szCs w:val="18"/>
              </w:rPr>
            </w:pPr>
            <w:r>
              <w:rPr>
                <w:sz w:val="18"/>
                <w:szCs w:val="18"/>
              </w:rPr>
              <w:t>2.20</w:t>
            </w:r>
          </w:p>
        </w:tc>
        <w:tc>
          <w:tcPr>
            <w:vAlign w:val="center"/>
          </w:tcPr>
          <w:p w14:paraId="75F0D6CD">
            <w:pPr>
              <w:rPr>
                <w:sz w:val="18"/>
                <w:szCs w:val="18"/>
              </w:rPr>
            </w:pPr>
            <w:r>
              <w:rPr>
                <w:sz w:val="18"/>
                <w:szCs w:val="18"/>
              </w:rPr>
              <w:t>满足</w:t>
            </w:r>
          </w:p>
        </w:tc>
      </w:tr>
      <w:tr w14:paraId="6E445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DEAC0">
            <w:pPr>
              <w:rPr>
                <w:sz w:val="18"/>
                <w:szCs w:val="18"/>
              </w:rPr>
            </w:pPr>
          </w:p>
        </w:tc>
        <w:tc>
          <w:tcPr>
            <w:vAlign w:val="center"/>
          </w:tcPr>
          <w:p w14:paraId="247ABAD2">
            <w:pPr>
              <w:rPr>
                <w:sz w:val="18"/>
                <w:szCs w:val="18"/>
              </w:rPr>
            </w:pPr>
            <w:r>
              <w:rPr>
                <w:sz w:val="18"/>
                <w:szCs w:val="18"/>
              </w:rPr>
              <w:t>1002[酒吧、茶座]</w:t>
            </w:r>
          </w:p>
        </w:tc>
        <w:tc>
          <w:tcPr>
            <w:vAlign w:val="center"/>
          </w:tcPr>
          <w:p w14:paraId="0AC952DC">
            <w:pPr>
              <w:rPr>
                <w:sz w:val="18"/>
                <w:szCs w:val="18"/>
              </w:rPr>
            </w:pPr>
            <w:r>
              <w:rPr>
                <w:sz w:val="18"/>
                <w:szCs w:val="18"/>
              </w:rPr>
              <w:t>餐厅</w:t>
            </w:r>
          </w:p>
        </w:tc>
        <w:tc>
          <w:tcPr>
            <w:vAlign w:val="center"/>
          </w:tcPr>
          <w:p w14:paraId="25108C65">
            <w:pPr>
              <w:rPr>
                <w:sz w:val="18"/>
                <w:szCs w:val="18"/>
              </w:rPr>
            </w:pPr>
            <w:r>
              <w:rPr>
                <w:sz w:val="18"/>
                <w:szCs w:val="18"/>
              </w:rPr>
              <w:t>IV</w:t>
            </w:r>
          </w:p>
        </w:tc>
        <w:tc>
          <w:tcPr>
            <w:vAlign w:val="center"/>
          </w:tcPr>
          <w:p w14:paraId="0ABB7323">
            <w:pPr>
              <w:rPr>
                <w:sz w:val="18"/>
                <w:szCs w:val="18"/>
              </w:rPr>
            </w:pPr>
            <w:r>
              <w:rPr>
                <w:sz w:val="18"/>
                <w:szCs w:val="18"/>
              </w:rPr>
              <w:t>侧面</w:t>
            </w:r>
          </w:p>
        </w:tc>
        <w:tc>
          <w:tcPr>
            <w:vAlign w:val="center"/>
          </w:tcPr>
          <w:p w14:paraId="50E6F355">
            <w:pPr>
              <w:rPr>
                <w:sz w:val="18"/>
                <w:szCs w:val="18"/>
              </w:rPr>
            </w:pPr>
            <w:r>
              <w:rPr>
                <w:sz w:val="18"/>
                <w:szCs w:val="18"/>
              </w:rPr>
              <w:t>19.85</w:t>
            </w:r>
          </w:p>
        </w:tc>
        <w:tc>
          <w:tcPr>
            <w:vAlign w:val="center"/>
          </w:tcPr>
          <w:p w14:paraId="7554593B">
            <w:pPr>
              <w:rPr>
                <w:sz w:val="18"/>
                <w:szCs w:val="18"/>
              </w:rPr>
            </w:pPr>
            <w:r>
              <w:rPr>
                <w:sz w:val="18"/>
                <w:szCs w:val="18"/>
              </w:rPr>
              <w:t>4.90</w:t>
            </w:r>
          </w:p>
        </w:tc>
        <w:tc>
          <w:tcPr>
            <w:vAlign w:val="center"/>
          </w:tcPr>
          <w:p w14:paraId="06CD24F8">
            <w:pPr>
              <w:rPr>
                <w:sz w:val="18"/>
                <w:szCs w:val="18"/>
              </w:rPr>
            </w:pPr>
            <w:r>
              <w:rPr>
                <w:sz w:val="18"/>
                <w:szCs w:val="18"/>
              </w:rPr>
              <w:t>2.20</w:t>
            </w:r>
          </w:p>
        </w:tc>
        <w:tc>
          <w:tcPr>
            <w:vAlign w:val="center"/>
          </w:tcPr>
          <w:p w14:paraId="53CA970B">
            <w:pPr>
              <w:rPr>
                <w:sz w:val="18"/>
                <w:szCs w:val="18"/>
              </w:rPr>
            </w:pPr>
            <w:r>
              <w:rPr>
                <w:sz w:val="18"/>
                <w:szCs w:val="18"/>
              </w:rPr>
              <w:t>满足</w:t>
            </w:r>
          </w:p>
        </w:tc>
      </w:tr>
      <w:tr w14:paraId="624DF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232ADF">
            <w:pPr>
              <w:rPr>
                <w:sz w:val="18"/>
                <w:szCs w:val="18"/>
              </w:rPr>
            </w:pPr>
          </w:p>
        </w:tc>
        <w:tc>
          <w:tcPr>
            <w:vAlign w:val="center"/>
          </w:tcPr>
          <w:p w14:paraId="20DFB77B">
            <w:pPr>
              <w:rPr>
                <w:sz w:val="18"/>
                <w:szCs w:val="18"/>
              </w:rPr>
            </w:pPr>
            <w:r>
              <w:rPr>
                <w:sz w:val="18"/>
                <w:szCs w:val="18"/>
              </w:rPr>
              <w:t>1004[卫生间]</w:t>
            </w:r>
          </w:p>
        </w:tc>
        <w:tc>
          <w:tcPr>
            <w:vAlign w:val="center"/>
          </w:tcPr>
          <w:p w14:paraId="4633ED4A">
            <w:pPr>
              <w:rPr>
                <w:sz w:val="18"/>
                <w:szCs w:val="18"/>
              </w:rPr>
            </w:pPr>
            <w:r>
              <w:rPr>
                <w:sz w:val="18"/>
                <w:szCs w:val="18"/>
              </w:rPr>
              <w:t>卫生间</w:t>
            </w:r>
          </w:p>
        </w:tc>
        <w:tc>
          <w:tcPr>
            <w:vAlign w:val="center"/>
          </w:tcPr>
          <w:p w14:paraId="6769B0A3">
            <w:pPr>
              <w:rPr>
                <w:sz w:val="18"/>
                <w:szCs w:val="18"/>
              </w:rPr>
            </w:pPr>
            <w:r>
              <w:rPr>
                <w:sz w:val="18"/>
                <w:szCs w:val="18"/>
              </w:rPr>
              <w:t>V</w:t>
            </w:r>
          </w:p>
        </w:tc>
        <w:tc>
          <w:tcPr>
            <w:vAlign w:val="center"/>
          </w:tcPr>
          <w:p w14:paraId="771583C2">
            <w:pPr>
              <w:rPr>
                <w:sz w:val="18"/>
                <w:szCs w:val="18"/>
              </w:rPr>
            </w:pPr>
            <w:r>
              <w:rPr>
                <w:sz w:val="18"/>
                <w:szCs w:val="18"/>
              </w:rPr>
              <w:t>侧面</w:t>
            </w:r>
          </w:p>
        </w:tc>
        <w:tc>
          <w:tcPr>
            <w:vAlign w:val="center"/>
          </w:tcPr>
          <w:p w14:paraId="04C55818">
            <w:pPr>
              <w:rPr>
                <w:sz w:val="18"/>
                <w:szCs w:val="18"/>
              </w:rPr>
            </w:pPr>
            <w:r>
              <w:rPr>
                <w:sz w:val="18"/>
                <w:szCs w:val="18"/>
              </w:rPr>
              <w:t>6.92</w:t>
            </w:r>
          </w:p>
        </w:tc>
        <w:tc>
          <w:tcPr>
            <w:vAlign w:val="center"/>
          </w:tcPr>
          <w:p w14:paraId="094F6AA5">
            <w:pPr>
              <w:rPr>
                <w:sz w:val="18"/>
                <w:szCs w:val="18"/>
              </w:rPr>
            </w:pPr>
            <w:r>
              <w:rPr>
                <w:sz w:val="18"/>
                <w:szCs w:val="18"/>
              </w:rPr>
              <w:t>1.54</w:t>
            </w:r>
          </w:p>
        </w:tc>
        <w:tc>
          <w:tcPr>
            <w:vAlign w:val="center"/>
          </w:tcPr>
          <w:p w14:paraId="5A815484">
            <w:pPr>
              <w:rPr>
                <w:sz w:val="18"/>
                <w:szCs w:val="18"/>
              </w:rPr>
            </w:pPr>
            <w:r>
              <w:rPr>
                <w:sz w:val="18"/>
                <w:szCs w:val="18"/>
              </w:rPr>
              <w:t>1.10</w:t>
            </w:r>
          </w:p>
        </w:tc>
        <w:tc>
          <w:tcPr>
            <w:vAlign w:val="center"/>
          </w:tcPr>
          <w:p w14:paraId="6951DE82">
            <w:pPr>
              <w:rPr>
                <w:sz w:val="18"/>
                <w:szCs w:val="18"/>
              </w:rPr>
            </w:pPr>
            <w:r>
              <w:rPr>
                <w:sz w:val="18"/>
                <w:szCs w:val="18"/>
              </w:rPr>
              <w:t>满足</w:t>
            </w:r>
          </w:p>
        </w:tc>
      </w:tr>
      <w:tr w14:paraId="41902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8079B">
            <w:pPr>
              <w:rPr>
                <w:sz w:val="18"/>
                <w:szCs w:val="18"/>
              </w:rPr>
            </w:pPr>
          </w:p>
        </w:tc>
        <w:tc>
          <w:tcPr>
            <w:vAlign w:val="center"/>
          </w:tcPr>
          <w:p w14:paraId="0A07DFF8">
            <w:pPr>
              <w:rPr>
                <w:sz w:val="18"/>
                <w:szCs w:val="18"/>
              </w:rPr>
            </w:pPr>
            <w:r>
              <w:rPr>
                <w:sz w:val="18"/>
                <w:szCs w:val="18"/>
              </w:rPr>
              <w:t>1005[卫生间]</w:t>
            </w:r>
          </w:p>
        </w:tc>
        <w:tc>
          <w:tcPr>
            <w:vAlign w:val="center"/>
          </w:tcPr>
          <w:p w14:paraId="5730DC53">
            <w:pPr>
              <w:rPr>
                <w:sz w:val="18"/>
                <w:szCs w:val="18"/>
              </w:rPr>
            </w:pPr>
            <w:r>
              <w:rPr>
                <w:sz w:val="18"/>
                <w:szCs w:val="18"/>
              </w:rPr>
              <w:t>卫生间</w:t>
            </w:r>
          </w:p>
        </w:tc>
        <w:tc>
          <w:tcPr>
            <w:vAlign w:val="center"/>
          </w:tcPr>
          <w:p w14:paraId="793CA286">
            <w:pPr>
              <w:rPr>
                <w:sz w:val="18"/>
                <w:szCs w:val="18"/>
              </w:rPr>
            </w:pPr>
            <w:r>
              <w:rPr>
                <w:sz w:val="18"/>
                <w:szCs w:val="18"/>
              </w:rPr>
              <w:t>V</w:t>
            </w:r>
          </w:p>
        </w:tc>
        <w:tc>
          <w:tcPr>
            <w:vAlign w:val="center"/>
          </w:tcPr>
          <w:p w14:paraId="1F8EF1A7">
            <w:pPr>
              <w:rPr>
                <w:sz w:val="18"/>
                <w:szCs w:val="18"/>
              </w:rPr>
            </w:pPr>
            <w:r>
              <w:rPr>
                <w:sz w:val="18"/>
                <w:szCs w:val="18"/>
              </w:rPr>
              <w:t>侧面</w:t>
            </w:r>
          </w:p>
        </w:tc>
        <w:tc>
          <w:tcPr>
            <w:vAlign w:val="center"/>
          </w:tcPr>
          <w:p w14:paraId="71B441CF">
            <w:pPr>
              <w:rPr>
                <w:sz w:val="18"/>
                <w:szCs w:val="18"/>
              </w:rPr>
            </w:pPr>
            <w:r>
              <w:rPr>
                <w:sz w:val="18"/>
                <w:szCs w:val="18"/>
              </w:rPr>
              <w:t>1.67</w:t>
            </w:r>
          </w:p>
        </w:tc>
        <w:tc>
          <w:tcPr>
            <w:vAlign w:val="center"/>
          </w:tcPr>
          <w:p w14:paraId="603D01CD">
            <w:pPr>
              <w:rPr>
                <w:sz w:val="18"/>
                <w:szCs w:val="18"/>
              </w:rPr>
            </w:pPr>
            <w:r>
              <w:rPr>
                <w:sz w:val="18"/>
                <w:szCs w:val="18"/>
              </w:rPr>
              <w:t>1.11</w:t>
            </w:r>
          </w:p>
        </w:tc>
        <w:tc>
          <w:tcPr>
            <w:vAlign w:val="center"/>
          </w:tcPr>
          <w:p w14:paraId="4C638DB6">
            <w:pPr>
              <w:rPr>
                <w:sz w:val="18"/>
                <w:szCs w:val="18"/>
              </w:rPr>
            </w:pPr>
            <w:r>
              <w:rPr>
                <w:sz w:val="18"/>
                <w:szCs w:val="18"/>
              </w:rPr>
              <w:t>1.10</w:t>
            </w:r>
          </w:p>
        </w:tc>
        <w:tc>
          <w:tcPr>
            <w:vAlign w:val="center"/>
          </w:tcPr>
          <w:p w14:paraId="5CBB3256">
            <w:pPr>
              <w:rPr>
                <w:sz w:val="18"/>
                <w:szCs w:val="18"/>
              </w:rPr>
            </w:pPr>
            <w:r>
              <w:rPr>
                <w:sz w:val="18"/>
                <w:szCs w:val="18"/>
              </w:rPr>
              <w:t>满足</w:t>
            </w:r>
          </w:p>
        </w:tc>
      </w:tr>
      <w:tr w14:paraId="72316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7C16D5">
            <w:pPr>
              <w:rPr>
                <w:sz w:val="18"/>
                <w:szCs w:val="18"/>
              </w:rPr>
            </w:pPr>
          </w:p>
        </w:tc>
        <w:tc>
          <w:tcPr>
            <w:vAlign w:val="center"/>
          </w:tcPr>
          <w:p w14:paraId="37E5B22D">
            <w:pPr>
              <w:rPr>
                <w:sz w:val="18"/>
                <w:szCs w:val="18"/>
              </w:rPr>
            </w:pPr>
            <w:r>
              <w:rPr>
                <w:sz w:val="18"/>
                <w:szCs w:val="18"/>
              </w:rPr>
              <w:t>1006[观众休息厅]</w:t>
            </w:r>
          </w:p>
        </w:tc>
        <w:tc>
          <w:tcPr>
            <w:vAlign w:val="center"/>
          </w:tcPr>
          <w:p w14:paraId="63E3CBA1">
            <w:pPr>
              <w:rPr>
                <w:sz w:val="18"/>
                <w:szCs w:val="18"/>
              </w:rPr>
            </w:pPr>
            <w:r>
              <w:rPr>
                <w:sz w:val="18"/>
                <w:szCs w:val="18"/>
              </w:rPr>
              <w:t>休息厅</w:t>
            </w:r>
          </w:p>
        </w:tc>
        <w:tc>
          <w:tcPr>
            <w:vAlign w:val="center"/>
          </w:tcPr>
          <w:p w14:paraId="24D74B91">
            <w:pPr>
              <w:rPr>
                <w:sz w:val="18"/>
                <w:szCs w:val="18"/>
              </w:rPr>
            </w:pPr>
            <w:r>
              <w:rPr>
                <w:sz w:val="18"/>
                <w:szCs w:val="18"/>
              </w:rPr>
              <w:t>IV</w:t>
            </w:r>
          </w:p>
        </w:tc>
        <w:tc>
          <w:tcPr>
            <w:vAlign w:val="center"/>
          </w:tcPr>
          <w:p w14:paraId="68AC6580">
            <w:pPr>
              <w:rPr>
                <w:sz w:val="18"/>
                <w:szCs w:val="18"/>
              </w:rPr>
            </w:pPr>
            <w:r>
              <w:rPr>
                <w:sz w:val="18"/>
                <w:szCs w:val="18"/>
              </w:rPr>
              <w:t>混合</w:t>
            </w:r>
          </w:p>
        </w:tc>
        <w:tc>
          <w:tcPr>
            <w:vAlign w:val="center"/>
          </w:tcPr>
          <w:p w14:paraId="7A528518">
            <w:pPr>
              <w:rPr>
                <w:sz w:val="18"/>
                <w:szCs w:val="18"/>
              </w:rPr>
            </w:pPr>
            <w:r>
              <w:rPr>
                <w:sz w:val="18"/>
                <w:szCs w:val="18"/>
              </w:rPr>
              <w:t>15.08</w:t>
            </w:r>
          </w:p>
        </w:tc>
        <w:tc>
          <w:tcPr>
            <w:vAlign w:val="center"/>
          </w:tcPr>
          <w:p w14:paraId="04DDAD9E">
            <w:pPr>
              <w:rPr>
                <w:sz w:val="18"/>
                <w:szCs w:val="18"/>
              </w:rPr>
            </w:pPr>
            <w:r>
              <w:rPr>
                <w:sz w:val="18"/>
                <w:szCs w:val="18"/>
              </w:rPr>
              <w:t>3.59</w:t>
            </w:r>
          </w:p>
        </w:tc>
        <w:tc>
          <w:tcPr>
            <w:vAlign w:val="center"/>
          </w:tcPr>
          <w:p w14:paraId="26231BCE">
            <w:pPr>
              <w:rPr>
                <w:sz w:val="18"/>
                <w:szCs w:val="18"/>
              </w:rPr>
            </w:pPr>
            <w:r>
              <w:rPr>
                <w:sz w:val="18"/>
                <w:szCs w:val="18"/>
              </w:rPr>
              <w:t>1.10</w:t>
            </w:r>
          </w:p>
        </w:tc>
        <w:tc>
          <w:tcPr>
            <w:vAlign w:val="center"/>
          </w:tcPr>
          <w:p w14:paraId="209155EA">
            <w:pPr>
              <w:rPr>
                <w:sz w:val="18"/>
                <w:szCs w:val="18"/>
              </w:rPr>
            </w:pPr>
            <w:r>
              <w:rPr>
                <w:sz w:val="18"/>
                <w:szCs w:val="18"/>
              </w:rPr>
              <w:t>满足</w:t>
            </w:r>
          </w:p>
        </w:tc>
      </w:tr>
      <w:tr w14:paraId="5BCD7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28937A">
            <w:pPr>
              <w:rPr>
                <w:sz w:val="18"/>
                <w:szCs w:val="18"/>
              </w:rPr>
            </w:pPr>
          </w:p>
        </w:tc>
        <w:tc>
          <w:tcPr>
            <w:vAlign w:val="center"/>
          </w:tcPr>
          <w:p w14:paraId="0F55DB5E">
            <w:pPr>
              <w:rPr>
                <w:sz w:val="18"/>
                <w:szCs w:val="18"/>
              </w:rPr>
            </w:pPr>
            <w:r>
              <w:rPr>
                <w:sz w:val="18"/>
                <w:szCs w:val="18"/>
              </w:rPr>
              <w:t>1007[阅览室]</w:t>
            </w:r>
          </w:p>
        </w:tc>
        <w:tc>
          <w:tcPr>
            <w:vAlign w:val="center"/>
          </w:tcPr>
          <w:p w14:paraId="655E6D6C">
            <w:pPr>
              <w:rPr>
                <w:sz w:val="18"/>
                <w:szCs w:val="18"/>
              </w:rPr>
            </w:pPr>
            <w:r>
              <w:rPr>
                <w:sz w:val="18"/>
                <w:szCs w:val="18"/>
              </w:rPr>
              <w:t>专用教室</w:t>
            </w:r>
          </w:p>
        </w:tc>
        <w:tc>
          <w:tcPr>
            <w:vAlign w:val="center"/>
          </w:tcPr>
          <w:p w14:paraId="342A47E8">
            <w:pPr>
              <w:rPr>
                <w:sz w:val="18"/>
                <w:szCs w:val="18"/>
              </w:rPr>
            </w:pPr>
            <w:r>
              <w:rPr>
                <w:sz w:val="18"/>
                <w:szCs w:val="18"/>
              </w:rPr>
              <w:t>III</w:t>
            </w:r>
          </w:p>
        </w:tc>
        <w:tc>
          <w:tcPr>
            <w:vAlign w:val="center"/>
          </w:tcPr>
          <w:p w14:paraId="2385F1F3">
            <w:pPr>
              <w:rPr>
                <w:sz w:val="18"/>
                <w:szCs w:val="18"/>
              </w:rPr>
            </w:pPr>
            <w:r>
              <w:rPr>
                <w:sz w:val="18"/>
                <w:szCs w:val="18"/>
              </w:rPr>
              <w:t>混合</w:t>
            </w:r>
          </w:p>
        </w:tc>
        <w:tc>
          <w:tcPr>
            <w:vAlign w:val="center"/>
          </w:tcPr>
          <w:p w14:paraId="764B64E4">
            <w:pPr>
              <w:rPr>
                <w:sz w:val="18"/>
                <w:szCs w:val="18"/>
              </w:rPr>
            </w:pPr>
            <w:r>
              <w:rPr>
                <w:sz w:val="18"/>
                <w:szCs w:val="18"/>
              </w:rPr>
              <w:t>51.65</w:t>
            </w:r>
          </w:p>
        </w:tc>
        <w:tc>
          <w:tcPr>
            <w:vAlign w:val="center"/>
          </w:tcPr>
          <w:p w14:paraId="2B52E121">
            <w:pPr>
              <w:rPr>
                <w:sz w:val="18"/>
                <w:szCs w:val="18"/>
              </w:rPr>
            </w:pPr>
            <w:r>
              <w:rPr>
                <w:sz w:val="18"/>
                <w:szCs w:val="18"/>
              </w:rPr>
              <w:t>3.21</w:t>
            </w:r>
          </w:p>
        </w:tc>
        <w:tc>
          <w:tcPr>
            <w:vAlign w:val="center"/>
          </w:tcPr>
          <w:p w14:paraId="02AC913C">
            <w:pPr>
              <w:rPr>
                <w:sz w:val="18"/>
                <w:szCs w:val="18"/>
              </w:rPr>
            </w:pPr>
            <w:r>
              <w:rPr>
                <w:sz w:val="18"/>
                <w:szCs w:val="18"/>
              </w:rPr>
              <w:t>2.20</w:t>
            </w:r>
          </w:p>
        </w:tc>
        <w:tc>
          <w:tcPr>
            <w:vAlign w:val="center"/>
          </w:tcPr>
          <w:p w14:paraId="3858151A">
            <w:pPr>
              <w:rPr>
                <w:sz w:val="18"/>
                <w:szCs w:val="18"/>
              </w:rPr>
            </w:pPr>
            <w:r>
              <w:rPr>
                <w:sz w:val="18"/>
                <w:szCs w:val="18"/>
              </w:rPr>
              <w:t>满足</w:t>
            </w:r>
          </w:p>
        </w:tc>
      </w:tr>
      <w:tr w14:paraId="40529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E39022">
            <w:pPr>
              <w:rPr>
                <w:sz w:val="18"/>
                <w:szCs w:val="18"/>
              </w:rPr>
            </w:pPr>
          </w:p>
        </w:tc>
        <w:tc>
          <w:tcPr>
            <w:vAlign w:val="center"/>
          </w:tcPr>
          <w:p w14:paraId="7BFE2470">
            <w:pPr>
              <w:rPr>
                <w:sz w:val="18"/>
                <w:szCs w:val="18"/>
              </w:rPr>
            </w:pPr>
            <w:r>
              <w:rPr>
                <w:sz w:val="18"/>
                <w:szCs w:val="18"/>
              </w:rPr>
              <w:t>1008[酒吧、茶座]</w:t>
            </w:r>
          </w:p>
        </w:tc>
        <w:tc>
          <w:tcPr>
            <w:vAlign w:val="center"/>
          </w:tcPr>
          <w:p w14:paraId="575C28ED">
            <w:pPr>
              <w:rPr>
                <w:sz w:val="18"/>
                <w:szCs w:val="18"/>
              </w:rPr>
            </w:pPr>
            <w:r>
              <w:rPr>
                <w:sz w:val="18"/>
                <w:szCs w:val="18"/>
              </w:rPr>
              <w:t>餐厅</w:t>
            </w:r>
          </w:p>
        </w:tc>
        <w:tc>
          <w:tcPr>
            <w:vAlign w:val="center"/>
          </w:tcPr>
          <w:p w14:paraId="2CDFA16B">
            <w:pPr>
              <w:rPr>
                <w:sz w:val="18"/>
                <w:szCs w:val="18"/>
              </w:rPr>
            </w:pPr>
            <w:r>
              <w:rPr>
                <w:sz w:val="18"/>
                <w:szCs w:val="18"/>
              </w:rPr>
              <w:t>IV</w:t>
            </w:r>
          </w:p>
        </w:tc>
        <w:tc>
          <w:tcPr>
            <w:vAlign w:val="center"/>
          </w:tcPr>
          <w:p w14:paraId="4A363863">
            <w:pPr>
              <w:rPr>
                <w:sz w:val="18"/>
                <w:szCs w:val="18"/>
              </w:rPr>
            </w:pPr>
            <w:r>
              <w:rPr>
                <w:sz w:val="18"/>
                <w:szCs w:val="18"/>
              </w:rPr>
              <w:t>混合</w:t>
            </w:r>
          </w:p>
        </w:tc>
        <w:tc>
          <w:tcPr>
            <w:vAlign w:val="center"/>
          </w:tcPr>
          <w:p w14:paraId="2F1C703F">
            <w:pPr>
              <w:rPr>
                <w:sz w:val="18"/>
                <w:szCs w:val="18"/>
              </w:rPr>
            </w:pPr>
            <w:r>
              <w:rPr>
                <w:sz w:val="18"/>
                <w:szCs w:val="18"/>
              </w:rPr>
              <w:t>20.60</w:t>
            </w:r>
          </w:p>
        </w:tc>
        <w:tc>
          <w:tcPr>
            <w:vAlign w:val="center"/>
          </w:tcPr>
          <w:p w14:paraId="4431DB50">
            <w:pPr>
              <w:rPr>
                <w:sz w:val="18"/>
                <w:szCs w:val="18"/>
              </w:rPr>
            </w:pPr>
            <w:r>
              <w:rPr>
                <w:sz w:val="18"/>
                <w:szCs w:val="18"/>
              </w:rPr>
              <w:t>2.12</w:t>
            </w:r>
          </w:p>
        </w:tc>
        <w:tc>
          <w:tcPr>
            <w:vAlign w:val="center"/>
          </w:tcPr>
          <w:p w14:paraId="3CEECA9E">
            <w:pPr>
              <w:rPr>
                <w:sz w:val="18"/>
                <w:szCs w:val="18"/>
              </w:rPr>
            </w:pPr>
            <w:r>
              <w:rPr>
                <w:sz w:val="18"/>
                <w:szCs w:val="18"/>
              </w:rPr>
              <w:t>1.10</w:t>
            </w:r>
          </w:p>
        </w:tc>
        <w:tc>
          <w:tcPr>
            <w:vAlign w:val="center"/>
          </w:tcPr>
          <w:p w14:paraId="53086B2F">
            <w:pPr>
              <w:rPr>
                <w:sz w:val="18"/>
                <w:szCs w:val="18"/>
              </w:rPr>
            </w:pPr>
            <w:r>
              <w:rPr>
                <w:sz w:val="18"/>
                <w:szCs w:val="18"/>
              </w:rPr>
              <w:t>满足</w:t>
            </w:r>
          </w:p>
        </w:tc>
      </w:tr>
      <w:tr w14:paraId="3F184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D4743">
            <w:pPr>
              <w:rPr>
                <w:sz w:val="18"/>
                <w:szCs w:val="18"/>
              </w:rPr>
            </w:pPr>
          </w:p>
        </w:tc>
        <w:tc>
          <w:tcPr>
            <w:vAlign w:val="center"/>
          </w:tcPr>
          <w:p w14:paraId="31774F88">
            <w:pPr>
              <w:rPr>
                <w:sz w:val="18"/>
                <w:szCs w:val="18"/>
              </w:rPr>
            </w:pPr>
            <w:r>
              <w:rPr>
                <w:sz w:val="18"/>
                <w:szCs w:val="18"/>
              </w:rPr>
              <w:t>1009[大厅]</w:t>
            </w:r>
          </w:p>
        </w:tc>
        <w:tc>
          <w:tcPr>
            <w:vAlign w:val="center"/>
          </w:tcPr>
          <w:p w14:paraId="0A92AE3C">
            <w:pPr>
              <w:rPr>
                <w:sz w:val="18"/>
                <w:szCs w:val="18"/>
              </w:rPr>
            </w:pPr>
            <w:r>
              <w:rPr>
                <w:sz w:val="18"/>
                <w:szCs w:val="18"/>
              </w:rPr>
              <w:t>门厅</w:t>
            </w:r>
          </w:p>
        </w:tc>
        <w:tc>
          <w:tcPr>
            <w:vAlign w:val="center"/>
          </w:tcPr>
          <w:p w14:paraId="0AD9BB28">
            <w:pPr>
              <w:rPr>
                <w:sz w:val="18"/>
                <w:szCs w:val="18"/>
              </w:rPr>
            </w:pPr>
            <w:r>
              <w:rPr>
                <w:sz w:val="18"/>
                <w:szCs w:val="18"/>
              </w:rPr>
              <w:t>IV</w:t>
            </w:r>
          </w:p>
        </w:tc>
        <w:tc>
          <w:tcPr>
            <w:vAlign w:val="center"/>
          </w:tcPr>
          <w:p w14:paraId="57FC53E5">
            <w:pPr>
              <w:rPr>
                <w:sz w:val="18"/>
                <w:szCs w:val="18"/>
              </w:rPr>
            </w:pPr>
            <w:r>
              <w:rPr>
                <w:sz w:val="18"/>
                <w:szCs w:val="18"/>
              </w:rPr>
              <w:t>侧面</w:t>
            </w:r>
          </w:p>
        </w:tc>
        <w:tc>
          <w:tcPr>
            <w:vAlign w:val="center"/>
          </w:tcPr>
          <w:p w14:paraId="2B871E0E">
            <w:pPr>
              <w:rPr>
                <w:sz w:val="18"/>
                <w:szCs w:val="18"/>
              </w:rPr>
            </w:pPr>
            <w:r>
              <w:rPr>
                <w:sz w:val="18"/>
                <w:szCs w:val="18"/>
              </w:rPr>
              <w:t>290.20</w:t>
            </w:r>
          </w:p>
        </w:tc>
        <w:tc>
          <w:tcPr>
            <w:vAlign w:val="center"/>
          </w:tcPr>
          <w:p w14:paraId="0ECD1E11">
            <w:pPr>
              <w:rPr>
                <w:sz w:val="18"/>
                <w:szCs w:val="18"/>
              </w:rPr>
            </w:pPr>
            <w:r>
              <w:rPr>
                <w:sz w:val="18"/>
                <w:szCs w:val="18"/>
              </w:rPr>
              <w:t>7.39</w:t>
            </w:r>
          </w:p>
        </w:tc>
        <w:tc>
          <w:tcPr>
            <w:vAlign w:val="center"/>
          </w:tcPr>
          <w:p w14:paraId="33931B0C">
            <w:pPr>
              <w:rPr>
                <w:sz w:val="18"/>
                <w:szCs w:val="18"/>
              </w:rPr>
            </w:pPr>
            <w:r>
              <w:rPr>
                <w:sz w:val="18"/>
                <w:szCs w:val="18"/>
              </w:rPr>
              <w:t>2.20</w:t>
            </w:r>
          </w:p>
        </w:tc>
        <w:tc>
          <w:tcPr>
            <w:vAlign w:val="center"/>
          </w:tcPr>
          <w:p w14:paraId="12B98E88">
            <w:pPr>
              <w:rPr>
                <w:sz w:val="18"/>
                <w:szCs w:val="18"/>
              </w:rPr>
            </w:pPr>
            <w:r>
              <w:rPr>
                <w:sz w:val="18"/>
                <w:szCs w:val="18"/>
              </w:rPr>
              <w:t>满足</w:t>
            </w:r>
          </w:p>
        </w:tc>
      </w:tr>
      <w:tr w14:paraId="41BCD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167C5">
            <w:pPr>
              <w:rPr>
                <w:sz w:val="18"/>
                <w:szCs w:val="18"/>
              </w:rPr>
            </w:pPr>
          </w:p>
        </w:tc>
        <w:tc>
          <w:tcPr>
            <w:vAlign w:val="center"/>
          </w:tcPr>
          <w:p w14:paraId="4B524518">
            <w:pPr>
              <w:rPr>
                <w:sz w:val="18"/>
                <w:szCs w:val="18"/>
              </w:rPr>
            </w:pPr>
            <w:r>
              <w:rPr>
                <w:sz w:val="18"/>
                <w:szCs w:val="18"/>
              </w:rPr>
              <w:t>1010[会议室]</w:t>
            </w:r>
          </w:p>
        </w:tc>
        <w:tc>
          <w:tcPr>
            <w:vAlign w:val="center"/>
          </w:tcPr>
          <w:p w14:paraId="16D25A61">
            <w:pPr>
              <w:rPr>
                <w:sz w:val="18"/>
                <w:szCs w:val="18"/>
              </w:rPr>
            </w:pPr>
            <w:r>
              <w:rPr>
                <w:sz w:val="18"/>
                <w:szCs w:val="18"/>
              </w:rPr>
              <w:t>会议室</w:t>
            </w:r>
          </w:p>
        </w:tc>
        <w:tc>
          <w:tcPr>
            <w:vAlign w:val="center"/>
          </w:tcPr>
          <w:p w14:paraId="55B9040B">
            <w:pPr>
              <w:rPr>
                <w:sz w:val="18"/>
                <w:szCs w:val="18"/>
              </w:rPr>
            </w:pPr>
            <w:r>
              <w:rPr>
                <w:sz w:val="18"/>
                <w:szCs w:val="18"/>
              </w:rPr>
              <w:t>III</w:t>
            </w:r>
          </w:p>
        </w:tc>
        <w:tc>
          <w:tcPr>
            <w:vAlign w:val="center"/>
          </w:tcPr>
          <w:p w14:paraId="6F0F4E8D">
            <w:pPr>
              <w:rPr>
                <w:sz w:val="18"/>
                <w:szCs w:val="18"/>
              </w:rPr>
            </w:pPr>
            <w:r>
              <w:rPr>
                <w:sz w:val="18"/>
                <w:szCs w:val="18"/>
              </w:rPr>
              <w:t>混合</w:t>
            </w:r>
          </w:p>
        </w:tc>
        <w:tc>
          <w:tcPr>
            <w:vAlign w:val="center"/>
          </w:tcPr>
          <w:p w14:paraId="527C7C8A">
            <w:pPr>
              <w:rPr>
                <w:sz w:val="18"/>
                <w:szCs w:val="18"/>
              </w:rPr>
            </w:pPr>
            <w:r>
              <w:rPr>
                <w:sz w:val="18"/>
                <w:szCs w:val="18"/>
              </w:rPr>
              <w:t>15.21</w:t>
            </w:r>
          </w:p>
        </w:tc>
        <w:tc>
          <w:tcPr>
            <w:vAlign w:val="center"/>
          </w:tcPr>
          <w:p w14:paraId="0DCE6280">
            <w:pPr>
              <w:rPr>
                <w:sz w:val="18"/>
                <w:szCs w:val="18"/>
              </w:rPr>
            </w:pPr>
            <w:r>
              <w:rPr>
                <w:sz w:val="18"/>
                <w:szCs w:val="18"/>
              </w:rPr>
              <w:t>3.15</w:t>
            </w:r>
          </w:p>
        </w:tc>
        <w:tc>
          <w:tcPr>
            <w:vAlign w:val="center"/>
          </w:tcPr>
          <w:p w14:paraId="637CD7B6">
            <w:pPr>
              <w:rPr>
                <w:sz w:val="18"/>
                <w:szCs w:val="18"/>
              </w:rPr>
            </w:pPr>
            <w:r>
              <w:rPr>
                <w:sz w:val="18"/>
                <w:szCs w:val="18"/>
              </w:rPr>
              <w:t>2.20</w:t>
            </w:r>
          </w:p>
        </w:tc>
        <w:tc>
          <w:tcPr>
            <w:vAlign w:val="center"/>
          </w:tcPr>
          <w:p w14:paraId="1E8E75C2">
            <w:pPr>
              <w:rPr>
                <w:sz w:val="18"/>
                <w:szCs w:val="18"/>
              </w:rPr>
            </w:pPr>
            <w:r>
              <w:rPr>
                <w:sz w:val="18"/>
                <w:szCs w:val="18"/>
              </w:rPr>
              <w:t>满足</w:t>
            </w:r>
          </w:p>
        </w:tc>
      </w:tr>
      <w:tr w14:paraId="1A97E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E7BE5">
            <w:pPr>
              <w:rPr>
                <w:sz w:val="18"/>
                <w:szCs w:val="18"/>
              </w:rPr>
            </w:pPr>
          </w:p>
        </w:tc>
        <w:tc>
          <w:tcPr>
            <w:vAlign w:val="center"/>
          </w:tcPr>
          <w:p w14:paraId="74B356F5">
            <w:pPr>
              <w:rPr>
                <w:sz w:val="18"/>
                <w:szCs w:val="18"/>
              </w:rPr>
            </w:pPr>
            <w:r>
              <w:rPr>
                <w:sz w:val="18"/>
                <w:szCs w:val="18"/>
              </w:rPr>
              <w:t>1011[观众休息厅]</w:t>
            </w:r>
          </w:p>
        </w:tc>
        <w:tc>
          <w:tcPr>
            <w:vAlign w:val="center"/>
          </w:tcPr>
          <w:p w14:paraId="4C3E398D">
            <w:pPr>
              <w:rPr>
                <w:sz w:val="18"/>
                <w:szCs w:val="18"/>
              </w:rPr>
            </w:pPr>
            <w:r>
              <w:rPr>
                <w:sz w:val="18"/>
                <w:szCs w:val="18"/>
              </w:rPr>
              <w:t>休息厅</w:t>
            </w:r>
          </w:p>
        </w:tc>
        <w:tc>
          <w:tcPr>
            <w:vAlign w:val="center"/>
          </w:tcPr>
          <w:p w14:paraId="544F902E">
            <w:pPr>
              <w:rPr>
                <w:sz w:val="18"/>
                <w:szCs w:val="18"/>
              </w:rPr>
            </w:pPr>
            <w:r>
              <w:rPr>
                <w:sz w:val="18"/>
                <w:szCs w:val="18"/>
              </w:rPr>
              <w:t>IV</w:t>
            </w:r>
          </w:p>
        </w:tc>
        <w:tc>
          <w:tcPr>
            <w:vAlign w:val="center"/>
          </w:tcPr>
          <w:p w14:paraId="1ACDDB22">
            <w:pPr>
              <w:rPr>
                <w:sz w:val="18"/>
                <w:szCs w:val="18"/>
              </w:rPr>
            </w:pPr>
            <w:r>
              <w:rPr>
                <w:sz w:val="18"/>
                <w:szCs w:val="18"/>
              </w:rPr>
              <w:t>混合</w:t>
            </w:r>
          </w:p>
        </w:tc>
        <w:tc>
          <w:tcPr>
            <w:vAlign w:val="center"/>
          </w:tcPr>
          <w:p w14:paraId="55BC31FD">
            <w:pPr>
              <w:rPr>
                <w:sz w:val="18"/>
                <w:szCs w:val="18"/>
              </w:rPr>
            </w:pPr>
            <w:r>
              <w:rPr>
                <w:sz w:val="18"/>
                <w:szCs w:val="18"/>
              </w:rPr>
              <w:t>28.38</w:t>
            </w:r>
          </w:p>
        </w:tc>
        <w:tc>
          <w:tcPr>
            <w:vAlign w:val="center"/>
          </w:tcPr>
          <w:p w14:paraId="21F30C2D">
            <w:pPr>
              <w:rPr>
                <w:sz w:val="18"/>
                <w:szCs w:val="18"/>
              </w:rPr>
            </w:pPr>
            <w:r>
              <w:rPr>
                <w:sz w:val="18"/>
                <w:szCs w:val="18"/>
              </w:rPr>
              <w:t>1.67</w:t>
            </w:r>
          </w:p>
        </w:tc>
        <w:tc>
          <w:tcPr>
            <w:vAlign w:val="center"/>
          </w:tcPr>
          <w:p w14:paraId="0A8526A6">
            <w:pPr>
              <w:rPr>
                <w:sz w:val="18"/>
                <w:szCs w:val="18"/>
              </w:rPr>
            </w:pPr>
            <w:r>
              <w:rPr>
                <w:sz w:val="18"/>
                <w:szCs w:val="18"/>
              </w:rPr>
              <w:t>1.10</w:t>
            </w:r>
          </w:p>
        </w:tc>
        <w:tc>
          <w:tcPr>
            <w:vAlign w:val="center"/>
          </w:tcPr>
          <w:p w14:paraId="1C3F51F9">
            <w:pPr>
              <w:rPr>
                <w:sz w:val="18"/>
                <w:szCs w:val="18"/>
              </w:rPr>
            </w:pPr>
            <w:r>
              <w:rPr>
                <w:sz w:val="18"/>
                <w:szCs w:val="18"/>
              </w:rPr>
              <w:t>满足</w:t>
            </w:r>
          </w:p>
        </w:tc>
      </w:tr>
      <w:tr w14:paraId="4BD89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C18769">
            <w:pPr>
              <w:rPr>
                <w:sz w:val="18"/>
                <w:szCs w:val="18"/>
              </w:rPr>
            </w:pPr>
          </w:p>
        </w:tc>
        <w:tc>
          <w:tcPr>
            <w:vAlign w:val="center"/>
          </w:tcPr>
          <w:p w14:paraId="7482EA29">
            <w:pPr>
              <w:rPr>
                <w:sz w:val="18"/>
                <w:szCs w:val="18"/>
              </w:rPr>
            </w:pPr>
            <w:r>
              <w:rPr>
                <w:sz w:val="18"/>
                <w:szCs w:val="18"/>
              </w:rPr>
              <w:t>1012[观众休息厅]</w:t>
            </w:r>
          </w:p>
        </w:tc>
        <w:tc>
          <w:tcPr>
            <w:vAlign w:val="center"/>
          </w:tcPr>
          <w:p w14:paraId="44893CD1">
            <w:pPr>
              <w:rPr>
                <w:sz w:val="18"/>
                <w:szCs w:val="18"/>
              </w:rPr>
            </w:pPr>
            <w:r>
              <w:rPr>
                <w:sz w:val="18"/>
                <w:szCs w:val="18"/>
              </w:rPr>
              <w:t>休息厅</w:t>
            </w:r>
          </w:p>
        </w:tc>
        <w:tc>
          <w:tcPr>
            <w:vAlign w:val="center"/>
          </w:tcPr>
          <w:p w14:paraId="53B71E58">
            <w:pPr>
              <w:rPr>
                <w:sz w:val="18"/>
                <w:szCs w:val="18"/>
              </w:rPr>
            </w:pPr>
            <w:r>
              <w:rPr>
                <w:sz w:val="18"/>
                <w:szCs w:val="18"/>
              </w:rPr>
              <w:t>IV</w:t>
            </w:r>
          </w:p>
        </w:tc>
        <w:tc>
          <w:tcPr>
            <w:vAlign w:val="center"/>
          </w:tcPr>
          <w:p w14:paraId="3257CAE1">
            <w:pPr>
              <w:rPr>
                <w:sz w:val="18"/>
                <w:szCs w:val="18"/>
              </w:rPr>
            </w:pPr>
            <w:r>
              <w:rPr>
                <w:sz w:val="18"/>
                <w:szCs w:val="18"/>
              </w:rPr>
              <w:t>混合</w:t>
            </w:r>
          </w:p>
        </w:tc>
        <w:tc>
          <w:tcPr>
            <w:vAlign w:val="center"/>
          </w:tcPr>
          <w:p w14:paraId="1712278D">
            <w:pPr>
              <w:rPr>
                <w:sz w:val="18"/>
                <w:szCs w:val="18"/>
              </w:rPr>
            </w:pPr>
            <w:r>
              <w:rPr>
                <w:sz w:val="18"/>
                <w:szCs w:val="18"/>
              </w:rPr>
              <w:t>28.38</w:t>
            </w:r>
          </w:p>
        </w:tc>
        <w:tc>
          <w:tcPr>
            <w:vAlign w:val="center"/>
          </w:tcPr>
          <w:p w14:paraId="0023A840">
            <w:pPr>
              <w:rPr>
                <w:sz w:val="18"/>
                <w:szCs w:val="18"/>
              </w:rPr>
            </w:pPr>
            <w:r>
              <w:rPr>
                <w:sz w:val="18"/>
                <w:szCs w:val="18"/>
              </w:rPr>
              <w:t>1.71</w:t>
            </w:r>
          </w:p>
        </w:tc>
        <w:tc>
          <w:tcPr>
            <w:vAlign w:val="center"/>
          </w:tcPr>
          <w:p w14:paraId="6B7DBF05">
            <w:pPr>
              <w:rPr>
                <w:sz w:val="18"/>
                <w:szCs w:val="18"/>
              </w:rPr>
            </w:pPr>
            <w:r>
              <w:rPr>
                <w:sz w:val="18"/>
                <w:szCs w:val="18"/>
              </w:rPr>
              <w:t>1.10</w:t>
            </w:r>
          </w:p>
        </w:tc>
        <w:tc>
          <w:tcPr>
            <w:vAlign w:val="center"/>
          </w:tcPr>
          <w:p w14:paraId="39D6D7DF">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4" w:name="_Toc9326"/>
      <w:r>
        <w:rPr>
          <w:rFonts w:hint="eastAsia"/>
        </w:rPr>
        <w:t>采光</w:t>
      </w:r>
      <w:r>
        <w:t>效果分析</w:t>
      </w:r>
      <w:r>
        <w:rPr>
          <w:rFonts w:hint="eastAsia"/>
        </w:rPr>
        <w:t>彩图</w:t>
      </w:r>
      <w:bookmarkEnd w:id="84"/>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5" w:name="彩图"/>
      <w:bookmarkEnd w:id="85"/>
      <w:r>
        <w:rPr>
          <w:rFonts w:hint="eastAsia"/>
        </w:rPr>
        <w:t xml:space="preserve"> </w:t>
      </w:r>
    </w:p>
    <w:p w14:paraId="448B1919">
      <w:r>
        <w:drawing>
          <wp:inline distT="0" distB="0" distL="0" distR="0">
            <wp:extent cx="5667375" cy="74104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7410450"/>
                    </a:xfrm>
                    <a:prstGeom prst="rect">
                      <a:avLst/>
                    </a:prstGeom>
                  </pic:spPr>
                </pic:pic>
              </a:graphicData>
            </a:graphic>
          </wp:inline>
        </w:drawing>
      </w:r>
      <w:bookmarkStart w:id="89" w:name="_GoBack"/>
    </w:p>
    <w:bookmarkEnd w:id="89"/>
    <w:p w14:paraId="36169B6B">
      <w:r>
        <w:t>1层</w:t>
      </w:r>
    </w:p>
    <w:p w14:paraId="6F04CD7D"/>
    <w:p w14:paraId="274E9D83">
      <w:pPr>
        <w:pStyle w:val="2"/>
        <w:ind w:left="432" w:hanging="432"/>
      </w:pPr>
      <w:bookmarkStart w:id="86" w:name="_Toc2563"/>
      <w:r>
        <w:rPr>
          <w:rFonts w:hint="eastAsia"/>
        </w:rPr>
        <w:t>结论</w:t>
      </w:r>
      <w:bookmarkEnd w:id="86"/>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7" w:name="综述"/>
      <w:bookmarkEnd w:id="87"/>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5E4B8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B25229">
            <w:pPr>
              <w:jc w:val="center"/>
            </w:pPr>
            <w:r>
              <w:t>房间/面积</w:t>
            </w:r>
          </w:p>
        </w:tc>
        <w:tc>
          <w:tcPr>
            <w:shd w:val="clear" w:color="auto" w:fill="E6E6E6"/>
            <w:vAlign w:val="center"/>
          </w:tcPr>
          <w:p w14:paraId="550B3693">
            <w:pPr>
              <w:jc w:val="center"/>
            </w:pPr>
            <w:r>
              <w:t>总数</w:t>
            </w:r>
          </w:p>
        </w:tc>
        <w:tc>
          <w:tcPr>
            <w:shd w:val="clear" w:color="auto" w:fill="E6E6E6"/>
            <w:vAlign w:val="center"/>
          </w:tcPr>
          <w:p w14:paraId="2B286E2B">
            <w:pPr>
              <w:jc w:val="center"/>
            </w:pPr>
            <w:r>
              <w:t>满足要求数量</w:t>
            </w:r>
          </w:p>
        </w:tc>
        <w:tc>
          <w:tcPr>
            <w:shd w:val="clear" w:color="auto" w:fill="E6E6E6"/>
            <w:vAlign w:val="center"/>
          </w:tcPr>
          <w:p w14:paraId="1579200E">
            <w:pPr>
              <w:jc w:val="center"/>
            </w:pPr>
            <w:r>
              <w:t>满足要求比例(%)</w:t>
            </w:r>
          </w:p>
        </w:tc>
        <w:tc>
          <w:tcPr>
            <w:shd w:val="clear" w:color="auto" w:fill="E6E6E6"/>
            <w:vAlign w:val="center"/>
          </w:tcPr>
          <w:p w14:paraId="3D09550F">
            <w:pPr>
              <w:jc w:val="center"/>
            </w:pPr>
            <w:r>
              <w:t>不满足非强条的房间</w:t>
            </w:r>
          </w:p>
        </w:tc>
        <w:tc>
          <w:tcPr>
            <w:shd w:val="clear" w:color="auto" w:fill="E6E6E6"/>
            <w:vAlign w:val="center"/>
          </w:tcPr>
          <w:p w14:paraId="19F76174">
            <w:pPr>
              <w:jc w:val="center"/>
            </w:pPr>
            <w:r>
              <w:t>不满足强条的房间</w:t>
            </w:r>
          </w:p>
        </w:tc>
      </w:tr>
      <w:tr w14:paraId="277E2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80E202">
            <w:r>
              <w:t>房间(个)</w:t>
            </w:r>
          </w:p>
        </w:tc>
        <w:tc>
          <w:tcPr>
            <w:vAlign w:val="center"/>
          </w:tcPr>
          <w:p w14:paraId="0D93F430">
            <w:r>
              <w:t>15</w:t>
            </w:r>
          </w:p>
        </w:tc>
        <w:tc>
          <w:tcPr>
            <w:vAlign w:val="center"/>
          </w:tcPr>
          <w:p w14:paraId="2235ECE7">
            <w:r>
              <w:t>15</w:t>
            </w:r>
          </w:p>
        </w:tc>
        <w:tc>
          <w:tcPr>
            <w:vAlign w:val="center"/>
          </w:tcPr>
          <w:p w14:paraId="63ECA69F">
            <w:r>
              <w:t>100.00</w:t>
            </w:r>
          </w:p>
        </w:tc>
        <w:tc>
          <w:tcPr>
            <w:vAlign w:val="center"/>
          </w:tcPr>
          <w:p w14:paraId="5E84650A"/>
        </w:tc>
        <w:tc>
          <w:tcPr>
            <w:vAlign w:val="center"/>
          </w:tcPr>
          <w:p w14:paraId="7AE2E0D2"/>
        </w:tc>
      </w:tr>
      <w:tr w14:paraId="3231C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8C14F6">
            <w:r>
              <w:t>采光面积(㎡)</w:t>
            </w:r>
          </w:p>
        </w:tc>
        <w:tc>
          <w:tcPr>
            <w:vAlign w:val="center"/>
          </w:tcPr>
          <w:p w14:paraId="37631426">
            <w:r>
              <w:t>741.25</w:t>
            </w:r>
          </w:p>
        </w:tc>
        <w:tc>
          <w:tcPr>
            <w:vAlign w:val="center"/>
          </w:tcPr>
          <w:p w14:paraId="2E5CDF5E">
            <w:r>
              <w:t>741.25</w:t>
            </w:r>
          </w:p>
        </w:tc>
        <w:tc>
          <w:tcPr>
            <w:vAlign w:val="center"/>
          </w:tcPr>
          <w:p w14:paraId="058E6D1F">
            <w:r>
              <w:t>100.00</w:t>
            </w:r>
          </w:p>
        </w:tc>
        <w:tc>
          <w:tcPr>
            <w:vAlign w:val="center"/>
          </w:tcPr>
          <w:p w14:paraId="3BE69AA9">
            <w:pPr>
              <w:jc w:val="center"/>
            </w:pPr>
            <w:r>
              <w:t>－－</w:t>
            </w:r>
          </w:p>
        </w:tc>
        <w:tc>
          <w:tcPr>
            <w:vAlign w:val="center"/>
          </w:tcPr>
          <w:p w14:paraId="7B149E43">
            <w:pPr>
              <w:jc w:val="center"/>
            </w:pPr>
            <w:r>
              <w:t>－－</w:t>
            </w:r>
          </w:p>
        </w:tc>
      </w:tr>
    </w:tbl>
    <w:p w14:paraId="29D264CE">
      <w:pPr>
        <w:rPr>
          <w:lang w:val="en-US"/>
        </w:rPr>
      </w:pPr>
    </w:p>
    <w:p w14:paraId="2D264C35">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8" w:name="总平面图"/>
      <w:bookmarkEnd w:id="88"/>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FB201A3"/>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3FB201A3"/>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tmp35.dotx</Template>
  <Company>河南分公司</Company>
  <Pages>11</Pages>
  <Words>3820</Words>
  <Characters>4937</Characters>
  <Lines>32</Lines>
  <Paragraphs>9</Paragraphs>
  <TotalTime>2</TotalTime>
  <ScaleCrop>false</ScaleCrop>
  <LinksUpToDate>false</LinksUpToDate>
  <CharactersWithSpaces>5056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2025-12-24T06:44:00Z</dcterms:created>
  <dc:creator>Administrator</dc:creator>
  <cp:lastModifiedBy>Administrator</cp:lastModifiedBy>
  <dcterms:modified xsi:type="dcterms:W3CDTF">2025-12-24T06:47:38Z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209518ACCFE740579F6FE926C641D325_11</vt:lpwstr>
  </property>
</Properties>
</file>