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医院门诊楼</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0FE3DC45"/>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合肥</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T18956933739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06820B6E">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_Toc20294 </w:instrText>
      </w:r>
      <w:r>
        <w:rPr>
          <w:szCs w:val="28"/>
        </w:rPr>
        <w:fldChar w:fldCharType="separate"/>
      </w:r>
      <w:r>
        <w:rPr>
          <w:rFonts w:hint="eastAsia"/>
        </w:rPr>
        <w:t>1. 项目概况</w:t>
      </w:r>
      <w:r>
        <w:tab/>
      </w:r>
      <w:r>
        <w:fldChar w:fldCharType="begin"/>
      </w:r>
      <w:r>
        <w:instrText xml:space="preserve"> PAGEREF _Toc20294 \h </w:instrText>
      </w:r>
      <w:r>
        <w:fldChar w:fldCharType="separate"/>
      </w:r>
      <w:r>
        <w:t>1</w:t>
      </w:r>
      <w:r>
        <w:fldChar w:fldCharType="end"/>
      </w:r>
      <w:r>
        <w:rPr>
          <w:szCs w:val="28"/>
        </w:rPr>
        <w:fldChar w:fldCharType="end"/>
      </w:r>
    </w:p>
    <w:p w14:paraId="03E03428">
      <w:pPr>
        <w:pStyle w:val="25"/>
        <w:tabs>
          <w:tab w:val="right" w:leader="dot" w:pos="9070"/>
          <w:tab w:val="clear" w:pos="180"/>
          <w:tab w:val="clear" w:pos="420"/>
          <w:tab w:val="clear" w:pos="9360"/>
        </w:tabs>
      </w:pPr>
      <w:r>
        <w:rPr>
          <w:szCs w:val="28"/>
        </w:rPr>
        <w:fldChar w:fldCharType="begin"/>
      </w:r>
      <w:r>
        <w:rPr>
          <w:szCs w:val="28"/>
        </w:rPr>
        <w:instrText xml:space="preserve"> HYPERLINK \l _Toc119 </w:instrText>
      </w:r>
      <w:r>
        <w:rPr>
          <w:szCs w:val="28"/>
        </w:rPr>
        <w:fldChar w:fldCharType="separate"/>
      </w:r>
      <w:r>
        <w:rPr>
          <w:rFonts w:hint="eastAsia"/>
        </w:rPr>
        <w:t>2. 标准依据</w:t>
      </w:r>
      <w:r>
        <w:tab/>
      </w:r>
      <w:r>
        <w:fldChar w:fldCharType="begin"/>
      </w:r>
      <w:r>
        <w:instrText xml:space="preserve"> PAGEREF _Toc119 \h </w:instrText>
      </w:r>
      <w:r>
        <w:fldChar w:fldCharType="separate"/>
      </w:r>
      <w:r>
        <w:t>1</w:t>
      </w:r>
      <w:r>
        <w:fldChar w:fldCharType="end"/>
      </w:r>
      <w:r>
        <w:rPr>
          <w:szCs w:val="28"/>
        </w:rPr>
        <w:fldChar w:fldCharType="end"/>
      </w:r>
    </w:p>
    <w:p w14:paraId="6D6EC881">
      <w:pPr>
        <w:pStyle w:val="25"/>
        <w:tabs>
          <w:tab w:val="right" w:leader="dot" w:pos="9070"/>
          <w:tab w:val="clear" w:pos="180"/>
          <w:tab w:val="clear" w:pos="420"/>
          <w:tab w:val="clear" w:pos="9360"/>
        </w:tabs>
      </w:pPr>
      <w:r>
        <w:rPr>
          <w:szCs w:val="28"/>
        </w:rPr>
        <w:fldChar w:fldCharType="begin"/>
      </w:r>
      <w:r>
        <w:rPr>
          <w:szCs w:val="28"/>
        </w:rPr>
        <w:instrText xml:space="preserve"> HYPERLINK \l _Toc10597 </w:instrText>
      </w:r>
      <w:r>
        <w:rPr>
          <w:szCs w:val="28"/>
        </w:rPr>
        <w:fldChar w:fldCharType="separate"/>
      </w:r>
      <w:r>
        <w:rPr>
          <w:rFonts w:hint="eastAsia"/>
        </w:rPr>
        <w:t>3. 太阳能资源分析</w:t>
      </w:r>
      <w:r>
        <w:tab/>
      </w:r>
      <w:r>
        <w:fldChar w:fldCharType="begin"/>
      </w:r>
      <w:r>
        <w:instrText xml:space="preserve"> PAGEREF _Toc10597 \h </w:instrText>
      </w:r>
      <w:r>
        <w:fldChar w:fldCharType="separate"/>
      </w:r>
      <w:r>
        <w:t>1</w:t>
      </w:r>
      <w:r>
        <w:fldChar w:fldCharType="end"/>
      </w:r>
      <w:r>
        <w:rPr>
          <w:szCs w:val="28"/>
        </w:rPr>
        <w:fldChar w:fldCharType="end"/>
      </w:r>
    </w:p>
    <w:p w14:paraId="1E00D5BA">
      <w:pPr>
        <w:pStyle w:val="26"/>
        <w:tabs>
          <w:tab w:val="right" w:leader="dot" w:pos="9070"/>
          <w:tab w:val="clear" w:pos="540"/>
          <w:tab w:val="clear" w:pos="840"/>
          <w:tab w:val="clear" w:pos="9360"/>
        </w:tabs>
      </w:pPr>
      <w:r>
        <w:rPr>
          <w:szCs w:val="28"/>
        </w:rPr>
        <w:fldChar w:fldCharType="begin"/>
      </w:r>
      <w:r>
        <w:rPr>
          <w:szCs w:val="28"/>
        </w:rPr>
        <w:instrText xml:space="preserve"> HYPERLINK \l _Toc2252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_Toc2252 \h </w:instrText>
      </w:r>
      <w:r>
        <w:fldChar w:fldCharType="separate"/>
      </w:r>
      <w:r>
        <w:t>1</w:t>
      </w:r>
      <w:r>
        <w:fldChar w:fldCharType="end"/>
      </w:r>
      <w:r>
        <w:rPr>
          <w:szCs w:val="28"/>
        </w:rPr>
        <w:fldChar w:fldCharType="end"/>
      </w:r>
    </w:p>
    <w:p w14:paraId="1008877B">
      <w:pPr>
        <w:pStyle w:val="26"/>
        <w:tabs>
          <w:tab w:val="right" w:leader="dot" w:pos="9070"/>
          <w:tab w:val="clear" w:pos="540"/>
          <w:tab w:val="clear" w:pos="840"/>
          <w:tab w:val="clear" w:pos="9360"/>
        </w:tabs>
      </w:pPr>
      <w:r>
        <w:rPr>
          <w:szCs w:val="28"/>
        </w:rPr>
        <w:fldChar w:fldCharType="begin"/>
      </w:r>
      <w:r>
        <w:rPr>
          <w:szCs w:val="28"/>
        </w:rPr>
        <w:instrText xml:space="preserve"> HYPERLINK \l _Toc27896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_Toc27896 \h </w:instrText>
      </w:r>
      <w:r>
        <w:fldChar w:fldCharType="separate"/>
      </w:r>
      <w:r>
        <w:t>4</w:t>
      </w:r>
      <w:r>
        <w:fldChar w:fldCharType="end"/>
      </w:r>
      <w:r>
        <w:rPr>
          <w:szCs w:val="28"/>
        </w:rPr>
        <w:fldChar w:fldCharType="end"/>
      </w:r>
    </w:p>
    <w:p w14:paraId="3F043596">
      <w:pPr>
        <w:pStyle w:val="25"/>
        <w:tabs>
          <w:tab w:val="right" w:leader="dot" w:pos="9070"/>
          <w:tab w:val="clear" w:pos="180"/>
          <w:tab w:val="clear" w:pos="420"/>
          <w:tab w:val="clear" w:pos="9360"/>
        </w:tabs>
      </w:pPr>
      <w:r>
        <w:rPr>
          <w:szCs w:val="28"/>
        </w:rPr>
        <w:fldChar w:fldCharType="begin"/>
      </w:r>
      <w:r>
        <w:rPr>
          <w:szCs w:val="28"/>
        </w:rPr>
        <w:instrText xml:space="preserve"> HYPERLINK \l _Toc18047 </w:instrText>
      </w:r>
      <w:r>
        <w:rPr>
          <w:szCs w:val="28"/>
        </w:rPr>
        <w:fldChar w:fldCharType="separate"/>
      </w:r>
      <w:r>
        <w:rPr>
          <w:rFonts w:hint="eastAsia"/>
        </w:rPr>
        <w:t>4. 软件选用</w:t>
      </w:r>
      <w:r>
        <w:tab/>
      </w:r>
      <w:r>
        <w:fldChar w:fldCharType="begin"/>
      </w:r>
      <w:r>
        <w:instrText xml:space="preserve"> PAGEREF _Toc18047 \h </w:instrText>
      </w:r>
      <w:r>
        <w:fldChar w:fldCharType="separate"/>
      </w:r>
      <w:r>
        <w:t>6</w:t>
      </w:r>
      <w:r>
        <w:fldChar w:fldCharType="end"/>
      </w:r>
      <w:r>
        <w:rPr>
          <w:szCs w:val="28"/>
        </w:rPr>
        <w:fldChar w:fldCharType="end"/>
      </w:r>
    </w:p>
    <w:p w14:paraId="7D75D725">
      <w:pPr>
        <w:pStyle w:val="25"/>
        <w:tabs>
          <w:tab w:val="right" w:leader="dot" w:pos="9070"/>
          <w:tab w:val="clear" w:pos="180"/>
          <w:tab w:val="clear" w:pos="420"/>
          <w:tab w:val="clear" w:pos="9360"/>
        </w:tabs>
      </w:pPr>
      <w:r>
        <w:rPr>
          <w:szCs w:val="28"/>
        </w:rPr>
        <w:fldChar w:fldCharType="begin"/>
      </w:r>
      <w:r>
        <w:rPr>
          <w:szCs w:val="28"/>
        </w:rPr>
        <w:instrText xml:space="preserve"> HYPERLINK \l _Toc16439 </w:instrText>
      </w:r>
      <w:r>
        <w:rPr>
          <w:szCs w:val="28"/>
        </w:rPr>
        <w:fldChar w:fldCharType="separate"/>
      </w:r>
      <w:r>
        <w:rPr>
          <w:rFonts w:hint="eastAsia"/>
        </w:rPr>
        <w:t>5. 光伏系统设计</w:t>
      </w:r>
      <w:r>
        <w:tab/>
      </w:r>
      <w:r>
        <w:fldChar w:fldCharType="begin"/>
      </w:r>
      <w:r>
        <w:instrText xml:space="preserve"> PAGEREF _Toc16439 \h </w:instrText>
      </w:r>
      <w:r>
        <w:fldChar w:fldCharType="separate"/>
      </w:r>
      <w:r>
        <w:t>6</w:t>
      </w:r>
      <w:r>
        <w:fldChar w:fldCharType="end"/>
      </w:r>
      <w:r>
        <w:rPr>
          <w:szCs w:val="28"/>
        </w:rPr>
        <w:fldChar w:fldCharType="end"/>
      </w:r>
    </w:p>
    <w:p w14:paraId="2A3FC5D6">
      <w:pPr>
        <w:pStyle w:val="26"/>
        <w:tabs>
          <w:tab w:val="right" w:leader="dot" w:pos="9070"/>
          <w:tab w:val="clear" w:pos="540"/>
          <w:tab w:val="clear" w:pos="840"/>
          <w:tab w:val="clear" w:pos="9360"/>
        </w:tabs>
      </w:pPr>
      <w:r>
        <w:rPr>
          <w:szCs w:val="28"/>
        </w:rPr>
        <w:fldChar w:fldCharType="begin"/>
      </w:r>
      <w:r>
        <w:rPr>
          <w:szCs w:val="28"/>
        </w:rPr>
        <w:instrText xml:space="preserve"> HYPERLINK \l _Toc14039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_Toc14039 \h </w:instrText>
      </w:r>
      <w:r>
        <w:fldChar w:fldCharType="separate"/>
      </w:r>
      <w:r>
        <w:t>6</w:t>
      </w:r>
      <w:r>
        <w:fldChar w:fldCharType="end"/>
      </w:r>
      <w:r>
        <w:rPr>
          <w:szCs w:val="28"/>
        </w:rPr>
        <w:fldChar w:fldCharType="end"/>
      </w:r>
    </w:p>
    <w:p w14:paraId="14EB2C15">
      <w:pPr>
        <w:pStyle w:val="26"/>
        <w:tabs>
          <w:tab w:val="right" w:leader="dot" w:pos="9070"/>
          <w:tab w:val="clear" w:pos="540"/>
          <w:tab w:val="clear" w:pos="840"/>
          <w:tab w:val="clear" w:pos="9360"/>
        </w:tabs>
      </w:pPr>
      <w:r>
        <w:rPr>
          <w:szCs w:val="28"/>
        </w:rPr>
        <w:fldChar w:fldCharType="begin"/>
      </w:r>
      <w:r>
        <w:rPr>
          <w:szCs w:val="28"/>
        </w:rPr>
        <w:instrText xml:space="preserve"> HYPERLINK \l _Toc916 </w:instrText>
      </w:r>
      <w:r>
        <w:rPr>
          <w:szCs w:val="28"/>
        </w:rPr>
        <w:fldChar w:fldCharType="separate"/>
      </w:r>
      <w:r>
        <w:rPr>
          <w:rFonts w:hint="eastAsia"/>
          <w:lang w:val="en-GB"/>
        </w:rPr>
        <w:t xml:space="preserve">5.2 </w:t>
      </w:r>
      <w:r>
        <w:t>辐照分析</w:t>
      </w:r>
      <w:r>
        <w:tab/>
      </w:r>
      <w:r>
        <w:fldChar w:fldCharType="begin"/>
      </w:r>
      <w:r>
        <w:instrText xml:space="preserve"> PAGEREF _Toc916 \h </w:instrText>
      </w:r>
      <w:r>
        <w:fldChar w:fldCharType="separate"/>
      </w:r>
      <w:r>
        <w:t>7</w:t>
      </w:r>
      <w:r>
        <w:fldChar w:fldCharType="end"/>
      </w:r>
      <w:r>
        <w:rPr>
          <w:szCs w:val="28"/>
        </w:rPr>
        <w:fldChar w:fldCharType="end"/>
      </w:r>
    </w:p>
    <w:p w14:paraId="4F0DE6A0">
      <w:pPr>
        <w:pStyle w:val="26"/>
        <w:tabs>
          <w:tab w:val="right" w:leader="dot" w:pos="9070"/>
          <w:tab w:val="clear" w:pos="540"/>
          <w:tab w:val="clear" w:pos="840"/>
          <w:tab w:val="clear" w:pos="9360"/>
        </w:tabs>
      </w:pPr>
      <w:r>
        <w:rPr>
          <w:szCs w:val="28"/>
        </w:rPr>
        <w:fldChar w:fldCharType="begin"/>
      </w:r>
      <w:r>
        <w:rPr>
          <w:szCs w:val="28"/>
        </w:rPr>
        <w:instrText xml:space="preserve"> HYPERLINK \l _Toc14261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_Toc14261 \h </w:instrText>
      </w:r>
      <w:r>
        <w:fldChar w:fldCharType="separate"/>
      </w:r>
      <w:r>
        <w:t>8</w:t>
      </w:r>
      <w:r>
        <w:fldChar w:fldCharType="end"/>
      </w:r>
      <w:r>
        <w:rPr>
          <w:szCs w:val="28"/>
        </w:rPr>
        <w:fldChar w:fldCharType="end"/>
      </w:r>
    </w:p>
    <w:p w14:paraId="2767FD67">
      <w:pPr>
        <w:pStyle w:val="20"/>
        <w:tabs>
          <w:tab w:val="right" w:leader="dot" w:pos="9070"/>
          <w:tab w:val="clear" w:pos="900"/>
          <w:tab w:val="clear" w:pos="1260"/>
          <w:tab w:val="clear" w:pos="9360"/>
        </w:tabs>
      </w:pPr>
      <w:r>
        <w:rPr>
          <w:szCs w:val="28"/>
        </w:rPr>
        <w:fldChar w:fldCharType="begin"/>
      </w:r>
      <w:r>
        <w:rPr>
          <w:szCs w:val="28"/>
        </w:rPr>
        <w:instrText xml:space="preserve"> HYPERLINK \l _Toc1978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_Toc1978 \h </w:instrText>
      </w:r>
      <w:r>
        <w:fldChar w:fldCharType="separate"/>
      </w:r>
      <w:r>
        <w:t>8</w:t>
      </w:r>
      <w:r>
        <w:fldChar w:fldCharType="end"/>
      </w:r>
      <w:r>
        <w:rPr>
          <w:szCs w:val="28"/>
        </w:rPr>
        <w:fldChar w:fldCharType="end"/>
      </w:r>
    </w:p>
    <w:p w14:paraId="26A91028">
      <w:pPr>
        <w:pStyle w:val="20"/>
        <w:tabs>
          <w:tab w:val="right" w:leader="dot" w:pos="9070"/>
          <w:tab w:val="clear" w:pos="900"/>
          <w:tab w:val="clear" w:pos="1260"/>
          <w:tab w:val="clear" w:pos="9360"/>
        </w:tabs>
      </w:pPr>
      <w:r>
        <w:rPr>
          <w:szCs w:val="28"/>
        </w:rPr>
        <w:fldChar w:fldCharType="begin"/>
      </w:r>
      <w:r>
        <w:rPr>
          <w:szCs w:val="28"/>
        </w:rPr>
        <w:instrText xml:space="preserve"> HYPERLINK \l _Toc24611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_Toc24611 \h </w:instrText>
      </w:r>
      <w:r>
        <w:fldChar w:fldCharType="separate"/>
      </w:r>
      <w:r>
        <w:t>9</w:t>
      </w:r>
      <w:r>
        <w:fldChar w:fldCharType="end"/>
      </w:r>
      <w:r>
        <w:rPr>
          <w:szCs w:val="28"/>
        </w:rPr>
        <w:fldChar w:fldCharType="end"/>
      </w:r>
    </w:p>
    <w:p w14:paraId="73DEA56E">
      <w:pPr>
        <w:pStyle w:val="26"/>
        <w:tabs>
          <w:tab w:val="right" w:leader="dot" w:pos="9070"/>
          <w:tab w:val="clear" w:pos="540"/>
          <w:tab w:val="clear" w:pos="840"/>
          <w:tab w:val="clear" w:pos="9360"/>
        </w:tabs>
      </w:pPr>
      <w:r>
        <w:rPr>
          <w:szCs w:val="28"/>
        </w:rPr>
        <w:fldChar w:fldCharType="begin"/>
      </w:r>
      <w:r>
        <w:rPr>
          <w:szCs w:val="28"/>
        </w:rPr>
        <w:instrText xml:space="preserve"> HYPERLINK \l _Toc5230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_Toc5230 \h </w:instrText>
      </w:r>
      <w:r>
        <w:fldChar w:fldCharType="separate"/>
      </w:r>
      <w:r>
        <w:t>9</w:t>
      </w:r>
      <w:r>
        <w:fldChar w:fldCharType="end"/>
      </w:r>
      <w:r>
        <w:rPr>
          <w:szCs w:val="28"/>
        </w:rPr>
        <w:fldChar w:fldCharType="end"/>
      </w:r>
    </w:p>
    <w:p w14:paraId="2BEDA73D">
      <w:pPr>
        <w:pStyle w:val="25"/>
        <w:tabs>
          <w:tab w:val="right" w:leader="dot" w:pos="9070"/>
          <w:tab w:val="clear" w:pos="180"/>
          <w:tab w:val="clear" w:pos="420"/>
          <w:tab w:val="clear" w:pos="9360"/>
        </w:tabs>
      </w:pPr>
      <w:r>
        <w:rPr>
          <w:szCs w:val="28"/>
        </w:rPr>
        <w:fldChar w:fldCharType="begin"/>
      </w:r>
      <w:r>
        <w:rPr>
          <w:szCs w:val="28"/>
        </w:rPr>
        <w:instrText xml:space="preserve"> HYPERLINK \l _Toc14893 </w:instrText>
      </w:r>
      <w:r>
        <w:rPr>
          <w:szCs w:val="28"/>
        </w:rPr>
        <w:fldChar w:fldCharType="separate"/>
      </w:r>
      <w:r>
        <w:rPr>
          <w:rFonts w:hint="eastAsia"/>
        </w:rPr>
        <w:t>6. 光伏发电产量</w:t>
      </w:r>
      <w:r>
        <w:tab/>
      </w:r>
      <w:r>
        <w:fldChar w:fldCharType="begin"/>
      </w:r>
      <w:r>
        <w:instrText xml:space="preserve"> PAGEREF _Toc14893 \h </w:instrText>
      </w:r>
      <w:r>
        <w:fldChar w:fldCharType="separate"/>
      </w:r>
      <w:r>
        <w:t>10</w:t>
      </w:r>
      <w:r>
        <w:fldChar w:fldCharType="end"/>
      </w:r>
      <w:r>
        <w:rPr>
          <w:szCs w:val="28"/>
        </w:rPr>
        <w:fldChar w:fldCharType="end"/>
      </w:r>
    </w:p>
    <w:p w14:paraId="15399DAF">
      <w:pPr>
        <w:pStyle w:val="26"/>
        <w:tabs>
          <w:tab w:val="right" w:leader="dot" w:pos="9070"/>
          <w:tab w:val="clear" w:pos="540"/>
          <w:tab w:val="clear" w:pos="840"/>
          <w:tab w:val="clear" w:pos="9360"/>
        </w:tabs>
      </w:pPr>
      <w:r>
        <w:rPr>
          <w:szCs w:val="28"/>
        </w:rPr>
        <w:fldChar w:fldCharType="begin"/>
      </w:r>
      <w:r>
        <w:rPr>
          <w:szCs w:val="28"/>
        </w:rPr>
        <w:instrText xml:space="preserve"> HYPERLINK \l _Toc20348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_Toc20348 \h </w:instrText>
      </w:r>
      <w:r>
        <w:fldChar w:fldCharType="separate"/>
      </w:r>
      <w:r>
        <w:t>10</w:t>
      </w:r>
      <w:r>
        <w:fldChar w:fldCharType="end"/>
      </w:r>
      <w:r>
        <w:rPr>
          <w:szCs w:val="28"/>
        </w:rPr>
        <w:fldChar w:fldCharType="end"/>
      </w:r>
    </w:p>
    <w:p w14:paraId="27D3D3BE">
      <w:pPr>
        <w:pStyle w:val="26"/>
        <w:tabs>
          <w:tab w:val="right" w:leader="dot" w:pos="9070"/>
          <w:tab w:val="clear" w:pos="540"/>
          <w:tab w:val="clear" w:pos="840"/>
          <w:tab w:val="clear" w:pos="9360"/>
        </w:tabs>
      </w:pPr>
      <w:r>
        <w:rPr>
          <w:szCs w:val="28"/>
        </w:rPr>
        <w:fldChar w:fldCharType="begin"/>
      </w:r>
      <w:r>
        <w:rPr>
          <w:szCs w:val="28"/>
        </w:rPr>
        <w:instrText xml:space="preserve"> HYPERLINK \l _Toc20631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_Toc20631 \h </w:instrText>
      </w:r>
      <w:r>
        <w:fldChar w:fldCharType="separate"/>
      </w:r>
      <w:r>
        <w:t>10</w:t>
      </w:r>
      <w:r>
        <w:fldChar w:fldCharType="end"/>
      </w:r>
      <w:r>
        <w:rPr>
          <w:szCs w:val="28"/>
        </w:rPr>
        <w:fldChar w:fldCharType="end"/>
      </w:r>
    </w:p>
    <w:p w14:paraId="2FB038AB">
      <w:pPr>
        <w:pStyle w:val="26"/>
        <w:tabs>
          <w:tab w:val="right" w:leader="dot" w:pos="9070"/>
          <w:tab w:val="clear" w:pos="540"/>
          <w:tab w:val="clear" w:pos="840"/>
          <w:tab w:val="clear" w:pos="9360"/>
        </w:tabs>
      </w:pPr>
      <w:r>
        <w:rPr>
          <w:szCs w:val="28"/>
        </w:rPr>
        <w:fldChar w:fldCharType="begin"/>
      </w:r>
      <w:r>
        <w:rPr>
          <w:szCs w:val="28"/>
        </w:rPr>
        <w:instrText xml:space="preserve"> HYPERLINK \l _Toc19486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_Toc19486 \h </w:instrText>
      </w:r>
      <w:r>
        <w:fldChar w:fldCharType="separate"/>
      </w:r>
      <w:r>
        <w:t>11</w:t>
      </w:r>
      <w:r>
        <w:fldChar w:fldCharType="end"/>
      </w:r>
      <w:r>
        <w:rPr>
          <w:szCs w:val="28"/>
        </w:rPr>
        <w:fldChar w:fldCharType="end"/>
      </w:r>
    </w:p>
    <w:p w14:paraId="35D83C45">
      <w:pPr>
        <w:pStyle w:val="20"/>
        <w:tabs>
          <w:tab w:val="right" w:leader="dot" w:pos="9070"/>
          <w:tab w:val="clear" w:pos="900"/>
          <w:tab w:val="clear" w:pos="1260"/>
          <w:tab w:val="clear" w:pos="9360"/>
        </w:tabs>
      </w:pPr>
      <w:r>
        <w:rPr>
          <w:szCs w:val="28"/>
        </w:rPr>
        <w:fldChar w:fldCharType="begin"/>
      </w:r>
      <w:r>
        <w:rPr>
          <w:szCs w:val="28"/>
        </w:rPr>
        <w:instrText xml:space="preserve"> HYPERLINK \l _Toc22320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_Toc22320 \h </w:instrText>
      </w:r>
      <w:r>
        <w:fldChar w:fldCharType="separate"/>
      </w:r>
      <w:r>
        <w:t>11</w:t>
      </w:r>
      <w:r>
        <w:fldChar w:fldCharType="end"/>
      </w:r>
      <w:r>
        <w:rPr>
          <w:szCs w:val="28"/>
        </w:rPr>
        <w:fldChar w:fldCharType="end"/>
      </w:r>
    </w:p>
    <w:p w14:paraId="684970B6">
      <w:pPr>
        <w:pStyle w:val="20"/>
        <w:tabs>
          <w:tab w:val="right" w:leader="dot" w:pos="9070"/>
          <w:tab w:val="clear" w:pos="900"/>
          <w:tab w:val="clear" w:pos="1260"/>
          <w:tab w:val="clear" w:pos="9360"/>
        </w:tabs>
      </w:pPr>
      <w:r>
        <w:rPr>
          <w:szCs w:val="28"/>
        </w:rPr>
        <w:fldChar w:fldCharType="begin"/>
      </w:r>
      <w:r>
        <w:rPr>
          <w:szCs w:val="28"/>
        </w:rPr>
        <w:instrText xml:space="preserve"> HYPERLINK \l _Toc3705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_Toc3705 \h </w:instrText>
      </w:r>
      <w:r>
        <w:fldChar w:fldCharType="separate"/>
      </w:r>
      <w:r>
        <w:t>12</w:t>
      </w:r>
      <w:r>
        <w:fldChar w:fldCharType="end"/>
      </w:r>
      <w:r>
        <w:rPr>
          <w:szCs w:val="28"/>
        </w:rPr>
        <w:fldChar w:fldCharType="end"/>
      </w:r>
    </w:p>
    <w:p w14:paraId="7D10E1C5">
      <w:pPr>
        <w:pStyle w:val="25"/>
        <w:tabs>
          <w:tab w:val="right" w:leader="dot" w:pos="9070"/>
          <w:tab w:val="clear" w:pos="180"/>
          <w:tab w:val="clear" w:pos="420"/>
          <w:tab w:val="clear" w:pos="9360"/>
        </w:tabs>
      </w:pPr>
      <w:r>
        <w:rPr>
          <w:szCs w:val="28"/>
        </w:rPr>
        <w:fldChar w:fldCharType="begin"/>
      </w:r>
      <w:r>
        <w:rPr>
          <w:szCs w:val="28"/>
        </w:rPr>
        <w:instrText xml:space="preserve"> HYPERLINK \l _Toc10959 </w:instrText>
      </w:r>
      <w:r>
        <w:rPr>
          <w:szCs w:val="28"/>
        </w:rPr>
        <w:fldChar w:fldCharType="separate"/>
      </w:r>
      <w:r>
        <w:rPr>
          <w:rFonts w:hint="eastAsia"/>
        </w:rPr>
        <w:t>7. 经济效益分析</w:t>
      </w:r>
      <w:r>
        <w:tab/>
      </w:r>
      <w:r>
        <w:fldChar w:fldCharType="begin"/>
      </w:r>
      <w:r>
        <w:instrText xml:space="preserve"> PAGEREF _Toc10959 \h </w:instrText>
      </w:r>
      <w:r>
        <w:fldChar w:fldCharType="separate"/>
      </w:r>
      <w:r>
        <w:t>14</w:t>
      </w:r>
      <w:r>
        <w:fldChar w:fldCharType="end"/>
      </w:r>
      <w:r>
        <w:rPr>
          <w:szCs w:val="28"/>
        </w:rPr>
        <w:fldChar w:fldCharType="end"/>
      </w:r>
    </w:p>
    <w:p w14:paraId="21DA3867">
      <w:pPr>
        <w:pStyle w:val="25"/>
        <w:tabs>
          <w:tab w:val="right" w:leader="dot" w:pos="9070"/>
          <w:tab w:val="clear" w:pos="180"/>
          <w:tab w:val="clear" w:pos="420"/>
          <w:tab w:val="clear" w:pos="9360"/>
        </w:tabs>
      </w:pPr>
      <w:r>
        <w:rPr>
          <w:szCs w:val="28"/>
        </w:rPr>
        <w:fldChar w:fldCharType="begin"/>
      </w:r>
      <w:r>
        <w:rPr>
          <w:szCs w:val="28"/>
        </w:rPr>
        <w:instrText xml:space="preserve"> HYPERLINK \l _Toc27686 </w:instrText>
      </w:r>
      <w:r>
        <w:rPr>
          <w:szCs w:val="28"/>
        </w:rPr>
        <w:fldChar w:fldCharType="separate"/>
      </w:r>
      <w:r>
        <w:rPr>
          <w:rFonts w:hint="eastAsia"/>
        </w:rPr>
        <w:t>8. 减排效益分析</w:t>
      </w:r>
      <w:r>
        <w:tab/>
      </w:r>
      <w:r>
        <w:fldChar w:fldCharType="begin"/>
      </w:r>
      <w:r>
        <w:instrText xml:space="preserve"> PAGEREF _Toc27686 \h </w:instrText>
      </w:r>
      <w:r>
        <w:fldChar w:fldCharType="separate"/>
      </w:r>
      <w:r>
        <w:t>16</w:t>
      </w:r>
      <w:r>
        <w:fldChar w:fldCharType="end"/>
      </w:r>
      <w:r>
        <w:rPr>
          <w:szCs w:val="28"/>
        </w:rPr>
        <w:fldChar w:fldCharType="end"/>
      </w:r>
    </w:p>
    <w:p w14:paraId="330A596F">
      <w:pPr>
        <w:pStyle w:val="25"/>
        <w:tabs>
          <w:tab w:val="right" w:leader="dot" w:pos="9070"/>
          <w:tab w:val="clear" w:pos="180"/>
          <w:tab w:val="clear" w:pos="420"/>
          <w:tab w:val="clear" w:pos="9360"/>
        </w:tabs>
      </w:pPr>
      <w:r>
        <w:rPr>
          <w:szCs w:val="28"/>
        </w:rPr>
        <w:fldChar w:fldCharType="begin"/>
      </w:r>
      <w:r>
        <w:rPr>
          <w:szCs w:val="28"/>
        </w:rPr>
        <w:instrText xml:space="preserve"> HYPERLINK \l _Toc3655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_Toc3655 \h </w:instrText>
      </w:r>
      <w:r>
        <w:fldChar w:fldCharType="separate"/>
      </w:r>
      <w:r>
        <w:t>17</w:t>
      </w:r>
      <w:r>
        <w:fldChar w:fldCharType="end"/>
      </w:r>
      <w:r>
        <w:rPr>
          <w:szCs w:val="28"/>
        </w:rPr>
        <w:fldChar w:fldCharType="end"/>
      </w:r>
    </w:p>
    <w:p w14:paraId="499B9371">
      <w:pPr>
        <w:pStyle w:val="25"/>
        <w:tabs>
          <w:tab w:val="right" w:leader="dot" w:pos="9070"/>
          <w:tab w:val="clear" w:pos="180"/>
          <w:tab w:val="clear" w:pos="420"/>
          <w:tab w:val="clear" w:pos="9360"/>
        </w:tabs>
      </w:pPr>
      <w:r>
        <w:rPr>
          <w:szCs w:val="28"/>
        </w:rPr>
        <w:fldChar w:fldCharType="begin"/>
      </w:r>
      <w:r>
        <w:rPr>
          <w:szCs w:val="28"/>
        </w:rPr>
        <w:instrText xml:space="preserve"> HYPERLINK \l _Toc14818 </w:instrText>
      </w:r>
      <w:r>
        <w:rPr>
          <w:szCs w:val="28"/>
        </w:rPr>
        <w:fldChar w:fldCharType="separate"/>
      </w:r>
      <w:r>
        <w:rPr>
          <w:rFonts w:hint="eastAsia"/>
        </w:rPr>
        <w:t>附录</w:t>
      </w:r>
      <w:r>
        <w:tab/>
      </w:r>
      <w:r>
        <w:fldChar w:fldCharType="begin"/>
      </w:r>
      <w:r>
        <w:instrText xml:space="preserve"> PAGEREF _Toc14818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029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医院门诊楼</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合肥</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117°17′</w:t>
            </w:r>
            <w:bookmarkEnd w:id="16"/>
            <w:r>
              <w:rPr>
                <w:sz w:val="21"/>
                <w:szCs w:val="18"/>
                <w:lang w:val="en-US"/>
              </w:rPr>
              <w:t xml:space="preserve">              北纬：</w:t>
            </w:r>
            <w:bookmarkStart w:id="17" w:name="纬度"/>
            <w:r>
              <w:t>31°52′</w:t>
            </w:r>
            <w:bookmarkEnd w:id="17"/>
          </w:p>
        </w:tc>
      </w:tr>
    </w:tbl>
    <w:p w14:paraId="11AEAFE1">
      <w:pPr>
        <w:pStyle w:val="2"/>
      </w:pPr>
      <w:bookmarkStart w:id="18" w:name="_Toc512608177"/>
      <w:bookmarkStart w:id="19" w:name="_Toc119"/>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0597"/>
      <w:r>
        <w:rPr>
          <w:rFonts w:hint="eastAsia"/>
        </w:rPr>
        <w:t>太阳能资源分析</w:t>
      </w:r>
      <w:bookmarkEnd w:id="21"/>
    </w:p>
    <w:p w14:paraId="7C9A8BDD">
      <w:pPr>
        <w:pStyle w:val="4"/>
        <w:rPr>
          <w:lang w:val="zh-CN"/>
        </w:rPr>
      </w:pPr>
      <w:bookmarkStart w:id="22" w:name="_Toc2252"/>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合肥</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1133.7</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11181.5</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789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1133.7</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0.48,散射辐射较多,直射比等级属于C级等级中地区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0.40，等级B稳定地区</w:t>
      </w:r>
      <w:bookmarkEnd w:id="41"/>
      <w:r>
        <w:rPr>
          <w:rFonts w:hint="eastAsia"/>
        </w:rPr>
        <w:t>。</w:t>
      </w:r>
    </w:p>
    <w:p w14:paraId="3FBD001A">
      <w:pPr>
        <w:pStyle w:val="2"/>
      </w:pPr>
      <w:bookmarkStart w:id="42" w:name="_Toc127542295"/>
      <w:bookmarkStart w:id="43" w:name="_Toc18047"/>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6439"/>
      <w:r>
        <w:rPr>
          <w:rFonts w:hint="eastAsia"/>
        </w:rPr>
        <w:t>光伏系统设计</w:t>
      </w:r>
      <w:bookmarkEnd w:id="44"/>
    </w:p>
    <w:p w14:paraId="47C4703A">
      <w:pPr>
        <w:pStyle w:val="3"/>
        <w:ind w:firstLine="480" w:firstLineChars="200"/>
      </w:pPr>
      <w:bookmarkStart w:id="45" w:name="_Toc290209336"/>
      <w:bookmarkStart w:id="46" w:name="_Toc264569232"/>
      <w:bookmarkStart w:id="47" w:name="_Toc290149054"/>
      <w:bookmarkStart w:id="48" w:name="_Toc312399791"/>
      <w:bookmarkStart w:id="49" w:name="_Toc275165382"/>
      <w:bookmarkStart w:id="50" w:name="_Toc264043625"/>
      <w:bookmarkStart w:id="51" w:name="_Toc290209312"/>
      <w:bookmarkStart w:id="52" w:name="_Toc512608180"/>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4039"/>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143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432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916"/>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4261"/>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合肥</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97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461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09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523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723</w:t>
            </w:r>
          </w:p>
        </w:tc>
        <w:tc>
          <w:tcPr>
            <w:tcW w:w="0" w:type="auto"/>
            <w:shd w:val="clear" w:color="auto" w:fill="ECECEC" w:themeFill="accent3" w:themeFillTint="33"/>
          </w:tcPr>
          <w:p w14:paraId="7EF97311">
            <w:pPr>
              <w:jc w:val="center"/>
              <w:rPr>
                <w:szCs w:val="21"/>
              </w:rPr>
            </w:pPr>
            <w:r>
              <w:rPr>
                <w:szCs w:val="21"/>
              </w:rPr>
              <w:t>275</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14893"/>
      <w:r>
        <w:rPr>
          <w:rFonts w:hint="eastAsia"/>
        </w:rPr>
        <w:t>光伏发电产量</w:t>
      </w:r>
      <w:bookmarkEnd w:id="66"/>
    </w:p>
    <w:p w14:paraId="2328274C">
      <w:pPr>
        <w:pStyle w:val="4"/>
      </w:pPr>
      <w:bookmarkStart w:id="67" w:name="_Toc20348"/>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0631"/>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723</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198.825kW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1183㎡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83.0%</w:t>
            </w:r>
          </w:p>
        </w:tc>
      </w:tr>
      <w:bookmarkEnd w:id="69"/>
    </w:tbl>
    <w:p w14:paraId="72962EAD">
      <w:pPr>
        <w:jc w:val="center"/>
      </w:pPr>
    </w:p>
    <w:p w14:paraId="06899724">
      <w:pPr>
        <w:pStyle w:val="4"/>
      </w:pPr>
      <w:bookmarkStart w:id="70" w:name="_Toc19486"/>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2320"/>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59.8</w:t>
            </w:r>
          </w:p>
        </w:tc>
        <w:tc>
          <w:tcPr>
            <w:tcW w:w="2434" w:type="dxa"/>
            <w:shd w:val="clear" w:color="auto" w:fill="ECECEC" w:themeFill="accent3" w:themeFillTint="33"/>
          </w:tcPr>
          <w:p w14:paraId="4249045E">
            <w:pPr>
              <w:jc w:val="center"/>
              <w:rPr>
                <w:szCs w:val="21"/>
              </w:rPr>
            </w:pPr>
            <w:r>
              <w:rPr>
                <w:szCs w:val="21"/>
              </w:rPr>
              <w:t>10.53</w:t>
            </w:r>
          </w:p>
        </w:tc>
        <w:tc>
          <w:tcPr>
            <w:tcW w:w="2224" w:type="dxa"/>
            <w:shd w:val="clear" w:color="auto" w:fill="ECECEC" w:themeFill="accent3" w:themeFillTint="33"/>
          </w:tcPr>
          <w:p w14:paraId="063959F3">
            <w:pPr>
              <w:jc w:val="center"/>
              <w:rPr>
                <w:szCs w:val="21"/>
              </w:rPr>
            </w:pPr>
            <w:r>
              <w:rPr>
                <w:szCs w:val="21"/>
              </w:rPr>
              <w:t>5.7</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65.9</w:t>
            </w:r>
          </w:p>
        </w:tc>
        <w:tc>
          <w:tcPr>
            <w:tcW w:w="2434" w:type="dxa"/>
          </w:tcPr>
          <w:p w14:paraId="0A58FFCF">
            <w:pPr>
              <w:jc w:val="center"/>
              <w:rPr>
                <w:szCs w:val="21"/>
              </w:rPr>
            </w:pPr>
            <w:r>
              <w:rPr>
                <w:szCs w:val="21"/>
              </w:rPr>
              <w:t>11.49</w:t>
            </w:r>
          </w:p>
        </w:tc>
        <w:tc>
          <w:tcPr>
            <w:tcW w:w="2224" w:type="dxa"/>
          </w:tcPr>
          <w:p w14:paraId="135A4CC4">
            <w:pPr>
              <w:jc w:val="center"/>
              <w:rPr>
                <w:szCs w:val="21"/>
              </w:rPr>
            </w:pPr>
            <w:r>
              <w:rPr>
                <w:szCs w:val="21"/>
              </w:rPr>
              <w:t>6.3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84.9</w:t>
            </w:r>
          </w:p>
        </w:tc>
        <w:tc>
          <w:tcPr>
            <w:tcW w:w="2434" w:type="dxa"/>
            <w:shd w:val="clear" w:color="auto" w:fill="ECECEC" w:themeFill="accent3" w:themeFillTint="33"/>
          </w:tcPr>
          <w:p w14:paraId="25145782">
            <w:pPr>
              <w:jc w:val="center"/>
              <w:rPr>
                <w:szCs w:val="21"/>
              </w:rPr>
            </w:pPr>
            <w:r>
              <w:rPr>
                <w:szCs w:val="21"/>
              </w:rPr>
              <w:t>14.43</w:t>
            </w:r>
          </w:p>
        </w:tc>
        <w:tc>
          <w:tcPr>
            <w:tcW w:w="2224" w:type="dxa"/>
            <w:shd w:val="clear" w:color="auto" w:fill="ECECEC" w:themeFill="accent3" w:themeFillTint="33"/>
          </w:tcPr>
          <w:p w14:paraId="186DDDC9">
            <w:pPr>
              <w:jc w:val="center"/>
              <w:rPr>
                <w:szCs w:val="21"/>
              </w:rPr>
            </w:pPr>
            <w:r>
              <w:rPr>
                <w:szCs w:val="21"/>
              </w:rPr>
              <w:t>7.9</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103.7</w:t>
            </w:r>
          </w:p>
        </w:tc>
        <w:tc>
          <w:tcPr>
            <w:tcW w:w="2434" w:type="dxa"/>
          </w:tcPr>
          <w:p w14:paraId="1EFEDD8B">
            <w:pPr>
              <w:jc w:val="center"/>
              <w:rPr>
                <w:szCs w:val="21"/>
              </w:rPr>
            </w:pPr>
            <w:r>
              <w:rPr>
                <w:szCs w:val="21"/>
              </w:rPr>
              <w:t>17.26</w:t>
            </w:r>
          </w:p>
        </w:tc>
        <w:tc>
          <w:tcPr>
            <w:tcW w:w="2224" w:type="dxa"/>
          </w:tcPr>
          <w:p w14:paraId="3285EB93">
            <w:pPr>
              <w:jc w:val="center"/>
              <w:rPr>
                <w:szCs w:val="21"/>
              </w:rPr>
            </w:pPr>
            <w:r>
              <w:rPr>
                <w:szCs w:val="21"/>
              </w:rPr>
              <w:t>9.4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121.6</w:t>
            </w:r>
          </w:p>
        </w:tc>
        <w:tc>
          <w:tcPr>
            <w:tcW w:w="2434" w:type="dxa"/>
            <w:shd w:val="clear" w:color="auto" w:fill="ECECEC" w:themeFill="accent3" w:themeFillTint="33"/>
          </w:tcPr>
          <w:p w14:paraId="5B52C10D">
            <w:pPr>
              <w:jc w:val="center"/>
              <w:rPr>
                <w:szCs w:val="21"/>
              </w:rPr>
            </w:pPr>
            <w:r>
              <w:rPr>
                <w:szCs w:val="21"/>
              </w:rPr>
              <w:t>19.43</w:t>
            </w:r>
          </w:p>
        </w:tc>
        <w:tc>
          <w:tcPr>
            <w:tcW w:w="2224" w:type="dxa"/>
            <w:shd w:val="clear" w:color="auto" w:fill="ECECEC" w:themeFill="accent3" w:themeFillTint="33"/>
          </w:tcPr>
          <w:p w14:paraId="10C4EF2F">
            <w:pPr>
              <w:jc w:val="center"/>
              <w:rPr>
                <w:szCs w:val="21"/>
              </w:rPr>
            </w:pPr>
            <w:r>
              <w:rPr>
                <w:szCs w:val="21"/>
              </w:rPr>
              <w:t>10.6</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100.0</w:t>
            </w:r>
          </w:p>
        </w:tc>
        <w:tc>
          <w:tcPr>
            <w:tcW w:w="2434" w:type="dxa"/>
          </w:tcPr>
          <w:p w14:paraId="762F05EF">
            <w:pPr>
              <w:jc w:val="center"/>
              <w:rPr>
                <w:szCs w:val="21"/>
              </w:rPr>
            </w:pPr>
            <w:r>
              <w:rPr>
                <w:szCs w:val="21"/>
              </w:rPr>
              <w:t>16.18</w:t>
            </w:r>
          </w:p>
        </w:tc>
        <w:tc>
          <w:tcPr>
            <w:tcW w:w="2224" w:type="dxa"/>
          </w:tcPr>
          <w:p w14:paraId="0503894E">
            <w:pPr>
              <w:jc w:val="center"/>
              <w:rPr>
                <w:szCs w:val="21"/>
              </w:rPr>
            </w:pPr>
            <w:r>
              <w:rPr>
                <w:szCs w:val="21"/>
              </w:rPr>
              <w:t>8.8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110.1</w:t>
            </w:r>
          </w:p>
        </w:tc>
        <w:tc>
          <w:tcPr>
            <w:tcW w:w="2434" w:type="dxa"/>
            <w:shd w:val="clear" w:color="auto" w:fill="ECECEC" w:themeFill="accent3" w:themeFillTint="33"/>
          </w:tcPr>
          <w:p w14:paraId="12D317DA">
            <w:pPr>
              <w:jc w:val="center"/>
              <w:rPr>
                <w:szCs w:val="21"/>
              </w:rPr>
            </w:pPr>
            <w:r>
              <w:rPr>
                <w:szCs w:val="21"/>
              </w:rPr>
              <w:t>17.58</w:t>
            </w:r>
          </w:p>
        </w:tc>
        <w:tc>
          <w:tcPr>
            <w:tcW w:w="2224" w:type="dxa"/>
            <w:shd w:val="clear" w:color="auto" w:fill="ECECEC" w:themeFill="accent3" w:themeFillTint="33"/>
          </w:tcPr>
          <w:p w14:paraId="4746B1BB">
            <w:pPr>
              <w:jc w:val="center"/>
              <w:rPr>
                <w:szCs w:val="21"/>
              </w:rPr>
            </w:pPr>
            <w:r>
              <w:rPr>
                <w:szCs w:val="21"/>
              </w:rPr>
              <w:t>9.6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128.5</w:t>
            </w:r>
          </w:p>
        </w:tc>
        <w:tc>
          <w:tcPr>
            <w:tcW w:w="2434" w:type="dxa"/>
          </w:tcPr>
          <w:p w14:paraId="32AFCAE1">
            <w:pPr>
              <w:jc w:val="center"/>
              <w:rPr>
                <w:szCs w:val="21"/>
              </w:rPr>
            </w:pPr>
            <w:r>
              <w:rPr>
                <w:szCs w:val="21"/>
              </w:rPr>
              <w:t>20.07</w:t>
            </w:r>
          </w:p>
        </w:tc>
        <w:tc>
          <w:tcPr>
            <w:tcW w:w="2224" w:type="dxa"/>
          </w:tcPr>
          <w:p w14:paraId="1D06DF0D">
            <w:pPr>
              <w:jc w:val="center"/>
              <w:rPr>
                <w:szCs w:val="21"/>
              </w:rPr>
            </w:pPr>
            <w:r>
              <w:rPr>
                <w:szCs w:val="21"/>
              </w:rPr>
              <w:t>11.0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96.8</w:t>
            </w:r>
          </w:p>
        </w:tc>
        <w:tc>
          <w:tcPr>
            <w:tcW w:w="2434" w:type="dxa"/>
            <w:shd w:val="clear" w:color="auto" w:fill="ECECEC" w:themeFill="accent3" w:themeFillTint="33"/>
          </w:tcPr>
          <w:p w14:paraId="235B336C">
            <w:pPr>
              <w:jc w:val="center"/>
              <w:rPr>
                <w:szCs w:val="21"/>
              </w:rPr>
            </w:pPr>
            <w:r>
              <w:rPr>
                <w:szCs w:val="21"/>
              </w:rPr>
              <w:t>15.87</w:t>
            </w:r>
          </w:p>
        </w:tc>
        <w:tc>
          <w:tcPr>
            <w:tcW w:w="2224" w:type="dxa"/>
            <w:shd w:val="clear" w:color="auto" w:fill="ECECEC" w:themeFill="accent3" w:themeFillTint="33"/>
          </w:tcPr>
          <w:p w14:paraId="7CD088A7">
            <w:pPr>
              <w:jc w:val="center"/>
              <w:rPr>
                <w:szCs w:val="21"/>
              </w:rPr>
            </w:pPr>
            <w:r>
              <w:rPr>
                <w:szCs w:val="21"/>
              </w:rPr>
              <w:t>8.7</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98.1</w:t>
            </w:r>
          </w:p>
        </w:tc>
        <w:tc>
          <w:tcPr>
            <w:tcW w:w="2434" w:type="dxa"/>
          </w:tcPr>
          <w:p w14:paraId="13E9FFA5">
            <w:pPr>
              <w:jc w:val="center"/>
              <w:rPr>
                <w:szCs w:val="21"/>
              </w:rPr>
            </w:pPr>
            <w:r>
              <w:rPr>
                <w:szCs w:val="21"/>
              </w:rPr>
              <w:t>16.09</w:t>
            </w:r>
          </w:p>
        </w:tc>
        <w:tc>
          <w:tcPr>
            <w:tcW w:w="2224" w:type="dxa"/>
          </w:tcPr>
          <w:p w14:paraId="1301064E">
            <w:pPr>
              <w:jc w:val="center"/>
              <w:rPr>
                <w:szCs w:val="21"/>
              </w:rPr>
            </w:pPr>
            <w:r>
              <w:rPr>
                <w:szCs w:val="21"/>
              </w:rPr>
              <w:t>8.8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75.2</w:t>
            </w:r>
          </w:p>
        </w:tc>
        <w:tc>
          <w:tcPr>
            <w:tcW w:w="2434" w:type="dxa"/>
            <w:shd w:val="clear" w:color="auto" w:fill="ECECEC" w:themeFill="accent3" w:themeFillTint="33"/>
          </w:tcPr>
          <w:p w14:paraId="5DDC303D">
            <w:pPr>
              <w:jc w:val="center"/>
              <w:rPr>
                <w:szCs w:val="21"/>
              </w:rPr>
            </w:pPr>
            <w:r>
              <w:rPr>
                <w:szCs w:val="21"/>
              </w:rPr>
              <w:t>12.77</w:t>
            </w:r>
          </w:p>
        </w:tc>
        <w:tc>
          <w:tcPr>
            <w:tcW w:w="2224" w:type="dxa"/>
            <w:shd w:val="clear" w:color="auto" w:fill="ECECEC" w:themeFill="accent3" w:themeFillTint="33"/>
          </w:tcPr>
          <w:p w14:paraId="633373B1">
            <w:pPr>
              <w:jc w:val="center"/>
              <w:rPr>
                <w:szCs w:val="21"/>
              </w:rPr>
            </w:pPr>
            <w:r>
              <w:rPr>
                <w:szCs w:val="21"/>
              </w:rPr>
              <w:t>7.0</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66.0</w:t>
            </w:r>
          </w:p>
        </w:tc>
        <w:tc>
          <w:tcPr>
            <w:tcW w:w="2434" w:type="dxa"/>
          </w:tcPr>
          <w:p w14:paraId="06530CBF">
            <w:pPr>
              <w:jc w:val="center"/>
              <w:rPr>
                <w:szCs w:val="21"/>
              </w:rPr>
            </w:pPr>
            <w:r>
              <w:rPr>
                <w:szCs w:val="21"/>
              </w:rPr>
              <w:t>11.52</w:t>
            </w:r>
          </w:p>
        </w:tc>
        <w:tc>
          <w:tcPr>
            <w:tcW w:w="2224" w:type="dxa"/>
          </w:tcPr>
          <w:p w14:paraId="3B1CB643">
            <w:pPr>
              <w:jc w:val="center"/>
              <w:rPr>
                <w:szCs w:val="21"/>
              </w:rPr>
            </w:pPr>
            <w:r>
              <w:rPr>
                <w:szCs w:val="21"/>
              </w:rPr>
              <w:t>6.3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1110.6</w:t>
            </w:r>
          </w:p>
        </w:tc>
        <w:tc>
          <w:tcPr>
            <w:tcW w:w="2434" w:type="dxa"/>
            <w:shd w:val="clear" w:color="auto" w:fill="ECECEC" w:themeFill="accent3" w:themeFillTint="33"/>
          </w:tcPr>
          <w:p w14:paraId="5956AA49">
            <w:pPr>
              <w:jc w:val="center"/>
              <w:rPr>
                <w:szCs w:val="21"/>
              </w:rPr>
            </w:pPr>
            <w:r>
              <w:rPr>
                <w:szCs w:val="21"/>
              </w:rPr>
              <w:t>183.21</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183.21MWh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70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183.21</w:t>
            </w:r>
          </w:p>
        </w:tc>
        <w:tc>
          <w:tcPr>
            <w:tcW w:w="2268" w:type="dxa"/>
          </w:tcPr>
          <w:p w14:paraId="3C1792FC">
            <w:pPr>
              <w:spacing w:line="360" w:lineRule="exact"/>
              <w:jc w:val="center"/>
              <w:rPr>
                <w:lang w:val="en-US"/>
              </w:rPr>
            </w:pPr>
            <w:r>
              <w:rPr>
                <w:lang w:val="en-US"/>
              </w:rPr>
              <w:t>921</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181.93</w:t>
            </w:r>
          </w:p>
        </w:tc>
        <w:tc>
          <w:tcPr>
            <w:tcW w:w="2268" w:type="dxa"/>
            <w:shd w:val="clear" w:color="auto" w:fill="F2F2F2"/>
          </w:tcPr>
          <w:p w14:paraId="12C81DAF">
            <w:pPr>
              <w:spacing w:line="360" w:lineRule="exact"/>
              <w:jc w:val="center"/>
              <w:rPr>
                <w:lang w:val="en-US"/>
              </w:rPr>
            </w:pPr>
            <w:r>
              <w:rPr>
                <w:lang w:val="en-US"/>
              </w:rPr>
              <w:t>915</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180.66</w:t>
            </w:r>
          </w:p>
        </w:tc>
        <w:tc>
          <w:tcPr>
            <w:tcW w:w="2268" w:type="dxa"/>
          </w:tcPr>
          <w:p w14:paraId="3874434E">
            <w:pPr>
              <w:spacing w:line="360" w:lineRule="exact"/>
              <w:jc w:val="center"/>
              <w:rPr>
                <w:lang w:val="en-US"/>
              </w:rPr>
            </w:pPr>
            <w:r>
              <w:rPr>
                <w:lang w:val="en-US"/>
              </w:rPr>
              <w:t>909</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179.39</w:t>
            </w:r>
          </w:p>
        </w:tc>
        <w:tc>
          <w:tcPr>
            <w:tcW w:w="2268" w:type="dxa"/>
            <w:shd w:val="clear" w:color="auto" w:fill="F2F2F2"/>
          </w:tcPr>
          <w:p w14:paraId="5D5A6C0E">
            <w:pPr>
              <w:spacing w:line="360" w:lineRule="exact"/>
              <w:jc w:val="center"/>
              <w:rPr>
                <w:lang w:val="en-US"/>
              </w:rPr>
            </w:pPr>
            <w:r>
              <w:rPr>
                <w:lang w:val="en-US"/>
              </w:rPr>
              <w:t>902</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178.13</w:t>
            </w:r>
          </w:p>
        </w:tc>
        <w:tc>
          <w:tcPr>
            <w:tcW w:w="2268" w:type="dxa"/>
          </w:tcPr>
          <w:p w14:paraId="7E367007">
            <w:pPr>
              <w:spacing w:line="360" w:lineRule="exact"/>
              <w:jc w:val="center"/>
              <w:rPr>
                <w:lang w:val="en-US"/>
              </w:rPr>
            </w:pPr>
            <w:r>
              <w:rPr>
                <w:lang w:val="en-US"/>
              </w:rPr>
              <w:t>896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176.89</w:t>
            </w:r>
          </w:p>
        </w:tc>
        <w:tc>
          <w:tcPr>
            <w:tcW w:w="2268" w:type="dxa"/>
            <w:shd w:val="clear" w:color="auto" w:fill="F2F2F2"/>
          </w:tcPr>
          <w:p w14:paraId="0F9A8B9A">
            <w:pPr>
              <w:spacing w:line="360" w:lineRule="exact"/>
              <w:jc w:val="center"/>
              <w:rPr>
                <w:lang w:val="en-US"/>
              </w:rPr>
            </w:pPr>
            <w:r>
              <w:rPr>
                <w:lang w:val="en-US"/>
              </w:rPr>
              <w:t>890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175.65</w:t>
            </w:r>
          </w:p>
        </w:tc>
        <w:tc>
          <w:tcPr>
            <w:tcW w:w="2268" w:type="dxa"/>
          </w:tcPr>
          <w:p w14:paraId="3D3AA6D1">
            <w:pPr>
              <w:spacing w:line="360" w:lineRule="exact"/>
              <w:jc w:val="center"/>
              <w:rPr>
                <w:lang w:val="en-US"/>
              </w:rPr>
            </w:pPr>
            <w:r>
              <w:rPr>
                <w:lang w:val="en-US"/>
              </w:rPr>
              <w:t>883</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174.42</w:t>
            </w:r>
          </w:p>
        </w:tc>
        <w:tc>
          <w:tcPr>
            <w:tcW w:w="2268" w:type="dxa"/>
            <w:shd w:val="clear" w:color="auto" w:fill="F2F2F2"/>
          </w:tcPr>
          <w:p w14:paraId="5EF45325">
            <w:pPr>
              <w:spacing w:line="360" w:lineRule="exact"/>
              <w:jc w:val="center"/>
              <w:rPr>
                <w:lang w:val="en-US"/>
              </w:rPr>
            </w:pPr>
            <w:r>
              <w:rPr>
                <w:lang w:val="en-US"/>
              </w:rPr>
              <w:t>877</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173.20</w:t>
            </w:r>
          </w:p>
        </w:tc>
        <w:tc>
          <w:tcPr>
            <w:tcW w:w="2268" w:type="dxa"/>
          </w:tcPr>
          <w:p w14:paraId="06B6B2CB">
            <w:pPr>
              <w:spacing w:line="360" w:lineRule="exact"/>
              <w:jc w:val="center"/>
              <w:rPr>
                <w:lang w:val="en-US"/>
              </w:rPr>
            </w:pPr>
            <w:r>
              <w:rPr>
                <w:lang w:val="en-US"/>
              </w:rPr>
              <w:t>871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171.99</w:t>
            </w:r>
          </w:p>
        </w:tc>
        <w:tc>
          <w:tcPr>
            <w:tcW w:w="2268" w:type="dxa"/>
            <w:shd w:val="clear" w:color="auto" w:fill="F2F2F2"/>
          </w:tcPr>
          <w:p w14:paraId="0FF968E5">
            <w:pPr>
              <w:spacing w:line="360" w:lineRule="exact"/>
              <w:jc w:val="center"/>
              <w:rPr>
                <w:lang w:val="en-US"/>
              </w:rPr>
            </w:pPr>
            <w:r>
              <w:rPr>
                <w:lang w:val="en-US"/>
              </w:rPr>
              <w:t>865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170.78</w:t>
            </w:r>
          </w:p>
        </w:tc>
        <w:tc>
          <w:tcPr>
            <w:tcW w:w="2268" w:type="dxa"/>
          </w:tcPr>
          <w:p w14:paraId="0D7DB1A3">
            <w:pPr>
              <w:spacing w:line="360" w:lineRule="exact"/>
              <w:jc w:val="center"/>
              <w:rPr>
                <w:lang w:val="en-US"/>
              </w:rPr>
            </w:pPr>
            <w:r>
              <w:rPr>
                <w:lang w:val="en-US"/>
              </w:rPr>
              <w:t>859</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169.59</w:t>
            </w:r>
          </w:p>
        </w:tc>
        <w:tc>
          <w:tcPr>
            <w:tcW w:w="2268" w:type="dxa"/>
            <w:shd w:val="clear" w:color="auto" w:fill="F2F2F2"/>
          </w:tcPr>
          <w:p w14:paraId="53233BD5">
            <w:pPr>
              <w:spacing w:line="360" w:lineRule="exact"/>
              <w:jc w:val="center"/>
              <w:rPr>
                <w:lang w:val="en-US"/>
              </w:rPr>
            </w:pPr>
            <w:r>
              <w:rPr>
                <w:lang w:val="en-US"/>
              </w:rPr>
              <w:t>853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168.40</w:t>
            </w:r>
          </w:p>
        </w:tc>
        <w:tc>
          <w:tcPr>
            <w:tcW w:w="2268" w:type="dxa"/>
          </w:tcPr>
          <w:p w14:paraId="1BBB0F80">
            <w:pPr>
              <w:spacing w:line="360" w:lineRule="exact"/>
              <w:jc w:val="center"/>
              <w:rPr>
                <w:lang w:val="en-US"/>
              </w:rPr>
            </w:pPr>
            <w:r>
              <w:rPr>
                <w:lang w:val="en-US"/>
              </w:rPr>
              <w:t>847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167.22</w:t>
            </w:r>
          </w:p>
        </w:tc>
        <w:tc>
          <w:tcPr>
            <w:tcW w:w="2268" w:type="dxa"/>
            <w:shd w:val="clear" w:color="auto" w:fill="F2F2F2"/>
          </w:tcPr>
          <w:p w14:paraId="6D736721">
            <w:pPr>
              <w:spacing w:line="360" w:lineRule="exact"/>
              <w:jc w:val="center"/>
              <w:rPr>
                <w:lang w:val="en-US"/>
              </w:rPr>
            </w:pPr>
            <w:r>
              <w:rPr>
                <w:lang w:val="en-US"/>
              </w:rPr>
              <w:t>841</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166.05</w:t>
            </w:r>
          </w:p>
        </w:tc>
        <w:tc>
          <w:tcPr>
            <w:tcW w:w="2268" w:type="dxa"/>
          </w:tcPr>
          <w:p w14:paraId="0120D641">
            <w:pPr>
              <w:spacing w:line="360" w:lineRule="exact"/>
              <w:jc w:val="center"/>
              <w:rPr>
                <w:lang w:val="en-US"/>
              </w:rPr>
            </w:pPr>
            <w:r>
              <w:rPr>
                <w:lang w:val="en-US"/>
              </w:rPr>
              <w:t>835</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164.89</w:t>
            </w:r>
          </w:p>
        </w:tc>
        <w:tc>
          <w:tcPr>
            <w:tcW w:w="2268" w:type="dxa"/>
            <w:shd w:val="clear" w:color="auto" w:fill="F2F2F2"/>
          </w:tcPr>
          <w:p w14:paraId="69F5229B">
            <w:pPr>
              <w:spacing w:line="360" w:lineRule="exact"/>
              <w:jc w:val="center"/>
              <w:rPr>
                <w:lang w:val="en-US"/>
              </w:rPr>
            </w:pPr>
            <w:r>
              <w:rPr>
                <w:lang w:val="en-US"/>
              </w:rPr>
              <w:t>829</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163.73</w:t>
            </w:r>
          </w:p>
        </w:tc>
        <w:tc>
          <w:tcPr>
            <w:tcW w:w="2268" w:type="dxa"/>
          </w:tcPr>
          <w:p w14:paraId="4DBF2E69">
            <w:pPr>
              <w:spacing w:line="360" w:lineRule="exact"/>
              <w:jc w:val="center"/>
              <w:rPr>
                <w:lang w:val="en-US"/>
              </w:rPr>
            </w:pPr>
            <w:r>
              <w:rPr>
                <w:lang w:val="en-US"/>
              </w:rPr>
              <w:t>824</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162.59</w:t>
            </w:r>
          </w:p>
        </w:tc>
        <w:tc>
          <w:tcPr>
            <w:tcW w:w="2268" w:type="dxa"/>
            <w:shd w:val="clear" w:color="auto" w:fill="F2F2F2"/>
          </w:tcPr>
          <w:p w14:paraId="641A8E12">
            <w:pPr>
              <w:spacing w:line="360" w:lineRule="exact"/>
              <w:jc w:val="center"/>
              <w:rPr>
                <w:lang w:val="en-US"/>
              </w:rPr>
            </w:pPr>
            <w:r>
              <w:rPr>
                <w:lang w:val="en-US"/>
              </w:rPr>
              <w:t>818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161.45</w:t>
            </w:r>
          </w:p>
        </w:tc>
        <w:tc>
          <w:tcPr>
            <w:tcW w:w="2268" w:type="dxa"/>
          </w:tcPr>
          <w:p w14:paraId="6EEF1260">
            <w:pPr>
              <w:spacing w:line="360" w:lineRule="exact"/>
              <w:jc w:val="center"/>
              <w:rPr>
                <w:lang w:val="en-US"/>
              </w:rPr>
            </w:pPr>
            <w:r>
              <w:rPr>
                <w:lang w:val="en-US"/>
              </w:rPr>
              <w:t>812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160.32</w:t>
            </w:r>
          </w:p>
        </w:tc>
        <w:tc>
          <w:tcPr>
            <w:tcW w:w="2268" w:type="dxa"/>
            <w:shd w:val="clear" w:color="auto" w:fill="F2F2F2"/>
          </w:tcPr>
          <w:p w14:paraId="07F671E1">
            <w:pPr>
              <w:spacing w:line="360" w:lineRule="exact"/>
              <w:jc w:val="center"/>
              <w:rPr>
                <w:lang w:val="en-US"/>
              </w:rPr>
            </w:pPr>
            <w:r>
              <w:rPr>
                <w:lang w:val="en-US"/>
              </w:rPr>
              <w:t>806</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159.20</w:t>
            </w:r>
          </w:p>
        </w:tc>
        <w:tc>
          <w:tcPr>
            <w:tcW w:w="2268" w:type="dxa"/>
          </w:tcPr>
          <w:p w14:paraId="3F7DDDE2">
            <w:pPr>
              <w:spacing w:line="360" w:lineRule="exact"/>
              <w:jc w:val="center"/>
              <w:rPr>
                <w:lang w:val="en-US"/>
              </w:rPr>
            </w:pPr>
            <w:r>
              <w:rPr>
                <w:lang w:val="en-US"/>
              </w:rPr>
              <w:t>801</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158.08</w:t>
            </w:r>
          </w:p>
        </w:tc>
        <w:tc>
          <w:tcPr>
            <w:tcW w:w="2268" w:type="dxa"/>
            <w:shd w:val="clear" w:color="auto" w:fill="F2F2F2"/>
          </w:tcPr>
          <w:p w14:paraId="1B4E70A6">
            <w:pPr>
              <w:spacing w:line="360" w:lineRule="exact"/>
              <w:jc w:val="center"/>
              <w:rPr>
                <w:lang w:val="en-US"/>
              </w:rPr>
            </w:pPr>
            <w:r>
              <w:rPr>
                <w:lang w:val="en-US"/>
              </w:rPr>
              <w:t>795</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156.98</w:t>
            </w:r>
          </w:p>
        </w:tc>
        <w:tc>
          <w:tcPr>
            <w:tcW w:w="2268" w:type="dxa"/>
          </w:tcPr>
          <w:p w14:paraId="27BE8FFD">
            <w:pPr>
              <w:spacing w:line="360" w:lineRule="exact"/>
              <w:jc w:val="center"/>
              <w:rPr>
                <w:lang w:val="en-US"/>
              </w:rPr>
            </w:pPr>
            <w:r>
              <w:rPr>
                <w:lang w:val="en-US"/>
              </w:rPr>
              <w:t>790</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155.88</w:t>
            </w:r>
          </w:p>
        </w:tc>
        <w:tc>
          <w:tcPr>
            <w:tcW w:w="2268" w:type="dxa"/>
            <w:shd w:val="clear" w:color="auto" w:fill="F2F2F2"/>
          </w:tcPr>
          <w:p w14:paraId="1DC5569A">
            <w:pPr>
              <w:spacing w:line="360" w:lineRule="exact"/>
              <w:jc w:val="center"/>
              <w:rPr>
                <w:lang w:val="en-US"/>
              </w:rPr>
            </w:pPr>
            <w:r>
              <w:rPr>
                <w:lang w:val="en-US"/>
              </w:rPr>
              <w:t>784</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154.79</w:t>
            </w:r>
          </w:p>
        </w:tc>
        <w:tc>
          <w:tcPr>
            <w:tcW w:w="2268" w:type="dxa"/>
          </w:tcPr>
          <w:p w14:paraId="6CA353D3">
            <w:pPr>
              <w:spacing w:line="360" w:lineRule="exact"/>
              <w:jc w:val="center"/>
              <w:rPr>
                <w:lang w:val="en-US"/>
              </w:rPr>
            </w:pPr>
            <w:r>
              <w:rPr>
                <w:lang w:val="en-US"/>
              </w:rPr>
              <w:t>779</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4215.41MWh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21202h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0959"/>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198.82</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59.65</w:t>
            </w:r>
          </w:p>
        </w:tc>
      </w:tr>
      <w:tr w14:paraId="370908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07FF43E">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5EB6800">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1455A513">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4DD229AE">
            <w:pPr>
              <w:rPr>
                <w:lang w:val="en-US"/>
              </w:rPr>
            </w:pPr>
            <w:r>
              <w:rPr>
                <w:lang w:val="en-US"/>
              </w:rPr>
              <w:t>119.3</w:t>
            </w:r>
          </w:p>
        </w:tc>
      </w:tr>
      <w:tr w14:paraId="756BCC8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5A774A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D75276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307BDD1">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8F66615">
            <w:pPr>
              <w:rPr>
                <w:lang w:val="en-US"/>
              </w:rPr>
            </w:pPr>
            <w:r>
              <w:rPr>
                <w:lang w:val="en-US"/>
              </w:rPr>
              <w:t>8.64</w:t>
            </w:r>
          </w:p>
        </w:tc>
      </w:tr>
      <w:tr w14:paraId="2CB8EA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782E2C">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9A6CD41">
            <w:pPr>
              <w:rPr>
                <w:lang w:val="en-US"/>
              </w:rPr>
            </w:pPr>
            <w:r>
              <w:rPr>
                <w:lang w:val="en-US"/>
              </w:rPr>
              <w:t>171.82</w:t>
            </w:r>
          </w:p>
        </w:tc>
        <w:tc>
          <w:tcPr>
            <w:tcW w:w="2551" w:type="dxa"/>
            <w:tcBorders>
              <w:top w:val="single" w:color="ED7D31" w:themeColor="accent2" w:sz="4" w:space="0"/>
              <w:left w:val="single" w:color="ED7D31" w:themeColor="accent2" w:sz="4" w:space="0"/>
              <w:bottom w:val="single" w:color="ED7D31" w:themeColor="accent2" w:sz="4" w:space="0"/>
            </w:tcBorders>
          </w:tcPr>
          <w:p w14:paraId="7CC52442">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91EBEDE">
            <w:pPr>
              <w:rPr>
                <w:lang w:val="en-US"/>
              </w:rPr>
            </w:pPr>
            <w:r>
              <w:rPr>
                <w:lang w:val="en-US"/>
              </w:rPr>
              <w:t>0.99</w:t>
            </w:r>
          </w:p>
        </w:tc>
      </w:tr>
      <w:tr w14:paraId="0E5416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ED908F3">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0A83C47F">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F0AE9D7">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3AA6D21">
            <w:pPr>
              <w:rPr>
                <w:lang w:val="en-US"/>
              </w:rPr>
            </w:pPr>
            <w:r>
              <w:rPr>
                <w:lang w:val="en-US"/>
              </w:rPr>
              <w:t>30%</w:t>
            </w:r>
          </w:p>
        </w:tc>
      </w:tr>
      <w:tr w14:paraId="2617CA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D8D935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5EB4FBBA">
            <w:pPr>
              <w:rPr>
                <w:lang w:val="en-US"/>
              </w:rPr>
            </w:pPr>
            <w:r>
              <w:rPr>
                <w:lang w:val="en-US"/>
              </w:rPr>
              <w:t>83.51</w:t>
            </w:r>
          </w:p>
        </w:tc>
        <w:tc>
          <w:tcPr>
            <w:tcW w:w="2551" w:type="dxa"/>
            <w:tcBorders>
              <w:top w:val="single" w:color="ED7D31" w:themeColor="accent2" w:sz="4" w:space="0"/>
              <w:left w:val="single" w:color="ED7D31" w:themeColor="accent2" w:sz="4" w:space="0"/>
              <w:bottom w:val="single" w:color="ED7D31" w:themeColor="accent2" w:sz="4" w:space="0"/>
            </w:tcBorders>
          </w:tcPr>
          <w:p w14:paraId="17FD013E">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AF14B6A">
            <w:pPr>
              <w:rPr>
                <w:lang w:val="en-US"/>
              </w:rPr>
            </w:pPr>
            <w:r>
              <w:rPr>
                <w:lang w:val="en-US"/>
              </w:rPr>
              <w:t>4%</w:t>
            </w:r>
          </w:p>
        </w:tc>
      </w:tr>
      <w:tr w14:paraId="5FF3F18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58613E9">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0F831989">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2727F4DD">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F7C92B1">
            <w:pPr>
              <w:rPr>
                <w:lang w:val="en-US"/>
              </w:rPr>
            </w:pPr>
            <w:r>
              <w:rPr>
                <w:lang w:val="en-US"/>
              </w:rPr>
              <w:t>27.68</w:t>
            </w:r>
          </w:p>
        </w:tc>
      </w:tr>
      <w:tr w14:paraId="405C219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F1B219">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37A2E4C">
            <w:pPr>
              <w:rPr>
                <w:lang w:val="en-US"/>
              </w:rPr>
            </w:pPr>
            <w:r>
              <w:rPr>
                <w:lang w:val="en-US"/>
              </w:rPr>
              <w:t>183.21</w:t>
            </w:r>
          </w:p>
        </w:tc>
        <w:tc>
          <w:tcPr>
            <w:tcW w:w="2551" w:type="dxa"/>
            <w:tcBorders>
              <w:top w:val="single" w:color="ED7D31" w:themeColor="accent2" w:sz="4" w:space="0"/>
              <w:left w:val="single" w:color="ED7D31" w:themeColor="accent2" w:sz="4" w:space="0"/>
              <w:bottom w:val="single" w:color="ED7D31" w:themeColor="accent2" w:sz="4" w:space="0"/>
            </w:tcBorders>
          </w:tcPr>
          <w:p w14:paraId="7C706D79">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72AEA6FF">
            <w:pPr>
              <w:rPr>
                <w:lang w:val="en-US"/>
              </w:rPr>
            </w:pPr>
            <w:r>
              <w:rPr>
                <w:lang w:val="en-US"/>
              </w:rPr>
              <w:t>4215.41</w:t>
            </w:r>
          </w:p>
        </w:tc>
      </w:tr>
      <w:tr w14:paraId="60B359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33739FC">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6059D98">
            <w:pPr>
              <w:rPr>
                <w:lang w:val="en-US"/>
              </w:rPr>
            </w:pPr>
            <w:r>
              <w:rPr>
                <w:lang w:val="en-US"/>
              </w:rPr>
              <w:t>168.62</w:t>
            </w:r>
          </w:p>
        </w:tc>
        <w:tc>
          <w:tcPr>
            <w:tcW w:w="2551" w:type="dxa"/>
            <w:tcBorders>
              <w:top w:val="single" w:color="ED7D31" w:themeColor="accent2" w:sz="4" w:space="0"/>
              <w:left w:val="single" w:color="ED7D31" w:themeColor="accent2" w:sz="4" w:space="0"/>
              <w:bottom w:val="single" w:color="ED7D31" w:themeColor="accent2" w:sz="4" w:space="0"/>
            </w:tcBorders>
          </w:tcPr>
          <w:p w14:paraId="05B3B8D3">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6709C728">
            <w:pPr>
              <w:rPr>
                <w:lang w:val="en-US"/>
              </w:rPr>
            </w:pPr>
            <w:r>
              <w:rPr>
                <w:lang w:val="en-US"/>
              </w:rPr>
              <w:t>0.41</w:t>
            </w:r>
          </w:p>
        </w:tc>
      </w:tr>
      <w:tr w14:paraId="487F33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D567F15">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3498E605">
            <w:pPr>
              <w:rPr>
                <w:lang w:val="en-US"/>
              </w:rPr>
            </w:pPr>
            <w:r>
              <w:rPr>
                <w:lang w:val="en-US"/>
              </w:rPr>
              <w:t>98.77%</w:t>
            </w:r>
          </w:p>
        </w:tc>
        <w:tc>
          <w:tcPr>
            <w:tcW w:w="2551" w:type="dxa"/>
            <w:tcBorders>
              <w:top w:val="single" w:color="ED7D31" w:themeColor="accent2" w:sz="4" w:space="0"/>
              <w:left w:val="single" w:color="ED7D31" w:themeColor="accent2" w:sz="4" w:space="0"/>
              <w:bottom w:val="single" w:color="ED7D31" w:themeColor="accent2" w:sz="4" w:space="0"/>
            </w:tcBorders>
          </w:tcPr>
          <w:p w14:paraId="2B669DDA">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2FFC0A64">
            <w:pPr>
              <w:rPr>
                <w:lang w:val="en-US"/>
              </w:rPr>
            </w:pPr>
            <w:r>
              <w:rPr>
                <w:lang w:val="en-US"/>
              </w:rPr>
              <w:t>13%</w:t>
            </w:r>
          </w:p>
        </w:tc>
      </w:tr>
      <w:tr w14:paraId="296565A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C4E9239">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B5DC862">
            <w:pPr>
              <w:rPr>
                <w:lang w:val="en-US"/>
              </w:rPr>
            </w:pPr>
            <w:r>
              <w:rPr>
                <w:lang w:val="en-US"/>
              </w:rPr>
              <w:t>450.1</w:t>
            </w:r>
          </w:p>
        </w:tc>
        <w:tc>
          <w:tcPr>
            <w:tcW w:w="2551" w:type="dxa"/>
            <w:tcBorders>
              <w:top w:val="single" w:color="ED7D31" w:themeColor="accent2" w:sz="4" w:space="0"/>
              <w:left w:val="single" w:color="ED7D31" w:themeColor="accent2" w:sz="4" w:space="0"/>
              <w:bottom w:val="single" w:color="ED7D31" w:themeColor="accent2" w:sz="4" w:space="0"/>
            </w:tcBorders>
          </w:tcPr>
          <w:p w14:paraId="6C3EA84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2E366A12">
            <w:pPr>
              <w:rPr>
                <w:lang w:val="en-US"/>
              </w:rPr>
            </w:pPr>
            <w:r>
              <w:rPr>
                <w:lang w:val="en-US"/>
              </w:rPr>
              <w:t>19.95</w:t>
            </w:r>
          </w:p>
        </w:tc>
      </w:tr>
      <w:tr w14:paraId="385BBB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BD5BB9">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421F866C">
            <w:pPr>
              <w:rPr>
                <w:lang w:val="en-US"/>
              </w:rPr>
            </w:pPr>
            <w:r>
              <w:rPr>
                <w:lang w:val="en-US"/>
              </w:rPr>
              <w:t>278.28</w:t>
            </w:r>
          </w:p>
        </w:tc>
        <w:tc>
          <w:tcPr>
            <w:tcW w:w="2551" w:type="dxa"/>
            <w:tcBorders>
              <w:top w:val="single" w:color="ED7D31" w:themeColor="accent2" w:sz="4" w:space="0"/>
              <w:left w:val="single" w:color="ED7D31" w:themeColor="accent2" w:sz="4" w:space="0"/>
              <w:bottom w:val="single" w:color="ED7D31" w:themeColor="accent2" w:sz="4" w:space="0"/>
            </w:tcBorders>
          </w:tcPr>
          <w:p w14:paraId="37B49E50">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23854BB9">
            <w:pPr>
              <w:rPr>
                <w:lang w:val="en-US"/>
              </w:rPr>
            </w:pPr>
            <w:r>
              <w:rPr>
                <w:lang w:val="en-US"/>
              </w:rPr>
              <w:t>7.75</w:t>
            </w:r>
          </w:p>
        </w:tc>
      </w:tr>
      <w:tr w14:paraId="0D7EBCD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4B56141">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6812EAFB">
            <w:pPr>
              <w:rPr>
                <w:lang w:val="en-US"/>
              </w:rPr>
            </w:pPr>
            <w:r>
              <w:rPr>
                <w:lang w:val="en-US"/>
              </w:rPr>
              <w:t>94.89</w:t>
            </w:r>
          </w:p>
        </w:tc>
        <w:tc>
          <w:tcPr>
            <w:tcW w:w="2551" w:type="dxa"/>
            <w:tcBorders>
              <w:top w:val="single" w:color="ED7D31" w:themeColor="accent2" w:sz="4" w:space="0"/>
              <w:left w:val="single" w:color="ED7D31" w:themeColor="accent2" w:sz="4" w:space="0"/>
              <w:bottom w:val="single" w:color="ED7D31" w:themeColor="accent2" w:sz="4" w:space="0"/>
            </w:tcBorders>
          </w:tcPr>
          <w:p w14:paraId="1277B81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BC79D45">
            <w:pPr>
              <w:rPr>
                <w:lang w:val="en-US"/>
              </w:rPr>
            </w:pPr>
            <w:r>
              <w:rPr>
                <w:lang w:val="en-US"/>
              </w:rPr>
              <w:t>12.46%</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183.21</w:t>
            </w:r>
          </w:p>
        </w:tc>
        <w:tc>
          <w:tcPr>
            <w:tcW w:w="1512" w:type="dxa"/>
            <w:shd w:val="clear" w:color="auto" w:fill="F2F2F2"/>
          </w:tcPr>
          <w:p w14:paraId="32A980E9">
            <w:pPr>
              <w:spacing w:line="360" w:lineRule="exact"/>
              <w:jc w:val="center"/>
              <w:rPr>
                <w:lang w:val="en-US"/>
              </w:rPr>
            </w:pPr>
            <w:r>
              <w:rPr>
                <w:rFonts w:hint="eastAsia"/>
                <w:lang w:val="en-US"/>
              </w:rPr>
              <w:t>19.95</w:t>
            </w:r>
          </w:p>
        </w:tc>
        <w:tc>
          <w:tcPr>
            <w:tcW w:w="1512" w:type="dxa"/>
            <w:shd w:val="clear" w:color="auto" w:fill="F2F2F2"/>
          </w:tcPr>
          <w:p w14:paraId="2BC33C3E">
            <w:pPr>
              <w:spacing w:line="360" w:lineRule="exact"/>
              <w:jc w:val="center"/>
              <w:rPr>
                <w:lang w:val="en-US"/>
              </w:rPr>
            </w:pPr>
            <w:r>
              <w:rPr>
                <w:rFonts w:hint="eastAsia"/>
                <w:lang w:val="en-US"/>
              </w:rPr>
              <w:t>-103.60</w:t>
            </w:r>
          </w:p>
        </w:tc>
        <w:tc>
          <w:tcPr>
            <w:tcW w:w="1512" w:type="dxa"/>
            <w:shd w:val="clear" w:color="auto" w:fill="F2F2F2"/>
          </w:tcPr>
          <w:p w14:paraId="7BEAE8F1">
            <w:pPr>
              <w:spacing w:line="360" w:lineRule="exact"/>
              <w:jc w:val="center"/>
              <w:rPr>
                <w:lang w:val="en-US"/>
              </w:rPr>
            </w:pPr>
            <w:r>
              <w:rPr>
                <w:rFonts w:hint="eastAsia"/>
                <w:lang w:val="en-US"/>
              </w:rPr>
              <w:t>921</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181.93</w:t>
            </w:r>
          </w:p>
        </w:tc>
        <w:tc>
          <w:tcPr>
            <w:tcW w:w="1512" w:type="dxa"/>
          </w:tcPr>
          <w:p w14:paraId="0C9DA19D">
            <w:pPr>
              <w:spacing w:line="360" w:lineRule="exact"/>
              <w:jc w:val="center"/>
              <w:rPr>
                <w:lang w:val="en-US"/>
              </w:rPr>
            </w:pPr>
            <w:r>
              <w:rPr>
                <w:rFonts w:hint="eastAsia"/>
                <w:lang w:val="en-US"/>
              </w:rPr>
              <w:t>19.37</w:t>
            </w:r>
          </w:p>
        </w:tc>
        <w:tc>
          <w:tcPr>
            <w:tcW w:w="1512" w:type="dxa"/>
          </w:tcPr>
          <w:p w14:paraId="164DA95A">
            <w:pPr>
              <w:spacing w:line="360" w:lineRule="exact"/>
              <w:jc w:val="center"/>
              <w:rPr>
                <w:lang w:val="en-US"/>
              </w:rPr>
            </w:pPr>
            <w:r>
              <w:rPr>
                <w:rFonts w:hint="eastAsia"/>
                <w:lang w:val="en-US"/>
              </w:rPr>
              <w:t>-88.33</w:t>
            </w:r>
          </w:p>
        </w:tc>
        <w:tc>
          <w:tcPr>
            <w:tcW w:w="1512" w:type="dxa"/>
          </w:tcPr>
          <w:p w14:paraId="3C66A6B4">
            <w:pPr>
              <w:spacing w:line="360" w:lineRule="exact"/>
              <w:jc w:val="center"/>
              <w:rPr>
                <w:lang w:val="en-US"/>
              </w:rPr>
            </w:pPr>
            <w:r>
              <w:rPr>
                <w:rFonts w:hint="eastAsia"/>
                <w:lang w:val="en-US"/>
              </w:rPr>
              <w:t>915</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180.66</w:t>
            </w:r>
          </w:p>
        </w:tc>
        <w:tc>
          <w:tcPr>
            <w:tcW w:w="1512" w:type="dxa"/>
            <w:shd w:val="clear" w:color="auto" w:fill="F2F2F2"/>
          </w:tcPr>
          <w:p w14:paraId="5B474696">
            <w:pPr>
              <w:spacing w:line="360" w:lineRule="exact"/>
              <w:jc w:val="center"/>
              <w:rPr>
                <w:lang w:val="en-US"/>
              </w:rPr>
            </w:pPr>
            <w:r>
              <w:rPr>
                <w:rFonts w:hint="eastAsia"/>
                <w:lang w:val="en-US"/>
              </w:rPr>
              <w:t>19.24</w:t>
            </w:r>
          </w:p>
        </w:tc>
        <w:tc>
          <w:tcPr>
            <w:tcW w:w="1512" w:type="dxa"/>
            <w:shd w:val="clear" w:color="auto" w:fill="F2F2F2"/>
          </w:tcPr>
          <w:p w14:paraId="586BD177">
            <w:pPr>
              <w:spacing w:line="360" w:lineRule="exact"/>
              <w:jc w:val="center"/>
              <w:rPr>
                <w:lang w:val="en-US"/>
              </w:rPr>
            </w:pPr>
            <w:r>
              <w:rPr>
                <w:rFonts w:hint="eastAsia"/>
                <w:lang w:val="en-US"/>
              </w:rPr>
              <w:t>-73.00</w:t>
            </w:r>
          </w:p>
        </w:tc>
        <w:tc>
          <w:tcPr>
            <w:tcW w:w="1512" w:type="dxa"/>
            <w:shd w:val="clear" w:color="auto" w:fill="F2F2F2"/>
          </w:tcPr>
          <w:p w14:paraId="3B4FAE6D">
            <w:pPr>
              <w:spacing w:line="360" w:lineRule="exact"/>
              <w:jc w:val="center"/>
              <w:rPr>
                <w:lang w:val="en-US"/>
              </w:rPr>
            </w:pPr>
            <w:r>
              <w:rPr>
                <w:rFonts w:hint="eastAsia"/>
                <w:lang w:val="en-US"/>
              </w:rPr>
              <w:t>909</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179.39</w:t>
            </w:r>
          </w:p>
        </w:tc>
        <w:tc>
          <w:tcPr>
            <w:tcW w:w="1512" w:type="dxa"/>
          </w:tcPr>
          <w:p w14:paraId="09539C89">
            <w:pPr>
              <w:spacing w:line="360" w:lineRule="exact"/>
              <w:jc w:val="center"/>
              <w:rPr>
                <w:lang w:val="en-US"/>
              </w:rPr>
            </w:pPr>
            <w:r>
              <w:rPr>
                <w:rFonts w:hint="eastAsia"/>
                <w:lang w:val="en-US"/>
              </w:rPr>
              <w:t>19.11</w:t>
            </w:r>
          </w:p>
        </w:tc>
        <w:tc>
          <w:tcPr>
            <w:tcW w:w="1512" w:type="dxa"/>
          </w:tcPr>
          <w:p w14:paraId="67A8E48C">
            <w:pPr>
              <w:spacing w:line="360" w:lineRule="exact"/>
              <w:jc w:val="center"/>
              <w:rPr>
                <w:lang w:val="en-US"/>
              </w:rPr>
            </w:pPr>
            <w:r>
              <w:rPr>
                <w:rFonts w:hint="eastAsia"/>
                <w:lang w:val="en-US"/>
              </w:rPr>
              <w:t>-57.63</w:t>
            </w:r>
          </w:p>
        </w:tc>
        <w:tc>
          <w:tcPr>
            <w:tcW w:w="1512" w:type="dxa"/>
          </w:tcPr>
          <w:p w14:paraId="5554B237">
            <w:pPr>
              <w:spacing w:line="360" w:lineRule="exact"/>
              <w:jc w:val="center"/>
              <w:rPr>
                <w:lang w:val="en-US"/>
              </w:rPr>
            </w:pPr>
            <w:r>
              <w:rPr>
                <w:rFonts w:hint="eastAsia"/>
                <w:lang w:val="en-US"/>
              </w:rPr>
              <w:t>902</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178.13</w:t>
            </w:r>
          </w:p>
        </w:tc>
        <w:tc>
          <w:tcPr>
            <w:tcW w:w="1512" w:type="dxa"/>
            <w:shd w:val="clear" w:color="auto" w:fill="F2F2F2"/>
          </w:tcPr>
          <w:p w14:paraId="1004C7D7">
            <w:pPr>
              <w:spacing w:line="360" w:lineRule="exact"/>
              <w:jc w:val="center"/>
              <w:rPr>
                <w:lang w:val="en-US"/>
              </w:rPr>
            </w:pPr>
            <w:r>
              <w:rPr>
                <w:rFonts w:hint="eastAsia"/>
                <w:lang w:val="en-US"/>
              </w:rPr>
              <w:t>18.98</w:t>
            </w:r>
          </w:p>
        </w:tc>
        <w:tc>
          <w:tcPr>
            <w:tcW w:w="1512" w:type="dxa"/>
            <w:shd w:val="clear" w:color="auto" w:fill="F2F2F2"/>
          </w:tcPr>
          <w:p w14:paraId="22734558">
            <w:pPr>
              <w:spacing w:line="360" w:lineRule="exact"/>
              <w:jc w:val="center"/>
              <w:rPr>
                <w:lang w:val="en-US"/>
              </w:rPr>
            </w:pPr>
            <w:r>
              <w:rPr>
                <w:rFonts w:hint="eastAsia"/>
                <w:lang w:val="en-US"/>
              </w:rPr>
              <w:t>-42.19</w:t>
            </w:r>
          </w:p>
        </w:tc>
        <w:tc>
          <w:tcPr>
            <w:tcW w:w="1512" w:type="dxa"/>
            <w:shd w:val="clear" w:color="auto" w:fill="F2F2F2"/>
          </w:tcPr>
          <w:p w14:paraId="3B380A53">
            <w:pPr>
              <w:spacing w:line="360" w:lineRule="exact"/>
              <w:jc w:val="center"/>
              <w:rPr>
                <w:lang w:val="en-US"/>
              </w:rPr>
            </w:pPr>
            <w:r>
              <w:rPr>
                <w:rFonts w:hint="eastAsia"/>
                <w:lang w:val="en-US"/>
              </w:rPr>
              <w:t>896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176.89</w:t>
            </w:r>
          </w:p>
        </w:tc>
        <w:tc>
          <w:tcPr>
            <w:tcW w:w="1512" w:type="dxa"/>
          </w:tcPr>
          <w:p w14:paraId="6213B51D">
            <w:pPr>
              <w:spacing w:line="360" w:lineRule="exact"/>
              <w:jc w:val="center"/>
              <w:rPr>
                <w:lang w:val="en-US"/>
              </w:rPr>
            </w:pPr>
            <w:r>
              <w:rPr>
                <w:rFonts w:hint="eastAsia"/>
                <w:lang w:val="en-US"/>
              </w:rPr>
              <w:t>18.85</w:t>
            </w:r>
          </w:p>
        </w:tc>
        <w:tc>
          <w:tcPr>
            <w:tcW w:w="1512" w:type="dxa"/>
          </w:tcPr>
          <w:p w14:paraId="291804B0">
            <w:pPr>
              <w:spacing w:line="360" w:lineRule="exact"/>
              <w:jc w:val="center"/>
              <w:rPr>
                <w:lang w:val="en-US"/>
              </w:rPr>
            </w:pPr>
            <w:r>
              <w:rPr>
                <w:rFonts w:hint="eastAsia"/>
                <w:lang w:val="en-US"/>
              </w:rPr>
              <w:t>-26.69</w:t>
            </w:r>
          </w:p>
        </w:tc>
        <w:tc>
          <w:tcPr>
            <w:tcW w:w="1512" w:type="dxa"/>
          </w:tcPr>
          <w:p w14:paraId="197894AE">
            <w:pPr>
              <w:spacing w:line="360" w:lineRule="exact"/>
              <w:jc w:val="center"/>
              <w:rPr>
                <w:lang w:val="en-US"/>
              </w:rPr>
            </w:pPr>
            <w:r>
              <w:rPr>
                <w:rFonts w:hint="eastAsia"/>
                <w:lang w:val="en-US"/>
              </w:rPr>
              <w:t>890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175.65</w:t>
            </w:r>
          </w:p>
        </w:tc>
        <w:tc>
          <w:tcPr>
            <w:tcW w:w="1512" w:type="dxa"/>
            <w:shd w:val="clear" w:color="auto" w:fill="F2F2F2"/>
          </w:tcPr>
          <w:p w14:paraId="78236C93">
            <w:pPr>
              <w:spacing w:line="360" w:lineRule="exact"/>
              <w:jc w:val="center"/>
              <w:rPr>
                <w:lang w:val="en-US"/>
              </w:rPr>
            </w:pPr>
            <w:r>
              <w:rPr>
                <w:rFonts w:hint="eastAsia"/>
                <w:lang w:val="en-US"/>
              </w:rPr>
              <w:t>18.72</w:t>
            </w:r>
          </w:p>
        </w:tc>
        <w:tc>
          <w:tcPr>
            <w:tcW w:w="1512" w:type="dxa"/>
            <w:shd w:val="clear" w:color="auto" w:fill="F2F2F2"/>
          </w:tcPr>
          <w:p w14:paraId="02093CF1">
            <w:pPr>
              <w:spacing w:line="360" w:lineRule="exact"/>
              <w:jc w:val="center"/>
              <w:rPr>
                <w:lang w:val="en-US"/>
              </w:rPr>
            </w:pPr>
            <w:r>
              <w:rPr>
                <w:rFonts w:hint="eastAsia"/>
                <w:lang w:val="en-US"/>
              </w:rPr>
              <w:t>-11.10</w:t>
            </w:r>
          </w:p>
        </w:tc>
        <w:tc>
          <w:tcPr>
            <w:tcW w:w="1512" w:type="dxa"/>
            <w:shd w:val="clear" w:color="auto" w:fill="F2F2F2"/>
          </w:tcPr>
          <w:p w14:paraId="37738EA4">
            <w:pPr>
              <w:spacing w:line="360" w:lineRule="exact"/>
              <w:jc w:val="center"/>
              <w:rPr>
                <w:lang w:val="en-US"/>
              </w:rPr>
            </w:pPr>
            <w:r>
              <w:rPr>
                <w:rFonts w:hint="eastAsia"/>
                <w:lang w:val="en-US"/>
              </w:rPr>
              <w:t>883</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174.42</w:t>
            </w:r>
          </w:p>
        </w:tc>
        <w:tc>
          <w:tcPr>
            <w:tcW w:w="1512" w:type="dxa"/>
          </w:tcPr>
          <w:p w14:paraId="444978B3">
            <w:pPr>
              <w:spacing w:line="360" w:lineRule="exact"/>
              <w:jc w:val="center"/>
              <w:rPr>
                <w:lang w:val="en-US"/>
              </w:rPr>
            </w:pPr>
            <w:r>
              <w:rPr>
                <w:rFonts w:hint="eastAsia"/>
                <w:lang w:val="en-US"/>
              </w:rPr>
              <w:t>18.59</w:t>
            </w:r>
          </w:p>
        </w:tc>
        <w:tc>
          <w:tcPr>
            <w:tcW w:w="1512" w:type="dxa"/>
          </w:tcPr>
          <w:p w14:paraId="51A836A1">
            <w:pPr>
              <w:spacing w:line="360" w:lineRule="exact"/>
              <w:jc w:val="center"/>
              <w:rPr>
                <w:lang w:val="en-US"/>
              </w:rPr>
            </w:pPr>
            <w:r>
              <w:rPr>
                <w:rFonts w:hint="eastAsia"/>
                <w:lang w:val="en-US"/>
              </w:rPr>
              <w:t>4.57</w:t>
            </w:r>
          </w:p>
        </w:tc>
        <w:tc>
          <w:tcPr>
            <w:tcW w:w="1512" w:type="dxa"/>
          </w:tcPr>
          <w:p w14:paraId="3D44A2E5">
            <w:pPr>
              <w:spacing w:line="360" w:lineRule="exact"/>
              <w:jc w:val="center"/>
              <w:rPr>
                <w:lang w:val="en-US"/>
              </w:rPr>
            </w:pPr>
            <w:r>
              <w:rPr>
                <w:rFonts w:hint="eastAsia"/>
                <w:lang w:val="en-US"/>
              </w:rPr>
              <w:t>877</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173.20</w:t>
            </w:r>
          </w:p>
        </w:tc>
        <w:tc>
          <w:tcPr>
            <w:tcW w:w="1512" w:type="dxa"/>
            <w:shd w:val="clear" w:color="auto" w:fill="F2F2F2"/>
          </w:tcPr>
          <w:p w14:paraId="33258494">
            <w:pPr>
              <w:spacing w:line="360" w:lineRule="exact"/>
              <w:jc w:val="center"/>
              <w:rPr>
                <w:lang w:val="en-US"/>
              </w:rPr>
            </w:pPr>
            <w:r>
              <w:rPr>
                <w:rFonts w:hint="eastAsia"/>
                <w:lang w:val="en-US"/>
              </w:rPr>
              <w:t>18.46</w:t>
            </w:r>
          </w:p>
        </w:tc>
        <w:tc>
          <w:tcPr>
            <w:tcW w:w="1512" w:type="dxa"/>
            <w:shd w:val="clear" w:color="auto" w:fill="F2F2F2"/>
          </w:tcPr>
          <w:p w14:paraId="415BFE4D">
            <w:pPr>
              <w:spacing w:line="360" w:lineRule="exact"/>
              <w:jc w:val="center"/>
              <w:rPr>
                <w:lang w:val="en-US"/>
              </w:rPr>
            </w:pPr>
            <w:r>
              <w:rPr>
                <w:rFonts w:hint="eastAsia"/>
                <w:lang w:val="en-US"/>
              </w:rPr>
              <w:t>20.33</w:t>
            </w:r>
          </w:p>
        </w:tc>
        <w:tc>
          <w:tcPr>
            <w:tcW w:w="1512" w:type="dxa"/>
            <w:shd w:val="clear" w:color="auto" w:fill="F2F2F2"/>
          </w:tcPr>
          <w:p w14:paraId="0137B654">
            <w:pPr>
              <w:spacing w:line="360" w:lineRule="exact"/>
              <w:jc w:val="center"/>
              <w:rPr>
                <w:lang w:val="en-US"/>
              </w:rPr>
            </w:pPr>
            <w:r>
              <w:rPr>
                <w:rFonts w:hint="eastAsia"/>
                <w:lang w:val="en-US"/>
              </w:rPr>
              <w:t>871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171.99</w:t>
            </w:r>
          </w:p>
        </w:tc>
        <w:tc>
          <w:tcPr>
            <w:tcW w:w="1512" w:type="dxa"/>
          </w:tcPr>
          <w:p w14:paraId="3CC3D937">
            <w:pPr>
              <w:spacing w:line="360" w:lineRule="exact"/>
              <w:jc w:val="center"/>
              <w:rPr>
                <w:lang w:val="en-US"/>
              </w:rPr>
            </w:pPr>
            <w:r>
              <w:rPr>
                <w:rFonts w:hint="eastAsia"/>
                <w:lang w:val="en-US"/>
              </w:rPr>
              <w:t>18.34</w:t>
            </w:r>
          </w:p>
        </w:tc>
        <w:tc>
          <w:tcPr>
            <w:tcW w:w="1512" w:type="dxa"/>
          </w:tcPr>
          <w:p w14:paraId="4070E687">
            <w:pPr>
              <w:spacing w:line="360" w:lineRule="exact"/>
              <w:jc w:val="center"/>
              <w:rPr>
                <w:lang w:val="en-US"/>
              </w:rPr>
            </w:pPr>
            <w:r>
              <w:rPr>
                <w:rFonts w:hint="eastAsia"/>
                <w:lang w:val="en-US"/>
              </w:rPr>
              <w:t>36.21</w:t>
            </w:r>
          </w:p>
        </w:tc>
        <w:tc>
          <w:tcPr>
            <w:tcW w:w="1512" w:type="dxa"/>
          </w:tcPr>
          <w:p w14:paraId="464890D3">
            <w:pPr>
              <w:spacing w:line="360" w:lineRule="exact"/>
              <w:jc w:val="center"/>
              <w:rPr>
                <w:lang w:val="en-US"/>
              </w:rPr>
            </w:pPr>
            <w:r>
              <w:rPr>
                <w:rFonts w:hint="eastAsia"/>
                <w:lang w:val="en-US"/>
              </w:rPr>
              <w:t>865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170.78</w:t>
            </w:r>
          </w:p>
        </w:tc>
        <w:tc>
          <w:tcPr>
            <w:tcW w:w="1512" w:type="dxa"/>
            <w:shd w:val="clear" w:color="auto" w:fill="F2F2F2"/>
          </w:tcPr>
          <w:p w14:paraId="358FBBC8">
            <w:pPr>
              <w:spacing w:line="360" w:lineRule="exact"/>
              <w:jc w:val="center"/>
              <w:rPr>
                <w:lang w:val="en-US"/>
              </w:rPr>
            </w:pPr>
            <w:r>
              <w:rPr>
                <w:rFonts w:hint="eastAsia"/>
                <w:lang w:val="en-US"/>
              </w:rPr>
              <w:t>18.21</w:t>
            </w:r>
          </w:p>
        </w:tc>
        <w:tc>
          <w:tcPr>
            <w:tcW w:w="1512" w:type="dxa"/>
            <w:shd w:val="clear" w:color="auto" w:fill="F2F2F2"/>
          </w:tcPr>
          <w:p w14:paraId="6623AB2A">
            <w:pPr>
              <w:spacing w:line="360" w:lineRule="exact"/>
              <w:jc w:val="center"/>
              <w:rPr>
                <w:lang w:val="en-US"/>
              </w:rPr>
            </w:pPr>
            <w:r>
              <w:rPr>
                <w:rFonts w:hint="eastAsia"/>
                <w:lang w:val="en-US"/>
              </w:rPr>
              <w:t>52.20</w:t>
            </w:r>
          </w:p>
        </w:tc>
        <w:tc>
          <w:tcPr>
            <w:tcW w:w="1512" w:type="dxa"/>
            <w:shd w:val="clear" w:color="auto" w:fill="F2F2F2"/>
          </w:tcPr>
          <w:p w14:paraId="016A5D5A">
            <w:pPr>
              <w:spacing w:line="360" w:lineRule="exact"/>
              <w:jc w:val="center"/>
              <w:rPr>
                <w:lang w:val="en-US"/>
              </w:rPr>
            </w:pPr>
            <w:r>
              <w:rPr>
                <w:rFonts w:hint="eastAsia"/>
                <w:lang w:val="en-US"/>
              </w:rPr>
              <w:t>859</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169.59</w:t>
            </w:r>
          </w:p>
        </w:tc>
        <w:tc>
          <w:tcPr>
            <w:tcW w:w="1512" w:type="dxa"/>
          </w:tcPr>
          <w:p w14:paraId="0F70B8E5">
            <w:pPr>
              <w:spacing w:line="360" w:lineRule="exact"/>
              <w:jc w:val="center"/>
              <w:rPr>
                <w:lang w:val="en-US"/>
              </w:rPr>
            </w:pPr>
            <w:r>
              <w:rPr>
                <w:rFonts w:hint="eastAsia"/>
                <w:lang w:val="en-US"/>
              </w:rPr>
              <w:t>18.09</w:t>
            </w:r>
          </w:p>
        </w:tc>
        <w:tc>
          <w:tcPr>
            <w:tcW w:w="1512" w:type="dxa"/>
          </w:tcPr>
          <w:p w14:paraId="7271E1C2">
            <w:pPr>
              <w:spacing w:line="360" w:lineRule="exact"/>
              <w:jc w:val="center"/>
              <w:rPr>
                <w:lang w:val="en-US"/>
              </w:rPr>
            </w:pPr>
            <w:r>
              <w:rPr>
                <w:rFonts w:hint="eastAsia"/>
                <w:lang w:val="en-US"/>
              </w:rPr>
              <w:t>68.32</w:t>
            </w:r>
          </w:p>
        </w:tc>
        <w:tc>
          <w:tcPr>
            <w:tcW w:w="1512" w:type="dxa"/>
          </w:tcPr>
          <w:p w14:paraId="15EED500">
            <w:pPr>
              <w:spacing w:line="360" w:lineRule="exact"/>
              <w:jc w:val="center"/>
              <w:rPr>
                <w:lang w:val="en-US"/>
              </w:rPr>
            </w:pPr>
            <w:r>
              <w:rPr>
                <w:rFonts w:hint="eastAsia"/>
                <w:lang w:val="en-US"/>
              </w:rPr>
              <w:t>853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168.40</w:t>
            </w:r>
          </w:p>
        </w:tc>
        <w:tc>
          <w:tcPr>
            <w:tcW w:w="1512" w:type="dxa"/>
            <w:shd w:val="clear" w:color="auto" w:fill="F2F2F2"/>
          </w:tcPr>
          <w:p w14:paraId="03D83E31">
            <w:pPr>
              <w:spacing w:line="360" w:lineRule="exact"/>
              <w:jc w:val="center"/>
              <w:rPr>
                <w:lang w:val="en-US"/>
              </w:rPr>
            </w:pPr>
            <w:r>
              <w:rPr>
                <w:rFonts w:hint="eastAsia"/>
                <w:lang w:val="en-US"/>
              </w:rPr>
              <w:t>17.97</w:t>
            </w:r>
          </w:p>
        </w:tc>
        <w:tc>
          <w:tcPr>
            <w:tcW w:w="1512" w:type="dxa"/>
            <w:shd w:val="clear" w:color="auto" w:fill="F2F2F2"/>
          </w:tcPr>
          <w:p w14:paraId="19D68105">
            <w:pPr>
              <w:spacing w:line="360" w:lineRule="exact"/>
              <w:jc w:val="center"/>
              <w:rPr>
                <w:lang w:val="en-US"/>
              </w:rPr>
            </w:pPr>
            <w:r>
              <w:rPr>
                <w:rFonts w:hint="eastAsia"/>
                <w:lang w:val="en-US"/>
              </w:rPr>
              <w:t>84.57</w:t>
            </w:r>
          </w:p>
        </w:tc>
        <w:tc>
          <w:tcPr>
            <w:tcW w:w="1512" w:type="dxa"/>
            <w:shd w:val="clear" w:color="auto" w:fill="F2F2F2"/>
          </w:tcPr>
          <w:p w14:paraId="55205E87">
            <w:pPr>
              <w:spacing w:line="360" w:lineRule="exact"/>
              <w:jc w:val="center"/>
              <w:rPr>
                <w:lang w:val="en-US"/>
              </w:rPr>
            </w:pPr>
            <w:r>
              <w:rPr>
                <w:rFonts w:hint="eastAsia"/>
                <w:lang w:val="en-US"/>
              </w:rPr>
              <w:t>847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167.22</w:t>
            </w:r>
          </w:p>
        </w:tc>
        <w:tc>
          <w:tcPr>
            <w:tcW w:w="1512" w:type="dxa"/>
          </w:tcPr>
          <w:p w14:paraId="411D06AA">
            <w:pPr>
              <w:spacing w:line="360" w:lineRule="exact"/>
              <w:jc w:val="center"/>
              <w:rPr>
                <w:lang w:val="en-US"/>
              </w:rPr>
            </w:pPr>
            <w:r>
              <w:rPr>
                <w:rFonts w:hint="eastAsia"/>
                <w:lang w:val="en-US"/>
              </w:rPr>
              <w:t>17.84</w:t>
            </w:r>
          </w:p>
        </w:tc>
        <w:tc>
          <w:tcPr>
            <w:tcW w:w="1512" w:type="dxa"/>
          </w:tcPr>
          <w:p w14:paraId="11956CEB">
            <w:pPr>
              <w:spacing w:line="360" w:lineRule="exact"/>
              <w:jc w:val="center"/>
              <w:rPr>
                <w:lang w:val="en-US"/>
              </w:rPr>
            </w:pPr>
            <w:r>
              <w:rPr>
                <w:rFonts w:hint="eastAsia"/>
                <w:lang w:val="en-US"/>
              </w:rPr>
              <w:t>100.98</w:t>
            </w:r>
          </w:p>
        </w:tc>
        <w:tc>
          <w:tcPr>
            <w:tcW w:w="1512" w:type="dxa"/>
          </w:tcPr>
          <w:p w14:paraId="2C803FF3">
            <w:pPr>
              <w:spacing w:line="360" w:lineRule="exact"/>
              <w:jc w:val="center"/>
              <w:rPr>
                <w:lang w:val="en-US"/>
              </w:rPr>
            </w:pPr>
            <w:r>
              <w:rPr>
                <w:rFonts w:hint="eastAsia"/>
                <w:lang w:val="en-US"/>
              </w:rPr>
              <w:t>841</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166.05</w:t>
            </w:r>
          </w:p>
        </w:tc>
        <w:tc>
          <w:tcPr>
            <w:tcW w:w="1512" w:type="dxa"/>
            <w:shd w:val="clear" w:color="auto" w:fill="F2F2F2"/>
          </w:tcPr>
          <w:p w14:paraId="6AD6D58E">
            <w:pPr>
              <w:spacing w:line="360" w:lineRule="exact"/>
              <w:jc w:val="center"/>
              <w:rPr>
                <w:lang w:val="en-US"/>
              </w:rPr>
            </w:pPr>
            <w:r>
              <w:rPr>
                <w:rFonts w:hint="eastAsia"/>
                <w:lang w:val="en-US"/>
              </w:rPr>
              <w:t>17.72</w:t>
            </w:r>
          </w:p>
        </w:tc>
        <w:tc>
          <w:tcPr>
            <w:tcW w:w="1512" w:type="dxa"/>
            <w:shd w:val="clear" w:color="auto" w:fill="F2F2F2"/>
          </w:tcPr>
          <w:p w14:paraId="4ECB972E">
            <w:pPr>
              <w:spacing w:line="360" w:lineRule="exact"/>
              <w:jc w:val="center"/>
              <w:rPr>
                <w:lang w:val="en-US"/>
              </w:rPr>
            </w:pPr>
            <w:r>
              <w:rPr>
                <w:rFonts w:hint="eastAsia"/>
                <w:lang w:val="en-US"/>
              </w:rPr>
              <w:t>117.55</w:t>
            </w:r>
          </w:p>
        </w:tc>
        <w:tc>
          <w:tcPr>
            <w:tcW w:w="1512" w:type="dxa"/>
            <w:shd w:val="clear" w:color="auto" w:fill="F2F2F2"/>
          </w:tcPr>
          <w:p w14:paraId="73739D72">
            <w:pPr>
              <w:spacing w:line="360" w:lineRule="exact"/>
              <w:jc w:val="center"/>
              <w:rPr>
                <w:lang w:val="en-US"/>
              </w:rPr>
            </w:pPr>
            <w:r>
              <w:rPr>
                <w:rFonts w:hint="eastAsia"/>
                <w:lang w:val="en-US"/>
              </w:rPr>
              <w:t>835</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164.89</w:t>
            </w:r>
          </w:p>
        </w:tc>
        <w:tc>
          <w:tcPr>
            <w:tcW w:w="1512" w:type="dxa"/>
          </w:tcPr>
          <w:p w14:paraId="0A58E015">
            <w:pPr>
              <w:spacing w:line="360" w:lineRule="exact"/>
              <w:jc w:val="center"/>
              <w:rPr>
                <w:lang w:val="en-US"/>
              </w:rPr>
            </w:pPr>
            <w:r>
              <w:rPr>
                <w:rFonts w:hint="eastAsia"/>
                <w:lang w:val="en-US"/>
              </w:rPr>
              <w:t>17.60</w:t>
            </w:r>
          </w:p>
        </w:tc>
        <w:tc>
          <w:tcPr>
            <w:tcW w:w="1512" w:type="dxa"/>
          </w:tcPr>
          <w:p w14:paraId="0E994DCA">
            <w:pPr>
              <w:spacing w:line="360" w:lineRule="exact"/>
              <w:jc w:val="center"/>
              <w:rPr>
                <w:lang w:val="en-US"/>
              </w:rPr>
            </w:pPr>
            <w:r>
              <w:rPr>
                <w:rFonts w:hint="eastAsia"/>
                <w:lang w:val="en-US"/>
              </w:rPr>
              <w:t>134.15</w:t>
            </w:r>
          </w:p>
        </w:tc>
        <w:tc>
          <w:tcPr>
            <w:tcW w:w="1512" w:type="dxa"/>
          </w:tcPr>
          <w:p w14:paraId="2A49EECA">
            <w:pPr>
              <w:spacing w:line="360" w:lineRule="exact"/>
              <w:jc w:val="center"/>
              <w:rPr>
                <w:lang w:val="en-US"/>
              </w:rPr>
            </w:pPr>
            <w:r>
              <w:rPr>
                <w:rFonts w:hint="eastAsia"/>
                <w:lang w:val="en-US"/>
              </w:rPr>
              <w:t>829</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163.73</w:t>
            </w:r>
          </w:p>
        </w:tc>
        <w:tc>
          <w:tcPr>
            <w:tcW w:w="1512" w:type="dxa"/>
            <w:shd w:val="clear" w:color="auto" w:fill="F2F2F2"/>
          </w:tcPr>
          <w:p w14:paraId="7895B682">
            <w:pPr>
              <w:spacing w:line="360" w:lineRule="exact"/>
              <w:jc w:val="center"/>
              <w:rPr>
                <w:lang w:val="en-US"/>
              </w:rPr>
            </w:pPr>
            <w:r>
              <w:rPr>
                <w:rFonts w:hint="eastAsia"/>
                <w:lang w:val="en-US"/>
              </w:rPr>
              <w:t>17.48</w:t>
            </w:r>
          </w:p>
        </w:tc>
        <w:tc>
          <w:tcPr>
            <w:tcW w:w="1512" w:type="dxa"/>
            <w:shd w:val="clear" w:color="auto" w:fill="F2F2F2"/>
          </w:tcPr>
          <w:p w14:paraId="2287A066">
            <w:pPr>
              <w:spacing w:line="360" w:lineRule="exact"/>
              <w:jc w:val="center"/>
              <w:rPr>
                <w:lang w:val="en-US"/>
              </w:rPr>
            </w:pPr>
            <w:r>
              <w:rPr>
                <w:rFonts w:hint="eastAsia"/>
                <w:lang w:val="en-US"/>
              </w:rPr>
              <w:t>150.64</w:t>
            </w:r>
          </w:p>
        </w:tc>
        <w:tc>
          <w:tcPr>
            <w:tcW w:w="1512" w:type="dxa"/>
            <w:shd w:val="clear" w:color="auto" w:fill="F2F2F2"/>
          </w:tcPr>
          <w:p w14:paraId="4821369B">
            <w:pPr>
              <w:spacing w:line="360" w:lineRule="exact"/>
              <w:jc w:val="center"/>
              <w:rPr>
                <w:lang w:val="en-US"/>
              </w:rPr>
            </w:pPr>
            <w:r>
              <w:rPr>
                <w:rFonts w:hint="eastAsia"/>
                <w:lang w:val="en-US"/>
              </w:rPr>
              <w:t>824</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162.59</w:t>
            </w:r>
          </w:p>
        </w:tc>
        <w:tc>
          <w:tcPr>
            <w:tcW w:w="1512" w:type="dxa"/>
          </w:tcPr>
          <w:p w14:paraId="4C6A326D">
            <w:pPr>
              <w:spacing w:line="360" w:lineRule="exact"/>
              <w:jc w:val="center"/>
              <w:rPr>
                <w:lang w:val="en-US"/>
              </w:rPr>
            </w:pPr>
            <w:r>
              <w:rPr>
                <w:rFonts w:hint="eastAsia"/>
                <w:lang w:val="en-US"/>
              </w:rPr>
              <w:t>17.36</w:t>
            </w:r>
          </w:p>
        </w:tc>
        <w:tc>
          <w:tcPr>
            <w:tcW w:w="1512" w:type="dxa"/>
          </w:tcPr>
          <w:p w14:paraId="211D673A">
            <w:pPr>
              <w:spacing w:line="360" w:lineRule="exact"/>
              <w:jc w:val="center"/>
              <w:rPr>
                <w:lang w:val="en-US"/>
              </w:rPr>
            </w:pPr>
            <w:r>
              <w:rPr>
                <w:rFonts w:hint="eastAsia"/>
                <w:lang w:val="en-US"/>
              </w:rPr>
              <w:t>167.01</w:t>
            </w:r>
          </w:p>
        </w:tc>
        <w:tc>
          <w:tcPr>
            <w:tcW w:w="1512" w:type="dxa"/>
          </w:tcPr>
          <w:p w14:paraId="000DD791">
            <w:pPr>
              <w:spacing w:line="360" w:lineRule="exact"/>
              <w:jc w:val="center"/>
              <w:rPr>
                <w:lang w:val="en-US"/>
              </w:rPr>
            </w:pPr>
            <w:r>
              <w:rPr>
                <w:rFonts w:hint="eastAsia"/>
                <w:lang w:val="en-US"/>
              </w:rPr>
              <w:t>818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161.45</w:t>
            </w:r>
          </w:p>
        </w:tc>
        <w:tc>
          <w:tcPr>
            <w:tcW w:w="1512" w:type="dxa"/>
            <w:shd w:val="clear" w:color="auto" w:fill="F2F2F2"/>
          </w:tcPr>
          <w:p w14:paraId="548528B4">
            <w:pPr>
              <w:spacing w:line="360" w:lineRule="exact"/>
              <w:jc w:val="center"/>
              <w:rPr>
                <w:lang w:val="en-US"/>
              </w:rPr>
            </w:pPr>
            <w:r>
              <w:rPr>
                <w:rFonts w:hint="eastAsia"/>
                <w:lang w:val="en-US"/>
              </w:rPr>
              <w:t>17.24</w:t>
            </w:r>
          </w:p>
        </w:tc>
        <w:tc>
          <w:tcPr>
            <w:tcW w:w="1512" w:type="dxa"/>
            <w:shd w:val="clear" w:color="auto" w:fill="F2F2F2"/>
          </w:tcPr>
          <w:p w14:paraId="1377625A">
            <w:pPr>
              <w:spacing w:line="360" w:lineRule="exact"/>
              <w:jc w:val="center"/>
              <w:rPr>
                <w:lang w:val="en-US"/>
              </w:rPr>
            </w:pPr>
            <w:r>
              <w:rPr>
                <w:rFonts w:hint="eastAsia"/>
                <w:lang w:val="en-US"/>
              </w:rPr>
              <w:t>183.25</w:t>
            </w:r>
          </w:p>
        </w:tc>
        <w:tc>
          <w:tcPr>
            <w:tcW w:w="1512" w:type="dxa"/>
            <w:shd w:val="clear" w:color="auto" w:fill="F2F2F2"/>
          </w:tcPr>
          <w:p w14:paraId="6604CBD1">
            <w:pPr>
              <w:spacing w:line="360" w:lineRule="exact"/>
              <w:jc w:val="center"/>
              <w:rPr>
                <w:lang w:val="en-US"/>
              </w:rPr>
            </w:pPr>
            <w:r>
              <w:rPr>
                <w:rFonts w:hint="eastAsia"/>
                <w:lang w:val="en-US"/>
              </w:rPr>
              <w:t>812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160.32</w:t>
            </w:r>
          </w:p>
        </w:tc>
        <w:tc>
          <w:tcPr>
            <w:tcW w:w="1512" w:type="dxa"/>
          </w:tcPr>
          <w:p w14:paraId="22F52FAF">
            <w:pPr>
              <w:spacing w:line="360" w:lineRule="exact"/>
              <w:jc w:val="center"/>
              <w:rPr>
                <w:lang w:val="en-US"/>
              </w:rPr>
            </w:pPr>
            <w:r>
              <w:rPr>
                <w:rFonts w:hint="eastAsia"/>
                <w:lang w:val="en-US"/>
              </w:rPr>
              <w:t>17.12</w:t>
            </w:r>
          </w:p>
        </w:tc>
        <w:tc>
          <w:tcPr>
            <w:tcW w:w="1512" w:type="dxa"/>
          </w:tcPr>
          <w:p w14:paraId="333309F1">
            <w:pPr>
              <w:spacing w:line="360" w:lineRule="exact"/>
              <w:jc w:val="center"/>
              <w:rPr>
                <w:lang w:val="en-US"/>
              </w:rPr>
            </w:pPr>
            <w:r>
              <w:rPr>
                <w:rFonts w:hint="eastAsia"/>
                <w:lang w:val="en-US"/>
              </w:rPr>
              <w:t>199.38</w:t>
            </w:r>
          </w:p>
        </w:tc>
        <w:tc>
          <w:tcPr>
            <w:tcW w:w="1512" w:type="dxa"/>
          </w:tcPr>
          <w:p w14:paraId="48113353">
            <w:pPr>
              <w:spacing w:line="360" w:lineRule="exact"/>
              <w:jc w:val="center"/>
              <w:rPr>
                <w:lang w:val="en-US"/>
              </w:rPr>
            </w:pPr>
            <w:r>
              <w:rPr>
                <w:rFonts w:hint="eastAsia"/>
                <w:lang w:val="en-US"/>
              </w:rPr>
              <w:t>806</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159.20</w:t>
            </w:r>
          </w:p>
        </w:tc>
        <w:tc>
          <w:tcPr>
            <w:tcW w:w="1512" w:type="dxa"/>
            <w:shd w:val="clear" w:color="auto" w:fill="F2F2F2"/>
          </w:tcPr>
          <w:p w14:paraId="754CADE7">
            <w:pPr>
              <w:spacing w:line="360" w:lineRule="exact"/>
              <w:jc w:val="center"/>
              <w:rPr>
                <w:lang w:val="en-US"/>
              </w:rPr>
            </w:pPr>
            <w:r>
              <w:rPr>
                <w:rFonts w:hint="eastAsia"/>
                <w:lang w:val="en-US"/>
              </w:rPr>
              <w:t>17.01</w:t>
            </w:r>
          </w:p>
        </w:tc>
        <w:tc>
          <w:tcPr>
            <w:tcW w:w="1512" w:type="dxa"/>
            <w:shd w:val="clear" w:color="auto" w:fill="F2F2F2"/>
          </w:tcPr>
          <w:p w14:paraId="19B85B53">
            <w:pPr>
              <w:spacing w:line="360" w:lineRule="exact"/>
              <w:jc w:val="center"/>
              <w:rPr>
                <w:lang w:val="en-US"/>
              </w:rPr>
            </w:pPr>
            <w:r>
              <w:rPr>
                <w:rFonts w:hint="eastAsia"/>
                <w:lang w:val="en-US"/>
              </w:rPr>
              <w:t>215.39</w:t>
            </w:r>
          </w:p>
        </w:tc>
        <w:tc>
          <w:tcPr>
            <w:tcW w:w="1512" w:type="dxa"/>
            <w:shd w:val="clear" w:color="auto" w:fill="F2F2F2"/>
          </w:tcPr>
          <w:p w14:paraId="509441EA">
            <w:pPr>
              <w:spacing w:line="360" w:lineRule="exact"/>
              <w:jc w:val="center"/>
              <w:rPr>
                <w:lang w:val="en-US"/>
              </w:rPr>
            </w:pPr>
            <w:r>
              <w:rPr>
                <w:rFonts w:hint="eastAsia"/>
                <w:lang w:val="en-US"/>
              </w:rPr>
              <w:t>801</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158.08</w:t>
            </w:r>
          </w:p>
        </w:tc>
        <w:tc>
          <w:tcPr>
            <w:tcW w:w="1512" w:type="dxa"/>
          </w:tcPr>
          <w:p w14:paraId="47A860F8">
            <w:pPr>
              <w:spacing w:line="360" w:lineRule="exact"/>
              <w:jc w:val="center"/>
              <w:rPr>
                <w:lang w:val="en-US"/>
              </w:rPr>
            </w:pPr>
            <w:r>
              <w:rPr>
                <w:rFonts w:hint="eastAsia"/>
                <w:lang w:val="en-US"/>
              </w:rPr>
              <w:t>16.89</w:t>
            </w:r>
          </w:p>
        </w:tc>
        <w:tc>
          <w:tcPr>
            <w:tcW w:w="1512" w:type="dxa"/>
          </w:tcPr>
          <w:p w14:paraId="219CE97B">
            <w:pPr>
              <w:spacing w:line="360" w:lineRule="exact"/>
              <w:jc w:val="center"/>
              <w:rPr>
                <w:lang w:val="en-US"/>
              </w:rPr>
            </w:pPr>
            <w:r>
              <w:rPr>
                <w:rFonts w:hint="eastAsia"/>
                <w:lang w:val="en-US"/>
              </w:rPr>
              <w:t>231.29</w:t>
            </w:r>
          </w:p>
        </w:tc>
        <w:tc>
          <w:tcPr>
            <w:tcW w:w="1512" w:type="dxa"/>
          </w:tcPr>
          <w:p w14:paraId="1BB5CFEE">
            <w:pPr>
              <w:spacing w:line="360" w:lineRule="exact"/>
              <w:jc w:val="center"/>
              <w:rPr>
                <w:lang w:val="en-US"/>
              </w:rPr>
            </w:pPr>
            <w:r>
              <w:rPr>
                <w:rFonts w:hint="eastAsia"/>
                <w:lang w:val="en-US"/>
              </w:rPr>
              <w:t>795</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156.98</w:t>
            </w:r>
          </w:p>
        </w:tc>
        <w:tc>
          <w:tcPr>
            <w:tcW w:w="1512" w:type="dxa"/>
            <w:shd w:val="clear" w:color="auto" w:fill="F2F2F2"/>
          </w:tcPr>
          <w:p w14:paraId="60820603">
            <w:pPr>
              <w:spacing w:line="360" w:lineRule="exact"/>
              <w:jc w:val="center"/>
              <w:rPr>
                <w:lang w:val="en-US"/>
              </w:rPr>
            </w:pPr>
            <w:r>
              <w:rPr>
                <w:rFonts w:hint="eastAsia"/>
                <w:lang w:val="en-US"/>
              </w:rPr>
              <w:t>16.77</w:t>
            </w:r>
          </w:p>
        </w:tc>
        <w:tc>
          <w:tcPr>
            <w:tcW w:w="1512" w:type="dxa"/>
            <w:shd w:val="clear" w:color="auto" w:fill="F2F2F2"/>
          </w:tcPr>
          <w:p w14:paraId="772D9D51">
            <w:pPr>
              <w:spacing w:line="360" w:lineRule="exact"/>
              <w:jc w:val="center"/>
              <w:rPr>
                <w:lang w:val="en-US"/>
              </w:rPr>
            </w:pPr>
            <w:r>
              <w:rPr>
                <w:rFonts w:hint="eastAsia"/>
                <w:lang w:val="en-US"/>
              </w:rPr>
              <w:t>247.07</w:t>
            </w:r>
          </w:p>
        </w:tc>
        <w:tc>
          <w:tcPr>
            <w:tcW w:w="1512" w:type="dxa"/>
            <w:shd w:val="clear" w:color="auto" w:fill="F2F2F2"/>
          </w:tcPr>
          <w:p w14:paraId="2BF932C6">
            <w:pPr>
              <w:spacing w:line="360" w:lineRule="exact"/>
              <w:jc w:val="center"/>
              <w:rPr>
                <w:lang w:val="en-US"/>
              </w:rPr>
            </w:pPr>
            <w:r>
              <w:rPr>
                <w:rFonts w:hint="eastAsia"/>
                <w:lang w:val="en-US"/>
              </w:rPr>
              <w:t>790</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155.88</w:t>
            </w:r>
          </w:p>
        </w:tc>
        <w:tc>
          <w:tcPr>
            <w:tcW w:w="1512" w:type="dxa"/>
          </w:tcPr>
          <w:p w14:paraId="7DA0C7C0">
            <w:pPr>
              <w:spacing w:line="360" w:lineRule="exact"/>
              <w:jc w:val="center"/>
              <w:rPr>
                <w:lang w:val="en-US"/>
              </w:rPr>
            </w:pPr>
            <w:r>
              <w:rPr>
                <w:rFonts w:hint="eastAsia"/>
                <w:lang w:val="en-US"/>
              </w:rPr>
              <w:t>16.66</w:t>
            </w:r>
          </w:p>
        </w:tc>
        <w:tc>
          <w:tcPr>
            <w:tcW w:w="1512" w:type="dxa"/>
          </w:tcPr>
          <w:p w14:paraId="1C1C038B">
            <w:pPr>
              <w:spacing w:line="360" w:lineRule="exact"/>
              <w:jc w:val="center"/>
              <w:rPr>
                <w:lang w:val="en-US"/>
              </w:rPr>
            </w:pPr>
            <w:r>
              <w:rPr>
                <w:rFonts w:hint="eastAsia"/>
                <w:lang w:val="en-US"/>
              </w:rPr>
              <w:t>262.73</w:t>
            </w:r>
          </w:p>
        </w:tc>
        <w:tc>
          <w:tcPr>
            <w:tcW w:w="1512" w:type="dxa"/>
          </w:tcPr>
          <w:p w14:paraId="79C0A975">
            <w:pPr>
              <w:spacing w:line="360" w:lineRule="exact"/>
              <w:jc w:val="center"/>
              <w:rPr>
                <w:lang w:val="en-US"/>
              </w:rPr>
            </w:pPr>
            <w:r>
              <w:rPr>
                <w:rFonts w:hint="eastAsia"/>
                <w:lang w:val="en-US"/>
              </w:rPr>
              <w:t>784</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154.79</w:t>
            </w:r>
          </w:p>
        </w:tc>
        <w:tc>
          <w:tcPr>
            <w:tcW w:w="1512" w:type="dxa"/>
            <w:shd w:val="clear" w:color="auto" w:fill="F2F2F2"/>
          </w:tcPr>
          <w:p w14:paraId="5C779EB8">
            <w:pPr>
              <w:spacing w:line="360" w:lineRule="exact"/>
              <w:jc w:val="center"/>
              <w:rPr>
                <w:lang w:val="en-US"/>
              </w:rPr>
            </w:pPr>
            <w:r>
              <w:rPr>
                <w:rFonts w:hint="eastAsia"/>
                <w:lang w:val="en-US"/>
              </w:rPr>
              <w:t>16.54</w:t>
            </w:r>
          </w:p>
        </w:tc>
        <w:tc>
          <w:tcPr>
            <w:tcW w:w="1512" w:type="dxa"/>
            <w:shd w:val="clear" w:color="auto" w:fill="F2F2F2"/>
          </w:tcPr>
          <w:p w14:paraId="7410F320">
            <w:pPr>
              <w:spacing w:line="360" w:lineRule="exact"/>
              <w:jc w:val="center"/>
              <w:rPr>
                <w:lang w:val="en-US"/>
              </w:rPr>
            </w:pPr>
            <w:r>
              <w:rPr>
                <w:rFonts w:hint="eastAsia"/>
                <w:lang w:val="en-US"/>
              </w:rPr>
              <w:t>278.28</w:t>
            </w:r>
          </w:p>
        </w:tc>
        <w:tc>
          <w:tcPr>
            <w:tcW w:w="1512" w:type="dxa"/>
            <w:shd w:val="clear" w:color="auto" w:fill="F2F2F2"/>
          </w:tcPr>
          <w:p w14:paraId="494BFD3F">
            <w:pPr>
              <w:spacing w:line="360" w:lineRule="exact"/>
              <w:jc w:val="center"/>
              <w:rPr>
                <w:lang w:val="en-US"/>
              </w:rPr>
            </w:pPr>
            <w:r>
              <w:rPr>
                <w:rFonts w:hint="eastAsia"/>
                <w:lang w:val="en-US"/>
              </w:rPr>
              <w:t>779</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4215.41MWh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450.10万元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7686"/>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168.62</w:t>
            </w:r>
          </w:p>
        </w:tc>
        <w:tc>
          <w:tcPr>
            <w:tcW w:w="1534" w:type="dxa"/>
            <w:shd w:val="clear" w:color="auto" w:fill="FFFFFF" w:themeFill="background1"/>
          </w:tcPr>
          <w:p w14:paraId="7EC19278">
            <w:pPr>
              <w:spacing w:line="360" w:lineRule="exact"/>
              <w:jc w:val="center"/>
              <w:rPr>
                <w:bCs/>
                <w:lang w:val="en-US"/>
              </w:rPr>
            </w:pPr>
            <w:r>
              <w:rPr>
                <w:bCs/>
                <w:lang w:val="en-US"/>
              </w:rPr>
              <w:t>4215.41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55.64</w:t>
            </w:r>
          </w:p>
        </w:tc>
        <w:tc>
          <w:tcPr>
            <w:tcW w:w="1534" w:type="dxa"/>
            <w:shd w:val="clear" w:color="auto" w:fill="F1F1F1" w:themeFill="background1" w:themeFillShade="F2"/>
          </w:tcPr>
          <w:p w14:paraId="4A993CF3">
            <w:pPr>
              <w:spacing w:line="360" w:lineRule="exact"/>
              <w:jc w:val="center"/>
              <w:rPr>
                <w:bCs/>
                <w:lang w:val="en-US"/>
              </w:rPr>
            </w:pPr>
            <w:r>
              <w:rPr>
                <w:bCs/>
                <w:lang w:val="en-US"/>
              </w:rPr>
              <w:t>1391.08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2.87</w:t>
            </w:r>
          </w:p>
        </w:tc>
        <w:tc>
          <w:tcPr>
            <w:tcW w:w="1534" w:type="dxa"/>
            <w:shd w:val="clear" w:color="auto" w:fill="FFFFFF" w:themeFill="background1"/>
          </w:tcPr>
          <w:p w14:paraId="066A8EFF">
            <w:pPr>
              <w:spacing w:line="360" w:lineRule="exact"/>
              <w:jc w:val="center"/>
              <w:rPr>
                <w:bCs/>
                <w:lang w:val="en-US"/>
              </w:rPr>
            </w:pPr>
            <w:r>
              <w:rPr>
                <w:bCs/>
                <w:lang w:val="en-US"/>
              </w:rPr>
              <w:t>71.66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91.22</w:t>
            </w:r>
          </w:p>
        </w:tc>
        <w:tc>
          <w:tcPr>
            <w:tcW w:w="1534" w:type="dxa"/>
            <w:shd w:val="clear" w:color="auto" w:fill="F1F1F1" w:themeFill="background1" w:themeFillShade="F2"/>
          </w:tcPr>
          <w:p w14:paraId="03B251BC">
            <w:pPr>
              <w:spacing w:line="360" w:lineRule="exact"/>
              <w:jc w:val="center"/>
              <w:rPr>
                <w:bCs/>
                <w:lang w:val="en-US"/>
              </w:rPr>
            </w:pPr>
            <w:r>
              <w:rPr>
                <w:bCs/>
                <w:lang w:val="en-US"/>
              </w:rPr>
              <w:t>2280.54</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14.00</w:t>
            </w:r>
          </w:p>
        </w:tc>
        <w:tc>
          <w:tcPr>
            <w:tcW w:w="1534" w:type="dxa"/>
            <w:shd w:val="clear" w:color="auto" w:fill="FFFFFF" w:themeFill="background1"/>
          </w:tcPr>
          <w:p w14:paraId="06740233">
            <w:pPr>
              <w:spacing w:line="360" w:lineRule="exact"/>
              <w:jc w:val="center"/>
              <w:rPr>
                <w:bCs/>
                <w:lang w:val="en-US"/>
              </w:rPr>
            </w:pPr>
            <w:r>
              <w:rPr>
                <w:bCs/>
                <w:lang w:val="en-US"/>
              </w:rPr>
              <w:t>349.88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22.43</w:t>
            </w:r>
          </w:p>
        </w:tc>
        <w:tc>
          <w:tcPr>
            <w:tcW w:w="1534" w:type="dxa"/>
            <w:shd w:val="clear" w:color="auto" w:fill="F1F1F1" w:themeFill="background1" w:themeFillShade="F2"/>
          </w:tcPr>
          <w:p w14:paraId="48F08137">
            <w:pPr>
              <w:spacing w:line="360" w:lineRule="exact"/>
              <w:jc w:val="center"/>
              <w:rPr>
                <w:bCs/>
                <w:lang w:val="en-US"/>
              </w:rPr>
            </w:pPr>
            <w:r>
              <w:rPr>
                <w:bCs/>
                <w:lang w:val="en-US"/>
              </w:rPr>
              <w:t>560.65</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365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198.82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83.0%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183.2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4215.4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171.82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83.51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27.68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0.99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278.28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7.8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12.46%</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94.89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0.408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2280.5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481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84F274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284F274B"/>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21</Pages>
  <Words>6083</Words>
  <Characters>8144</Characters>
  <Lines>76</Lines>
  <Paragraphs>21</Paragraphs>
  <TotalTime>0</TotalTime>
  <ScaleCrop>false</ScaleCrop>
  <LinksUpToDate>false</LinksUpToDate>
  <CharactersWithSpaces>10532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2026-01-03T08:20:00Z</dcterms:created>
  <dc:creator>桂明韬</dc:creator>
  <cp:lastModifiedBy>桂明韬</cp:lastModifiedBy>
  <dcterms:modified xsi:type="dcterms:W3CDTF">2026-01-03T08:20:13Z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F6C16124F75548A6BE8EE1B7700B2946_11</vt:lpwstr>
  </property>
  <property fmtid="{D5CDD505-2E9C-101B-9397-08002B2CF9AE}" pid="4" name="KSOTemplateDocerSaveRecord">
    <vt:lpwstr>eyJoZGlkIjoiZDBmNGViZmEwNzZmMGJkYjhhMjhmYjgwZjYyOTE4YmIiLCJ1c2VySWQiOiIxMDU1OTAyNTUwIn0=</vt:lpwstr>
  </property>
</Properties>
</file>