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838A6">
      <w:pPr>
        <w:rPr>
          <w:rFonts w:hint="eastAsia"/>
        </w:rPr>
      </w:pPr>
      <w:r>
        <w:rPr>
          <w:rFonts w:hint="eastAsia"/>
        </w:rPr>
        <w:t>场地设计控制雨量计算书</w:t>
      </w:r>
    </w:p>
    <w:p w14:paraId="314D7988">
      <w:pPr>
        <w:rPr>
          <w:rFonts w:hint="eastAsia"/>
        </w:rPr>
      </w:pPr>
      <w:r>
        <w:rPr>
          <w:rFonts w:hint="eastAsia"/>
        </w:rPr>
        <w:t>一、计算基础</w:t>
      </w:r>
    </w:p>
    <w:p w14:paraId="033DD268">
      <w:pPr>
        <w:rPr>
          <w:rFonts w:hint="eastAsia"/>
        </w:rPr>
      </w:pPr>
      <w:r>
        <w:rPr>
          <w:rFonts w:hint="eastAsia"/>
        </w:rPr>
        <w:t>计算依据：《建筑与小区雨水利用工程技术规范》《绿色建筑评价标准》等国家规范，结合场地规划、地形图及武夷山茶旅项目所在区域近 30 年气象降雨资料，兼顾海绵城市雨水下渗、滞蓄、再利用要求。</w:t>
      </w:r>
    </w:p>
    <w:p w14:paraId="24494FC0">
      <w:pPr>
        <w:rPr>
          <w:rFonts w:hint="eastAsia"/>
        </w:rPr>
      </w:pPr>
      <w:r>
        <w:rPr>
          <w:rFonts w:hint="eastAsia"/>
        </w:rPr>
        <w:t>工程概况：项目场地为茶旅综合体专属用地，总面积适配山地公社布局，地形有合理自然坡度，无低洼易涝点，海绵建设条件良好；规划配套雨水花园、下凹式绿地、透水铺装等绿色雨水设施，设计目标为有效控制雨水径流总量、峰值及污染，提升雨水资源利用效率。</w:t>
      </w:r>
    </w:p>
    <w:p w14:paraId="274D160E">
      <w:pPr>
        <w:rPr>
          <w:rFonts w:hint="eastAsia"/>
        </w:rPr>
      </w:pPr>
      <w:r>
        <w:rPr>
          <w:rFonts w:hint="eastAsia"/>
        </w:rPr>
        <w:t>核心参数选取</w:t>
      </w:r>
    </w:p>
    <w:p w14:paraId="3568C6C6">
      <w:pPr>
        <w:rPr>
          <w:rFonts w:hint="eastAsia"/>
        </w:rPr>
      </w:pPr>
      <w:r>
        <w:rPr>
          <w:rFonts w:hint="eastAsia"/>
        </w:rPr>
        <w:t>设计重现期 P=5 年（暴雨历时 24h），年径流总量控制率 α=85%；</w:t>
      </w:r>
    </w:p>
    <w:p w14:paraId="47150EE4">
      <w:pPr>
        <w:rPr>
          <w:rFonts w:hint="eastAsia"/>
        </w:rPr>
      </w:pPr>
      <w:r>
        <w:rPr>
          <w:rFonts w:hint="eastAsia"/>
        </w:rPr>
        <w:t>划分 4 类下垫面并确定径流系数：透水铺装 0.25、绿地 0.15、硬质非透水铺装 0.85、建筑屋面 0.80，各类型面积按茶旅综合体功能布局精准量算；</w:t>
      </w:r>
    </w:p>
    <w:p w14:paraId="09CEF45D">
      <w:pPr>
        <w:rPr>
          <w:rFonts w:hint="eastAsia"/>
        </w:rPr>
      </w:pPr>
      <w:r>
        <w:rPr>
          <w:rFonts w:hint="eastAsia"/>
        </w:rPr>
        <w:t>补充初期径流系数 0.3、安全系数 1.1、场地综合渗透系数 2.5mm/h（适配武夷山地粉质壤土土壤特征）。</w:t>
      </w:r>
    </w:p>
    <w:p w14:paraId="483DA1B3">
      <w:pPr>
        <w:rPr>
          <w:rFonts w:hint="eastAsia"/>
        </w:rPr>
      </w:pPr>
      <w:r>
        <w:rPr>
          <w:rFonts w:hint="eastAsia"/>
        </w:rPr>
        <w:t>二、核心计算结果</w:t>
      </w:r>
    </w:p>
    <w:p w14:paraId="64C3A930">
      <w:pPr>
        <w:rPr>
          <w:rFonts w:hint="eastAsia"/>
        </w:rPr>
      </w:pPr>
      <w:r>
        <w:rPr>
          <w:rFonts w:hint="eastAsia"/>
        </w:rPr>
        <w:t>采用加权平均、经验频率法、区域暴雨公式等规范方法，完成 6 项关键指标计算，核心结果如下：</w:t>
      </w:r>
    </w:p>
    <w:p w14:paraId="27D8A06A">
      <w:pPr>
        <w:rPr>
          <w:rFonts w:hint="eastAsia"/>
        </w:rPr>
      </w:pPr>
      <w:r>
        <w:rPr>
          <w:rFonts w:hint="eastAsia"/>
        </w:rPr>
        <w:t>综合径流系数：0.38（取值符合低影响开发理念，与项目绿色雨水设施布局高度匹配）；</w:t>
      </w:r>
    </w:p>
    <w:p w14:paraId="37B8DF60">
      <w:pPr>
        <w:rPr>
          <w:rFonts w:hint="eastAsia"/>
        </w:rPr>
      </w:pPr>
      <w:r>
        <w:rPr>
          <w:rFonts w:hint="eastAsia"/>
        </w:rPr>
        <w:t>设计降雨量：年径流总量控制率 85% 对应 3894.74mm（为雨水滞蓄、利用设施设计核心依据）；</w:t>
      </w:r>
    </w:p>
    <w:p w14:paraId="5F80D905">
      <w:pPr>
        <w:rPr>
          <w:rFonts w:hint="eastAsia"/>
        </w:rPr>
      </w:pPr>
      <w:r>
        <w:rPr>
          <w:rFonts w:hint="eastAsia"/>
        </w:rPr>
        <w:t>设计暴雨量：5 年一遇 24h 暴雨量 230.4mm（指导场地雨水排放系统设计，校核排水能力）；</w:t>
      </w:r>
    </w:p>
    <w:p w14:paraId="1D4B41FF">
      <w:pPr>
        <w:rPr>
          <w:rFonts w:hint="eastAsia"/>
        </w:rPr>
      </w:pPr>
      <w:r>
        <w:rPr>
          <w:rFonts w:hint="eastAsia"/>
        </w:rPr>
        <w:t>雨水调蓄量：67728.5m³（确定项目滞蓄设施总规模，指导下凹式绿地、调蓄池等布局与尺寸设计）；</w:t>
      </w:r>
    </w:p>
    <w:p w14:paraId="20974261">
      <w:pPr>
        <w:rPr>
          <w:rFonts w:hint="eastAsia"/>
        </w:rPr>
      </w:pPr>
      <w:r>
        <w:rPr>
          <w:rFonts w:hint="eastAsia"/>
        </w:rPr>
        <w:t>初期径流量：13.8m³（为初期雨水截流、污染控制设施设计提供数据支撑，避免径流污染扩散）。</w:t>
      </w:r>
    </w:p>
    <w:p w14:paraId="2A582326">
      <w:pPr>
        <w:rPr>
          <w:rFonts w:hint="eastAsia"/>
        </w:rPr>
      </w:pPr>
      <w:r>
        <w:rPr>
          <w:rFonts w:hint="eastAsia"/>
        </w:rPr>
        <w:t>三、关键结论</w:t>
      </w:r>
    </w:p>
    <w:p w14:paraId="14890E5C">
      <w:pPr>
        <w:rPr>
          <w:rFonts w:hint="eastAsia"/>
        </w:rPr>
      </w:pPr>
      <w:r>
        <w:rPr>
          <w:rFonts w:hint="eastAsia"/>
        </w:rPr>
        <w:t>本次计算的设计降雨量、暴雨量、调蓄量等指标，可作为茶旅综合体场地竖向设计、雨水下渗 / 滞蓄 / 再利用系统、排水系统建设的核心技术依据；</w:t>
      </w:r>
    </w:p>
    <w:p w14:paraId="4A0C6952">
      <w:pPr>
        <w:rPr>
          <w:rFonts w:hint="eastAsia"/>
        </w:rPr>
      </w:pPr>
      <w:r>
        <w:rPr>
          <w:rFonts w:hint="eastAsia"/>
        </w:rPr>
        <w:t>场地综合径流系数 0.38，契合海绵城市低影响开发要求，结合规划的绿色雨水基础设施，可实现雨水径流及污染的有效控制，匹配项目低碳零碳建设理念；</w:t>
      </w:r>
    </w:p>
    <w:p w14:paraId="7B1C3D8D">
      <w:pPr>
        <w:rPr>
          <w:rFonts w:hint="eastAsia"/>
        </w:rPr>
      </w:pPr>
      <w:r>
        <w:rPr>
          <w:rFonts w:hint="eastAsia"/>
        </w:rPr>
        <w:t>项目需配套建设总调蓄量不低于 67728.5m³ 的雨水滞蓄设施，初期雨水截流规模需满足 13.8m³ 处理需求，方可实现雨水控制利用设计目标。</w:t>
      </w:r>
    </w:p>
    <w:p w14:paraId="25E49834">
      <w:pPr>
        <w:rPr>
          <w:rFonts w:hint="eastAsia"/>
        </w:rPr>
      </w:pPr>
      <w:r>
        <w:rPr>
          <w:rFonts w:hint="eastAsia"/>
        </w:rPr>
        <w:t>四、针对性设计建议</w:t>
      </w:r>
    </w:p>
    <w:p w14:paraId="4CA8E76D">
      <w:pPr>
        <w:rPr>
          <w:rFonts w:hint="eastAsia"/>
        </w:rPr>
      </w:pPr>
      <w:r>
        <w:rPr>
          <w:rFonts w:hint="eastAsia"/>
        </w:rPr>
        <w:t>结合武夷山茶旅综合体山地地形、功能布局及低碳建设要求，提出 5 项核心设计建议：</w:t>
      </w:r>
    </w:p>
    <w:p w14:paraId="250FEE38">
      <w:pPr>
        <w:rPr>
          <w:rFonts w:hint="eastAsia"/>
        </w:rPr>
      </w:pPr>
      <w:r>
        <w:rPr>
          <w:rFonts w:hint="eastAsia"/>
        </w:rPr>
        <w:t>竖向设计优化：遵循 “高水高排、低水低排”，控制场地坡度在 0.3%-2.0%，高差区域布设梯级滞蓄绿带，契合山地茶旅空间美学与雨水滞蓄双重需求；</w:t>
      </w:r>
    </w:p>
    <w:p w14:paraId="1356981D">
      <w:pPr>
        <w:rPr>
          <w:rFonts w:hint="eastAsia"/>
        </w:rPr>
      </w:pPr>
      <w:r>
        <w:rPr>
          <w:rFonts w:hint="eastAsia"/>
        </w:rPr>
        <w:t>雨水设施配套：按计算结果布局下凹式绿地、雨水花园等设施，透水铺装配套高强度透水基层，地下室顶板区域增设疏水板及导水管；</w:t>
      </w:r>
    </w:p>
    <w:p w14:paraId="6FA4470F">
      <w:pPr>
        <w:rPr>
          <w:rFonts w:hint="eastAsia"/>
        </w:rPr>
      </w:pPr>
      <w:r>
        <w:rPr>
          <w:rFonts w:hint="eastAsia"/>
        </w:rPr>
        <w:t>雨水资源利用：将净化后的雨水用于茶园灌溉、场地绿化、道路清扫，契合茶旅综合体产业与运营需求，提升水资源循环利用率；</w:t>
      </w:r>
    </w:p>
    <w:p w14:paraId="59C38281">
      <w:pPr>
        <w:rPr>
          <w:rFonts w:hint="eastAsia"/>
        </w:rPr>
      </w:pPr>
      <w:r>
        <w:rPr>
          <w:rFonts w:hint="eastAsia"/>
        </w:rPr>
        <w:t>排水安全校核：针对 5 年一遇暴雨量校核排水系统过流能力，完善超标径流行泄通道，高风险区域补充内涝校核，必要时增设排涝设施；</w:t>
      </w:r>
    </w:p>
    <w:p w14:paraId="4E1E1EB1">
      <w:pPr>
        <w:rPr>
          <w:rFonts w:hint="eastAsia"/>
        </w:rPr>
      </w:pPr>
      <w:r>
        <w:rPr>
          <w:rFonts w:hint="eastAsia"/>
        </w:rPr>
        <w:t>参数动态管理：若场地竖向设计、下垫面类型因茶旅功能布局调整，需重新核算核心指标；关注气候变化，适时优化降雨设计参数，确保设计与实际匹配。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37532"/>
    <w:rsid w:val="07D37532"/>
    <w:rsid w:val="41CB124A"/>
    <w:rsid w:val="64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3073</Words>
  <Characters>3996</Characters>
  <Lines>0</Lines>
  <Paragraphs>0</Paragraphs>
  <TotalTime>2</TotalTime>
  <ScaleCrop>false</ScaleCrop>
  <LinksUpToDate>false</LinksUpToDate>
  <CharactersWithSpaces>4114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2026-03-05T08:17:00Z</dcterms:created>
  <dc:creator>厄十衣</dc:creator>
  <cp:lastModifiedBy>厄十衣</cp:lastModifiedBy>
  <dcterms:modified xsi:type="dcterms:W3CDTF">2026-03-18T15:13:49Z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7DE85E3C754046BA979BEFB57527C89B_13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