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4D69">
      <w:pPr>
        <w:spacing w:before="480" w:after="480" w:line="240" w:lineRule="auto"/>
        <w:ind w:left="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高强钢筋、高强混凝土、高强钢材、螺栓连接点等材料用量比例计算书</w:t>
      </w:r>
    </w:p>
    <w:p w14:paraId="171C0034">
      <w:pPr>
        <w:spacing w:before="320" w:after="120" w:line="24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sz w:val="24"/>
          <w:szCs w:val="24"/>
        </w:rPr>
        <w:t>一、计算原则与范围</w:t>
      </w:r>
      <w:bookmarkEnd w:id="0"/>
    </w:p>
    <w:p w14:paraId="57707163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sz w:val="24"/>
          <w:szCs w:val="24"/>
        </w:rPr>
        <w:t>（一）计算原则</w:t>
      </w:r>
      <w:bookmarkEnd w:id="1"/>
    </w:p>
    <w:p w14:paraId="2E9B2943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用量统计以设计图纸标注的净用量为准，扣除构件内部孔洞、预埋管线所占材料用量（小于0.05m³的孔洞不予扣除）；</w:t>
      </w:r>
    </w:p>
    <w:p w14:paraId="2B3FDC10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比例计算以“某类高强材料用量÷对应类别材料总用量×100%”为标准，分别核算各类高强材料占比，最终汇总呈现整体应用比例；</w:t>
      </w:r>
    </w:p>
    <w:p w14:paraId="1ED1FC63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统计范围仅包含项目主体结构及连接节点所用相关材料，不含装修、景观、配套设施所用同类材料。</w:t>
      </w:r>
    </w:p>
    <w:p w14:paraId="79F94AD9">
      <w:pPr>
        <w:spacing w:before="300" w:after="120" w:line="240" w:lineRule="auto"/>
        <w:ind w:left="0"/>
        <w:jc w:val="left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sz w:val="24"/>
          <w:szCs w:val="24"/>
        </w:rPr>
        <w:t>（二）统计范围</w:t>
      </w:r>
      <w:bookmarkEnd w:id="2"/>
    </w:p>
    <w:p w14:paraId="25AC8951">
      <w:pPr>
        <w:spacing w:before="120" w:after="120" w:line="240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为全装配式混凝土框架结构，统计范围涵盖茶语工坊（公共核心）及8个叠翠山房居住簇群的主体结构、预制构件连接节点，具体包括：高强钢筋、高强混凝土、高强钢材、螺栓连接点（含螺栓及配套连接件）。</w:t>
      </w:r>
    </w:p>
    <w:p w14:paraId="44B70E52">
      <w:pPr>
        <w:spacing w:before="320" w:after="120" w:line="24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sz w:val="24"/>
          <w:szCs w:val="24"/>
        </w:rPr>
        <w:t>二、各类高强材料界定标准</w:t>
      </w:r>
      <w:bookmarkEnd w:id="3"/>
    </w:p>
    <w:p w14:paraId="043852AE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高强钢筋：采用HRB400E及以上级别钢筋，抗拉强度标准值≥400MPa，主要用于预制构件受力钢筋、节点连接钢筋；</w:t>
      </w:r>
    </w:p>
    <w:p w14:paraId="772CA75E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高强混凝土：采用C40及以上强度等级混凝土，立方体抗压强度标准值≥40MPa，主要用于预制柱、预制梁等承重构件；</w:t>
      </w:r>
    </w:p>
    <w:p w14:paraId="5B26615C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高强钢材：采用Q355及以上级别钢材，屈服强度≥355MPa，主要用于预制构件连接型钢、预埋件；</w:t>
      </w:r>
    </w:p>
    <w:p w14:paraId="230670A3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螺栓连接点：采用高强度螺栓（8.8级及以上），配套螺母、垫圈，主要用于预制构件拼接、节点连接，按连接点数量及单节点螺栓用量统计。</w:t>
      </w:r>
    </w:p>
    <w:p w14:paraId="5D910CE0">
      <w:pPr>
        <w:spacing w:before="320" w:after="120" w:line="24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sz w:val="24"/>
          <w:szCs w:val="24"/>
        </w:rPr>
        <w:t>三、各类高强材料用量统计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152AE4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6D90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材料类别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405F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材料规格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74B3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应用部位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CD56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用量</w:t>
            </w:r>
          </w:p>
        </w:tc>
        <w:tc>
          <w:tcPr>
            <w:tcW w:w="16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74BE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对应类别材料总用量</w:t>
            </w:r>
          </w:p>
        </w:tc>
      </w:tr>
      <w:tr w14:paraId="59D4A3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00EA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高强钢筋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C6A3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HRB400E（Φ12-Φ25）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4BA4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预制柱、预制梁、叠合楼板、节点连接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526E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186.5吨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F5BF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205吨</w:t>
            </w:r>
          </w:p>
        </w:tc>
      </w:tr>
      <w:tr w14:paraId="54E3B2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BB264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高强混凝土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B9F9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C40、C45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2125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预制柱、预制梁、预制阳台板、女儿墙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0DB4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3280m³（折合重量8200吨）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F741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3968m³（折合重量9920吨）</w:t>
            </w:r>
          </w:p>
        </w:tc>
      </w:tr>
      <w:tr w14:paraId="2B2334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468B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高强钢材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1872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Q355B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D884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构件连接型钢、预埋件、支撑件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D7F9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78.3吨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AB14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85吨</w:t>
            </w:r>
          </w:p>
        </w:tc>
      </w:tr>
      <w:tr w14:paraId="333094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5D4CB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螺栓连接点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64E4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8.8级高强度螺栓（M16-M24）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E6B5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预制构件拼接、梁柱节点、外墙挂板连接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EB61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12680个连接点（含螺栓38040套）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75EC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12680个连接点（全为高强螺栓连接）</w:t>
            </w:r>
          </w:p>
        </w:tc>
      </w:tr>
    </w:tbl>
    <w:p w14:paraId="2E2AE1FC">
      <w:pPr>
        <w:spacing w:before="320" w:after="120" w:line="24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sz w:val="24"/>
          <w:szCs w:val="24"/>
        </w:rPr>
        <w:t>四、用量比例计算</w:t>
      </w:r>
      <w:bookmarkEnd w:id="5"/>
    </w:p>
    <w:p w14:paraId="1901C4C8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高强钢筋用量比例 = 高强钢筋用量 ÷ 钢筋总用量 × 100% = 186.5 ÷ 205 × 100% ≈ 91.0%</w:t>
      </w:r>
    </w:p>
    <w:p w14:paraId="7454DEB0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高强混凝土用量比例 = 高强混凝土用量 ÷ 混凝土总用量 × 100% = 3280 ÷ 3968 × 100% ≈ 82.7%</w:t>
      </w:r>
    </w:p>
    <w:p w14:paraId="7CC5BB71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高强钢材用量比例 = 高强钢材用量 ÷ 钢材总用量 × 100% = 78.3 ÷ 85 × 100% ≈ 92.1%</w:t>
      </w:r>
    </w:p>
    <w:p w14:paraId="3EB3BAAA">
      <w:pPr>
        <w:numPr>
          <w:numId w:val="0"/>
        </w:numPr>
        <w:spacing w:before="120" w:after="120"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7" w:name="_GoBack"/>
      <w:bookmarkEnd w:id="7"/>
      <w:r>
        <w:rPr>
          <w:rFonts w:hint="eastAsia" w:ascii="宋体" w:hAnsi="宋体" w:eastAsia="宋体" w:cs="宋体"/>
          <w:sz w:val="24"/>
          <w:szCs w:val="24"/>
        </w:rPr>
        <w:t>高强螺栓连接点比例 = 高强螺栓连接点数量 ÷ 连接点总数量 × 100% = 12680 ÷ 12680 × 100% = 100%</w:t>
      </w:r>
    </w:p>
    <w:p w14:paraId="08CAC6E9">
      <w:pPr>
        <w:spacing w:before="320" w:after="120" w:line="240" w:lineRule="auto"/>
        <w:ind w:left="0"/>
        <w:jc w:val="left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sz w:val="24"/>
          <w:szCs w:val="24"/>
        </w:rPr>
        <w:t>五、计算结论</w:t>
      </w:r>
      <w:bookmarkEnd w:id="6"/>
    </w:p>
    <w:p w14:paraId="299206A9">
      <w:pPr>
        <w:spacing w:line="240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1.本项目严格按照全装配式混凝土框架结构设计要求，选用HRB400E级高强钢筋、C40及以上高强混凝土、Q355B级高强钢材及8.8级高强度螺栓，各类高强材料用量统计精准、范围清晰，计算过程符合相关规范要求；</w:t>
      </w:r>
    </w:p>
    <w:p w14:paraId="34C51673">
      <w:pPr>
        <w:spacing w:before="120" w:after="120" w:line="240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2.各类高强材料用量比例分别为：高强钢筋91.0%、高强混凝土82.7%、高强钢材92.1%、高强螺栓连接点100%，高强材料应用占比高，充分满足全装配式建筑的结构安全与装配精度要求；</w:t>
      </w:r>
    </w:p>
    <w:p w14:paraId="7DE9F0F1">
      <w:pPr>
        <w:spacing w:before="120" w:after="120" w:line="240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高强材料的大规模应用，提升了预制构件的强度、耐久性与抗震性能，保障了装配式构件连接的可靠性，同时减少了材料用量，降低了碳排放，契合项目低碳共生、安全可靠的设计核心，符合绿色建筑与装配式建筑的相关评价要求。</w:t>
      </w:r>
    </w:p>
    <w:p w14:paraId="039D84B8">
      <w:pPr>
        <w:spacing w:before="120" w:after="120" w:line="240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E14A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5BF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7551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1410</Words>
  <Characters>1709</Characters>
  <TotalTime>1</TotalTime>
  <ScaleCrop>false</ScaleCrop>
  <LinksUpToDate>false</LinksUpToDate>
  <CharactersWithSpaces>1775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2026-03-23T16:54:00Z</dcterms:created>
  <dc:creator>Apache POI</dc:creator>
  <cp:lastModifiedBy>W</cp:lastModifiedBy>
  <dcterms:modified xsi:type="dcterms:W3CDTF">2026-03-23T16:55:47Z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eyJoZGlkIjoiOTJhNzYyOTExODZhYmYzMmIwNWVjZmQ0MTM3ODFkZDkiLCJ1c2VySWQiOiIzNzg4NTI0MjYifQ==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7C07A44F365F4BF997C540EF82B4959E_12</vt:lpwstr>
  </property>
</Properties>
</file>