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绿筑武夷，零碳共生--面向多元人群的共生型山地公社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42136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2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设计单位：福建理工大学建筑与城乡规划学院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项目地址：武夷山市桐木村庙湾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项目名称：绿筑武夷，零碳共生--面向多元人群的共生型山地公社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围护结构提高22%或负荷降低26.4%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应用比例80%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全寿命期单位建筑面积碳排放强为506kgCO2/（m2·a）减碳率15%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904.0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