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F7F994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201EEB5D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60465754">
      <w:pPr>
        <w:spacing w:before="5"/>
        <w:rPr>
          <w:rFonts w:ascii="Times New Roman" w:hAnsi="Times New Roman" w:eastAsia="Times New Roman" w:cs="Times New Roman"/>
          <w:sz w:val="13"/>
          <w:szCs w:val="13"/>
        </w:rPr>
      </w:pPr>
    </w:p>
    <w:p w14:paraId="244D31AB">
      <w:pPr>
        <w:spacing w:line="200" w:lineRule="atLeast"/>
        <w:ind w:left="1114"/>
        <w:rPr>
          <w:rFonts w:ascii="Times New Roman" w:hAnsi="Times New Roman" w:eastAsia="Times New Roman" w:cs="Times New Roman"/>
          <w:sz w:val="20"/>
          <w:szCs w:val="20"/>
        </w:rPr>
      </w:pPr>
    </w:p>
    <w:p w14:paraId="7497FFF9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5083F292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358A3B8D">
      <w:pPr>
        <w:spacing w:before="3"/>
        <w:rPr>
          <w:rFonts w:ascii="Times New Roman" w:hAnsi="Times New Roman" w:eastAsia="Times New Roman" w:cs="Times New Roman"/>
          <w:sz w:val="26"/>
          <w:szCs w:val="26"/>
        </w:rPr>
      </w:pPr>
    </w:p>
    <w:p w14:paraId="257EF143">
      <w:pPr>
        <w:spacing w:before="107"/>
        <w:ind w:left="1858"/>
        <w:rPr>
          <w:rFonts w:ascii="微软雅黑" w:hAnsi="微软雅黑" w:eastAsia="微软雅黑" w:cs="微软雅黑"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t>公共交通设施布局说明</w:t>
      </w:r>
    </w:p>
    <w:p w14:paraId="36023D5D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0C9264C5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0301CB00">
      <w:pPr>
        <w:rPr>
          <w:rFonts w:hint="eastAsia" w:ascii="微软雅黑" w:hAnsi="微软雅黑" w:eastAsia="微软雅黑" w:cs="微软雅黑"/>
          <w:b/>
          <w:bCs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br w:type="page"/>
      </w:r>
    </w:p>
    <w:p w14:paraId="0592AFE9">
      <w:pPr>
        <w:rPr>
          <w:rFonts w:ascii="宋体" w:hAnsi="宋体" w:eastAsia="宋体" w:cs="宋体"/>
          <w:b/>
          <w:bCs/>
          <w:sz w:val="36"/>
          <w:szCs w:val="36"/>
          <w:lang w:eastAsia="zh-CN"/>
        </w:rPr>
      </w:pPr>
    </w:p>
    <w:p w14:paraId="537A6D5F">
      <w:pPr>
        <w:pStyle w:val="4"/>
        <w:ind w:left="338"/>
        <w:rPr>
          <w:rFonts w:hint="eastAsia"/>
          <w:u w:val="single"/>
          <w:lang w:eastAsia="zh-CN"/>
        </w:rPr>
      </w:pPr>
      <w:r>
        <w:rPr>
          <w:rFonts w:hint="eastAsia"/>
          <w:lang w:eastAsia="zh-CN"/>
        </w:rPr>
        <w:t>项目名称：</w:t>
      </w:r>
      <w:r>
        <w:rPr>
          <w:rFonts w:hint="eastAsia"/>
          <w:u w:val="single"/>
          <w:lang w:val="en-US" w:eastAsia="zh-CN"/>
        </w:rPr>
        <w:t>BKA80647</w:t>
      </w:r>
      <w:r>
        <w:rPr>
          <w:u w:val="single"/>
          <w:lang w:eastAsia="zh-CN"/>
        </w:rPr>
        <w:t xml:space="preserve">                           </w:t>
      </w:r>
    </w:p>
    <w:p w14:paraId="6A4AA624">
      <w:pPr>
        <w:pStyle w:val="4"/>
        <w:ind w:left="338"/>
        <w:rPr>
          <w:rFonts w:hint="eastAsia"/>
          <w:lang w:eastAsia="zh-CN"/>
        </w:rPr>
      </w:pPr>
      <w:r>
        <w:rPr>
          <w:rFonts w:hint="eastAsia"/>
          <w:lang w:eastAsia="zh-CN"/>
        </w:rPr>
        <w:t>对标</w:t>
      </w:r>
      <w:r>
        <w:rPr>
          <w:lang w:eastAsia="zh-CN"/>
        </w:rPr>
        <w:t>条文：</w:t>
      </w:r>
    </w:p>
    <w:p w14:paraId="349F1F4E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6.1.2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场地人行出入口500m内应设有公共交通站点或配备联系公共交通站点的专用接驳车。</w:t>
      </w:r>
    </w:p>
    <w:p w14:paraId="71FD2C89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6.2.1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场地与公共交通站点联系便捷，评价总分值为8分，并按下列规则分别评分并累计：</w:t>
      </w:r>
    </w:p>
    <w:p w14:paraId="386CEAB2">
      <w:pPr>
        <w:ind w:left="1440" w:firstLine="105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场地出入口到达公共交通站点的步行距离不超过500m，或到达轨道交通站的步行距离不大于800m，得2分；场地出入口到达公共交通站点的步行距离不超过300m，或到达轨道交通站的步行距离不大于500m，得4分；</w:t>
      </w:r>
    </w:p>
    <w:p w14:paraId="3B101C07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场地出入口步行距离800m范围内设有不少于2条线路的公共交通站点，得4分。</w:t>
      </w:r>
    </w:p>
    <w:p w14:paraId="79BCDCDB">
      <w:pPr>
        <w:ind w:left="720" w:firstLine="72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6.2.3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提供便利的公共服务，评价总分值为10分，并按下列规则评分：</w:t>
      </w:r>
    </w:p>
    <w:p w14:paraId="018BC4EB">
      <w:pPr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1   住宅建筑，满足下列要求中4项，得5分；满足6项及以上，得10分。</w:t>
      </w:r>
    </w:p>
    <w:p w14:paraId="3B0929E9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1)   场地出入口到达幼儿园的步行距离不大于300m；</w:t>
      </w:r>
    </w:p>
    <w:p w14:paraId="0B916C87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2)   场地出入口到达小学的步行距离不大于500m；</w:t>
      </w:r>
    </w:p>
    <w:p w14:paraId="360D0682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3)   场地出入口到达中学的步行距离不大于1000m；</w:t>
      </w:r>
    </w:p>
    <w:p w14:paraId="333A4E22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4)   场地出入口到达医院的步行距离不大于1000m；</w:t>
      </w:r>
    </w:p>
    <w:p w14:paraId="52E81291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5)   场地出入口到达群众文化活动设施的步行距离不大于800m；</w:t>
      </w:r>
    </w:p>
    <w:p w14:paraId="167C631C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6)   场地出入口到达老年人日间照料设施的步行距离不大于500m；</w:t>
      </w:r>
    </w:p>
    <w:p w14:paraId="7C63BDD2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7)   场地周边500m范围内具有不少于3种商业服务设施。</w:t>
      </w:r>
    </w:p>
    <w:p w14:paraId="1C0C5D11"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公共建筑满足下列要求中的3项，得5分；满足5项，得10分。</w:t>
      </w:r>
    </w:p>
    <w:p w14:paraId="0E60E600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1)   建筑内至少兼容2种面向社会的公共服务功能；</w:t>
      </w:r>
    </w:p>
    <w:p w14:paraId="48C7EABC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2)   建筑向社会公众提供开放的公共活动空间；</w:t>
      </w:r>
    </w:p>
    <w:p w14:paraId="0ED37AB9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3)   电动汽车充电桩的车位数占总车位数的比例不低于10%;</w:t>
      </w:r>
    </w:p>
    <w:p w14:paraId="5CF6FF99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4)   周边500m 范围内设有社会公共停车场（库）；</w:t>
      </w:r>
    </w:p>
    <w:p w14:paraId="084D310D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5)   场地不封闭或场地内步行公共通道向社会开放。</w:t>
      </w:r>
    </w:p>
    <w:p w14:paraId="1DCC77CF">
      <w:pPr>
        <w:ind w:left="138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 xml:space="preserve">6.2.4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城市绿地、广场及公共运动场地等开敞空间，步行可达，评价总分值为5分，并按下列规则分别评分并累计：</w:t>
      </w:r>
    </w:p>
    <w:p w14:paraId="3412C10C">
      <w:pPr>
        <w:ind w:left="144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场地出入口到达居住区公园或城市公园绿地、广场的步行距离不大于300m，得3分；</w:t>
      </w:r>
    </w:p>
    <w:p w14:paraId="09EBBEE9"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到达中型多功能运动场地的步行距离不大于500m，得2分。</w:t>
      </w:r>
    </w:p>
    <w:p w14:paraId="39581A3B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20D26BB5">
      <w:pPr>
        <w:pStyle w:val="4"/>
        <w:ind w:left="338"/>
        <w:rPr>
          <w:b w:val="0"/>
          <w:bCs w:val="0"/>
          <w:lang w:eastAsia="zh-CN"/>
        </w:rPr>
      </w:pPr>
      <w:r>
        <w:rPr>
          <w:lang w:eastAsia="zh-CN"/>
        </w:rPr>
        <w:t>工程概况：</w:t>
      </w:r>
    </w:p>
    <w:p w14:paraId="2B1248A0">
      <w:pPr>
        <w:spacing w:before="8"/>
        <w:rPr>
          <w:rFonts w:ascii="宋体" w:hAnsi="宋体" w:eastAsia="宋体" w:cs="宋体"/>
          <w:b/>
          <w:bCs/>
          <w:sz w:val="17"/>
          <w:szCs w:val="17"/>
          <w:lang w:eastAsia="zh-CN"/>
        </w:rPr>
      </w:pPr>
    </w:p>
    <w:p w14:paraId="63D132A3"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  <w:r>
        <w:rPr>
          <w:spacing w:val="4"/>
          <w:lang w:eastAsia="zh-CN"/>
        </w:rPr>
        <w:t>项目位于</w:t>
      </w:r>
      <w:r>
        <w:rPr>
          <w:rFonts w:hint="eastAsia"/>
          <w:spacing w:val="4"/>
          <w:u w:val="single"/>
          <w:lang w:val="en-US" w:eastAsia="zh-CN"/>
        </w:rPr>
        <w:t>重庆市永川区中山路街道人民大道</w:t>
      </w:r>
      <w:r>
        <w:rPr>
          <w:spacing w:val="4"/>
          <w:lang w:eastAsia="zh-CN"/>
        </w:rPr>
        <w:t>。该项目总用地面</w:t>
      </w:r>
      <w:r>
        <w:rPr>
          <w:spacing w:val="6"/>
          <w:lang w:eastAsia="zh-CN"/>
        </w:rPr>
        <w:t>积</w:t>
      </w:r>
      <w:r>
        <w:rPr>
          <w:lang w:eastAsia="zh-CN"/>
        </w:rPr>
        <w:t>为</w:t>
      </w:r>
      <w:r>
        <w:rPr>
          <w:spacing w:val="3"/>
          <w:lang w:eastAsia="zh-CN"/>
        </w:rPr>
        <w:t xml:space="preserve"> </w:t>
      </w:r>
      <w:r>
        <w:rPr>
          <w:rFonts w:hint="eastAsia" w:ascii="Calibri" w:hAnsi="Calibri" w:eastAsia="Calibri" w:cs="Calibri"/>
          <w:u w:val="single" w:color="000000"/>
          <w:lang w:val="en-US" w:eastAsia="zh-CN"/>
        </w:rPr>
        <w:t>23369</w:t>
      </w:r>
      <w:r>
        <w:rPr>
          <w:rFonts w:ascii="Calibri" w:hAnsi="Calibri" w:eastAsia="Calibri" w:cs="Calibri"/>
          <w:u w:val="single" w:color="000000"/>
          <w:lang w:eastAsia="zh-CN"/>
        </w:rPr>
        <w:t xml:space="preserve">      </w:t>
      </w:r>
      <w:r>
        <w:rPr>
          <w:rFonts w:ascii="Calibri" w:hAnsi="Calibri" w:eastAsia="Calibri" w:cs="Calibri"/>
          <w:spacing w:val="14"/>
          <w:u w:val="single" w:color="000000"/>
          <w:lang w:eastAsia="zh-CN"/>
        </w:rPr>
        <w:t xml:space="preserve"> </w:t>
      </w:r>
      <w:r>
        <w:rPr>
          <w:spacing w:val="4"/>
          <w:lang w:eastAsia="zh-CN"/>
        </w:rPr>
        <w:t>平方米，建筑面积为</w:t>
      </w:r>
      <w:r>
        <w:rPr>
          <w:rFonts w:hint="eastAsia" w:ascii="Calibri" w:hAnsi="Calibri" w:eastAsia="Calibri" w:cs="Calibri"/>
          <w:w w:val="95"/>
          <w:u w:val="single" w:color="000000"/>
          <w:lang w:val="en-US" w:eastAsia="zh-CN"/>
        </w:rPr>
        <w:t>26619.5</w:t>
      </w:r>
      <w:r>
        <w:rPr>
          <w:spacing w:val="-1"/>
          <w:lang w:eastAsia="zh-CN"/>
        </w:rPr>
        <w:t>平方米，总户数</w:t>
      </w:r>
      <w:r>
        <w:rPr>
          <w:rFonts w:hint="eastAsia" w:ascii="Calibri" w:hAnsi="Calibri" w:eastAsia="Calibri" w:cs="Calibri"/>
          <w:u w:val="single" w:color="000000"/>
          <w:lang w:val="en-US" w:eastAsia="zh-CN"/>
        </w:rPr>
        <w:t>\</w:t>
      </w:r>
      <w:r>
        <w:rPr>
          <w:lang w:eastAsia="zh-CN"/>
        </w:rPr>
        <w:t>，总人数</w:t>
      </w:r>
      <w:r>
        <w:rPr>
          <w:rFonts w:hint="eastAsia" w:ascii="Calibri" w:hAnsi="Calibri" w:eastAsia="Calibri" w:cs="Calibri"/>
          <w:spacing w:val="31"/>
          <w:u w:val="single" w:color="000000"/>
          <w:lang w:val="en-US" w:eastAsia="zh-CN"/>
        </w:rPr>
        <w:t>\</w:t>
      </w:r>
      <w:r>
        <w:rPr>
          <w:u w:val="single" w:color="000000"/>
          <w:lang w:eastAsia="zh-CN"/>
        </w:rPr>
        <w:t>人</w:t>
      </w:r>
      <w:r>
        <w:rPr>
          <w:spacing w:val="118"/>
          <w:u w:val="single" w:color="000000"/>
          <w:lang w:eastAsia="zh-CN"/>
        </w:rPr>
        <w:t xml:space="preserve"> </w:t>
      </w:r>
      <w:r>
        <w:rPr>
          <w:lang w:eastAsia="zh-CN"/>
        </w:rPr>
        <w:t>。地上</w:t>
      </w:r>
      <w:r>
        <w:rPr>
          <w:rFonts w:hint="eastAsia" w:ascii="Calibri" w:hAnsi="Calibri" w:eastAsia="Calibri" w:cs="Calibri"/>
          <w:spacing w:val="-1"/>
          <w:u w:val="single"/>
          <w:lang w:val="en-US" w:eastAsia="zh-CN"/>
        </w:rPr>
        <w:t>12</w:t>
      </w:r>
      <w:r>
        <w:rPr>
          <w:spacing w:val="-1"/>
          <w:lang w:eastAsia="zh-CN"/>
        </w:rPr>
        <w:t>层，地上面积</w:t>
      </w:r>
      <w:r>
        <w:rPr>
          <w:rFonts w:ascii="Calibri" w:hAnsi="Calibri" w:eastAsia="Calibri" w:cs="Calibri"/>
          <w:lang w:eastAsia="zh-CN"/>
        </w:rPr>
        <w:t xml:space="preserve"> </w:t>
      </w:r>
      <w:r>
        <w:rPr>
          <w:rFonts w:ascii="Calibri" w:hAnsi="Calibri" w:eastAsia="Calibri" w:cs="Calibri"/>
          <w:u w:val="single"/>
          <w:lang w:eastAsia="zh-CN"/>
        </w:rPr>
        <w:t xml:space="preserve">    </w:t>
      </w:r>
      <w:r>
        <w:rPr>
          <w:rFonts w:hint="eastAsia" w:ascii="Calibri" w:hAnsi="Calibri" w:eastAsia="Calibri" w:cs="Calibri"/>
          <w:u w:val="single"/>
          <w:lang w:val="en-US" w:eastAsia="zh-CN"/>
        </w:rPr>
        <w:t>26619.5</w:t>
      </w:r>
      <w:r>
        <w:rPr>
          <w:rFonts w:ascii="Calibri" w:hAnsi="Calibri" w:eastAsia="Calibri" w:cs="Calibri"/>
          <w:u w:val="single"/>
          <w:lang w:eastAsia="zh-CN"/>
        </w:rPr>
        <w:t xml:space="preserve">  </w:t>
      </w:r>
      <w:r>
        <w:rPr>
          <w:rFonts w:cs="宋体"/>
          <w:lang w:eastAsia="zh-CN"/>
        </w:rPr>
        <w:t>平米，</w:t>
      </w:r>
      <w:r>
        <w:rPr>
          <w:rFonts w:cs="宋体"/>
          <w:spacing w:val="-1"/>
          <w:lang w:eastAsia="zh-CN"/>
        </w:rPr>
        <w:t>地下面积</w:t>
      </w:r>
      <w:r>
        <w:rPr>
          <w:rFonts w:cs="宋体"/>
          <w:spacing w:val="-62"/>
          <w:lang w:eastAsia="zh-CN"/>
        </w:rPr>
        <w:t xml:space="preserve"> </w:t>
      </w:r>
      <w:r>
        <w:rPr>
          <w:rFonts w:ascii="Calibri" w:hAnsi="Calibri" w:eastAsia="Calibri" w:cs="Calibri"/>
          <w:u w:val="single"/>
          <w:lang w:eastAsia="zh-CN"/>
        </w:rPr>
        <w:t xml:space="preserve">   </w:t>
      </w:r>
      <w:r>
        <w:rPr>
          <w:rFonts w:hint="eastAsia" w:ascii="Calibri" w:hAnsi="Calibri" w:eastAsia="Calibri" w:cs="Calibri"/>
          <w:u w:val="single"/>
          <w:lang w:val="en-US" w:eastAsia="zh-CN"/>
        </w:rPr>
        <w:t>13877.6</w:t>
      </w:r>
      <w:r>
        <w:rPr>
          <w:rFonts w:ascii="Calibri" w:hAnsi="Calibri" w:eastAsia="Calibri" w:cs="Calibri"/>
          <w:u w:val="single"/>
          <w:lang w:eastAsia="zh-CN"/>
        </w:rPr>
        <w:t xml:space="preserve">   </w:t>
      </w:r>
      <w:r>
        <w:rPr>
          <w:rFonts w:cs="宋体"/>
          <w:lang w:eastAsia="zh-CN"/>
        </w:rPr>
        <w:t>平米。</w:t>
      </w:r>
      <w:r>
        <w:rPr>
          <w:rFonts w:cs="宋体"/>
          <w:spacing w:val="22"/>
          <w:lang w:eastAsia="zh-CN"/>
        </w:rPr>
        <w:t xml:space="preserve"> </w:t>
      </w:r>
    </w:p>
    <w:p w14:paraId="00C9B1EC"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 w14:paraId="2F1C5A86">
      <w:pPr>
        <w:rPr>
          <w:rFonts w:hint="eastAsia" w:ascii="宋体" w:hAnsi="宋体" w:eastAsia="宋体" w:cs="宋体"/>
          <w:spacing w:val="22"/>
          <w:sz w:val="24"/>
          <w:szCs w:val="24"/>
          <w:lang w:eastAsia="zh-CN"/>
        </w:rPr>
      </w:pPr>
      <w:r>
        <w:rPr>
          <w:rFonts w:cs="宋体"/>
          <w:spacing w:val="22"/>
          <w:lang w:eastAsia="zh-CN"/>
        </w:rPr>
        <w:br w:type="page"/>
      </w:r>
    </w:p>
    <w:p w14:paraId="39AD4771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</w:p>
    <w:p w14:paraId="687D2030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公共交通站点距离：</w:t>
      </w:r>
    </w:p>
    <w:p w14:paraId="7B91716D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站点1：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cs="宋体"/>
          <w:bCs/>
          <w:u w:val="single"/>
          <w:lang w:eastAsia="zh-CN"/>
        </w:rPr>
        <w:t xml:space="preserve">     </w:t>
      </w:r>
      <w:r>
        <w:rPr>
          <w:rFonts w:hint="eastAsia" w:cs="宋体"/>
          <w:bCs/>
          <w:u w:val="single"/>
          <w:lang w:val="en-US" w:eastAsia="zh-CN"/>
        </w:rPr>
        <w:t>120</w:t>
      </w:r>
      <w:r>
        <w:rPr>
          <w:rFonts w:cs="宋体"/>
          <w:bCs/>
          <w:u w:val="single"/>
          <w:lang w:eastAsia="zh-CN"/>
        </w:rPr>
        <w:t xml:space="preserve">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3CD2735D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</w:t>
      </w:r>
      <w:r>
        <w:rPr>
          <w:rFonts w:cs="宋体"/>
          <w:b/>
          <w:bCs/>
          <w:lang w:eastAsia="zh-CN"/>
        </w:rPr>
        <w:t>2</w:t>
      </w:r>
      <w:r>
        <w:rPr>
          <w:rFonts w:hint="eastAsia" w:cs="宋体"/>
          <w:b/>
          <w:bCs/>
          <w:lang w:eastAsia="zh-CN"/>
        </w:rPr>
        <w:t>：</w:t>
      </w:r>
      <w:r>
        <w:rPr>
          <w:rFonts w:cs="宋体"/>
          <w:bCs/>
          <w:u w:val="single"/>
          <w:lang w:eastAsia="zh-CN"/>
        </w:rPr>
        <w:t xml:space="preserve">     </w:t>
      </w:r>
      <w:r>
        <w:rPr>
          <w:rFonts w:hint="eastAsia" w:cs="宋体"/>
          <w:bCs/>
          <w:u w:val="single"/>
          <w:lang w:val="en-US" w:eastAsia="zh-CN"/>
        </w:rPr>
        <w:t xml:space="preserve"> 620</w:t>
      </w:r>
      <w:r>
        <w:rPr>
          <w:rFonts w:cs="宋体"/>
          <w:bCs/>
          <w:u w:val="single"/>
          <w:lang w:eastAsia="zh-CN"/>
        </w:rPr>
        <w:t xml:space="preserve">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7DF13435">
      <w:pPr>
        <w:spacing w:before="9"/>
        <w:rPr>
          <w:rFonts w:hint="eastAsia" w:ascii="Calibri" w:hAnsi="Calibri" w:cs="Calibri"/>
          <w:sz w:val="25"/>
          <w:szCs w:val="25"/>
          <w:lang w:eastAsia="zh-CN"/>
        </w:rPr>
      </w:pPr>
    </w:p>
    <w:p w14:paraId="783BDF9C"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公交站点说明：</w:t>
      </w:r>
    </w:p>
    <w:p w14:paraId="0BBEBA8F">
      <w:pPr>
        <w:pStyle w:val="4"/>
        <w:spacing w:before="0"/>
        <w:rPr>
          <w:b w:val="0"/>
          <w:w w:val="95"/>
          <w:u w:val="single"/>
          <w:lang w:eastAsia="zh-CN"/>
        </w:rPr>
      </w:pPr>
      <w:r>
        <w:rPr>
          <w:w w:val="95"/>
          <w:lang w:eastAsia="zh-CN"/>
        </w:rPr>
        <w:tab/>
      </w:r>
      <w:r>
        <w:rPr>
          <w:rFonts w:hint="eastAsia"/>
          <w:w w:val="95"/>
          <w:lang w:eastAsia="zh-CN"/>
        </w:rPr>
        <w:t>站点1包含</w:t>
      </w:r>
      <w:r>
        <w:rPr>
          <w:w w:val="95"/>
          <w:lang w:eastAsia="zh-CN"/>
        </w:rPr>
        <w:t>公家线路：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 </w:t>
      </w:r>
      <w:r>
        <w:rPr>
          <w:rFonts w:hint="eastAsia"/>
          <w:b w:val="0"/>
          <w:w w:val="95"/>
          <w:u w:val="single"/>
          <w:lang w:val="en-US" w:eastAsia="zh-CN"/>
        </w:rPr>
        <w:t>永川111路、永川303路</w:t>
      </w:r>
      <w:r>
        <w:rPr>
          <w:b w:val="0"/>
          <w:w w:val="95"/>
          <w:u w:val="single"/>
          <w:lang w:eastAsia="zh-CN"/>
        </w:rPr>
        <w:t xml:space="preserve">             </w:t>
      </w:r>
    </w:p>
    <w:p w14:paraId="51B1765B">
      <w:pPr>
        <w:pStyle w:val="4"/>
        <w:spacing w:before="0"/>
        <w:ind w:firstLine="602"/>
        <w:rPr>
          <w:b w:val="0"/>
          <w:w w:val="95"/>
          <w:u w:val="single"/>
          <w:lang w:eastAsia="zh-CN"/>
        </w:rPr>
      </w:pPr>
      <w:r>
        <w:rPr>
          <w:rFonts w:hint="eastAsia"/>
          <w:w w:val="95"/>
          <w:lang w:eastAsia="zh-CN"/>
        </w:rPr>
        <w:t>站点</w:t>
      </w:r>
      <w:r>
        <w:rPr>
          <w:w w:val="95"/>
          <w:lang w:eastAsia="zh-CN"/>
        </w:rPr>
        <w:t>2</w:t>
      </w:r>
      <w:r>
        <w:rPr>
          <w:rFonts w:hint="eastAsia"/>
          <w:w w:val="95"/>
          <w:lang w:eastAsia="zh-CN"/>
        </w:rPr>
        <w:t>包含</w:t>
      </w:r>
      <w:r>
        <w:rPr>
          <w:w w:val="95"/>
          <w:lang w:eastAsia="zh-CN"/>
        </w:rPr>
        <w:t>公家线路：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 </w:t>
      </w:r>
      <w:r>
        <w:rPr>
          <w:rFonts w:hint="eastAsia"/>
          <w:b w:val="0"/>
          <w:w w:val="95"/>
          <w:u w:val="single"/>
          <w:lang w:val="en-US" w:eastAsia="zh-CN"/>
        </w:rPr>
        <w:t>永川126路、永川306路A线</w:t>
      </w:r>
      <w:r>
        <w:rPr>
          <w:b w:val="0"/>
          <w:w w:val="95"/>
          <w:u w:val="single"/>
          <w:lang w:eastAsia="zh-CN"/>
        </w:rPr>
        <w:t xml:space="preserve">         </w:t>
      </w:r>
    </w:p>
    <w:p w14:paraId="1A8466C2">
      <w:pPr>
        <w:pStyle w:val="4"/>
        <w:spacing w:before="0"/>
        <w:ind w:firstLine="602"/>
        <w:rPr>
          <w:b w:val="0"/>
          <w:w w:val="95"/>
          <w:u w:val="single"/>
          <w:lang w:eastAsia="zh-CN"/>
        </w:rPr>
      </w:pPr>
    </w:p>
    <w:p w14:paraId="38EDDABD"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公交站点</w:t>
      </w:r>
      <w:r>
        <w:rPr>
          <w:rFonts w:hint="eastAsia" w:cs="宋体"/>
          <w:lang w:eastAsia="zh-CN"/>
        </w:rPr>
        <w:t>图例</w:t>
      </w:r>
      <w:r>
        <w:rPr>
          <w:rFonts w:cs="宋体"/>
          <w:lang w:eastAsia="zh-CN"/>
        </w:rPr>
        <w:t>：</w:t>
      </w:r>
    </w:p>
    <w:p w14:paraId="5D57FC41">
      <w:pPr>
        <w:pStyle w:val="4"/>
        <w:spacing w:before="0"/>
        <w:ind w:firstLine="602"/>
        <w:rPr>
          <w:rFonts w:hint="eastAsia"/>
          <w:b w:val="0"/>
          <w:bCs w:val="0"/>
          <w:u w:val="single"/>
          <w:lang w:eastAsia="zh-CN"/>
        </w:rPr>
      </w:pPr>
      <w:r>
        <w:rPr>
          <w:rFonts w:hint="eastAsia"/>
          <w:b w:val="0"/>
          <w:bCs w:val="0"/>
          <w:u w:val="single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-316230</wp:posOffset>
            </wp:positionH>
            <wp:positionV relativeFrom="paragraph">
              <wp:posOffset>90805</wp:posOffset>
            </wp:positionV>
            <wp:extent cx="6222365" cy="4319905"/>
            <wp:effectExtent l="0" t="0" r="635" b="10795"/>
            <wp:wrapTopAndBottom/>
            <wp:docPr id="3" name="图片 3" descr="公交站点图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公交站点图例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2236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7D0004">
      <w:pPr>
        <w:spacing w:line="311" w:lineRule="exact"/>
        <w:ind w:left="118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微软雅黑" w:hAnsi="微软雅黑" w:eastAsia="微软雅黑" w:cs="微软雅黑"/>
          <w:sz w:val="21"/>
          <w:szCs w:val="21"/>
          <w:lang w:eastAsia="zh-CN"/>
        </w:rPr>
        <w:t xml:space="preserve"> </w:t>
      </w:r>
    </w:p>
    <w:p w14:paraId="294EBAEE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</w:t>
      </w:r>
      <w:r>
        <w:rPr>
          <w:rFonts w:hint="eastAsia" w:cs="宋体"/>
          <w:b/>
          <w:bCs/>
          <w:lang w:eastAsia="zh-CN"/>
        </w:rPr>
        <w:t>服务</w:t>
      </w:r>
      <w:r>
        <w:rPr>
          <w:rFonts w:cs="宋体"/>
          <w:b/>
          <w:bCs/>
          <w:lang w:eastAsia="zh-CN"/>
        </w:rPr>
        <w:t>点距离：</w:t>
      </w:r>
    </w:p>
    <w:p w14:paraId="18412674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幼儿园：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cs="宋体"/>
          <w:bCs/>
          <w:u w:val="single"/>
          <w:lang w:eastAsia="zh-CN"/>
        </w:rPr>
        <w:t xml:space="preserve">     </w:t>
      </w:r>
      <w:r>
        <w:rPr>
          <w:rFonts w:hint="eastAsia" w:cs="宋体"/>
          <w:bCs/>
          <w:u w:val="single"/>
          <w:lang w:val="en-US" w:eastAsia="zh-CN"/>
        </w:rPr>
        <w:t>500</w:t>
      </w:r>
      <w:r>
        <w:rPr>
          <w:rFonts w:cs="宋体"/>
          <w:bCs/>
          <w:u w:val="single"/>
          <w:lang w:eastAsia="zh-CN"/>
        </w:rPr>
        <w:t xml:space="preserve">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749C7936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小  学：</w:t>
      </w:r>
      <w:r>
        <w:rPr>
          <w:rFonts w:cs="宋体"/>
          <w:bCs/>
          <w:u w:val="single"/>
          <w:lang w:eastAsia="zh-CN"/>
        </w:rPr>
        <w:t xml:space="preserve">     </w:t>
      </w:r>
      <w:r>
        <w:rPr>
          <w:rFonts w:hint="eastAsia" w:cs="宋体"/>
          <w:bCs/>
          <w:u w:val="single"/>
          <w:lang w:val="en-US" w:eastAsia="zh-CN"/>
        </w:rPr>
        <w:t xml:space="preserve"> 860</w:t>
      </w:r>
      <w:r>
        <w:rPr>
          <w:rFonts w:cs="宋体"/>
          <w:bCs/>
          <w:u w:val="single"/>
          <w:lang w:eastAsia="zh-CN"/>
        </w:rPr>
        <w:t xml:space="preserve">   </w:t>
      </w:r>
      <w:r>
        <w:rPr>
          <w:rFonts w:hint="eastAsia" w:cs="宋体"/>
          <w:bCs/>
          <w:u w:val="single"/>
          <w:lang w:val="en-US" w:eastAsia="zh-CN"/>
        </w:rPr>
        <w:t xml:space="preserve"> </w:t>
      </w:r>
      <w:r>
        <w:rPr>
          <w:rFonts w:cs="宋体"/>
          <w:bCs/>
          <w:u w:val="single"/>
          <w:lang w:eastAsia="zh-CN"/>
        </w:rPr>
        <w:t xml:space="preserve"> </w:t>
      </w:r>
      <w:r>
        <w:rPr>
          <w:rFonts w:hint="eastAsia" w:cs="宋体"/>
          <w:bCs/>
          <w:u w:val="single"/>
          <w:lang w:eastAsia="zh-CN"/>
        </w:rPr>
        <w:t>米</w:t>
      </w:r>
    </w:p>
    <w:p w14:paraId="330F55A1">
      <w:pPr>
        <w:pStyle w:val="4"/>
        <w:spacing w:before="0"/>
        <w:ind w:left="0"/>
        <w:rPr>
          <w:rFonts w:hint="eastAsia"/>
          <w:b w:val="0"/>
          <w:w w:val="95"/>
          <w:u w:val="single"/>
          <w:lang w:eastAsia="zh-CN"/>
        </w:rPr>
      </w:pPr>
    </w:p>
    <w:p w14:paraId="0C867DC9"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公共</w:t>
      </w:r>
      <w:r>
        <w:rPr>
          <w:rFonts w:hint="eastAsia" w:cs="宋体"/>
          <w:bCs w:val="0"/>
          <w:lang w:eastAsia="zh-CN"/>
        </w:rPr>
        <w:t>服务</w:t>
      </w:r>
      <w:r>
        <w:rPr>
          <w:rFonts w:cs="宋体"/>
          <w:lang w:eastAsia="zh-CN"/>
        </w:rPr>
        <w:t>点</w:t>
      </w:r>
      <w:r>
        <w:rPr>
          <w:rFonts w:hint="eastAsia" w:cs="宋体"/>
          <w:lang w:eastAsia="zh-CN"/>
        </w:rPr>
        <w:t>图例</w:t>
      </w:r>
      <w:r>
        <w:rPr>
          <w:rFonts w:cs="宋体"/>
          <w:lang w:eastAsia="zh-CN"/>
        </w:rPr>
        <w:t>：</w:t>
      </w:r>
    </w:p>
    <w:p w14:paraId="1A5C7B7C">
      <w:pPr>
        <w:pStyle w:val="4"/>
        <w:spacing w:before="0"/>
        <w:rPr>
          <w:rFonts w:hint="eastAsia" w:cs="宋体"/>
          <w:lang w:eastAsia="zh-CN"/>
        </w:rPr>
      </w:pPr>
      <w:r>
        <w:rPr>
          <w:rFonts w:hint="eastAsia" w:cs="宋体"/>
          <w:lang w:eastAsia="zh-CN"/>
        </w:rPr>
        <w:drawing>
          <wp:inline distT="0" distB="0" distL="114300" distR="114300">
            <wp:extent cx="5423535" cy="4264025"/>
            <wp:effectExtent l="0" t="0" r="12065" b="3175"/>
            <wp:docPr id="4" name="图片 4" descr="公共服务点距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公共服务点距离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426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AA22E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r>
        <w:rPr>
          <w:rFonts w:ascii="宋体" w:hAnsi="宋体" w:eastAsia="宋体" w:cs="宋体"/>
          <w:b/>
          <w:bCs/>
          <w:sz w:val="20"/>
          <w:szCs w:val="20"/>
          <w:lang w:eastAsia="zh-CN"/>
        </w:rPr>
        <w:drawing>
          <wp:inline distT="0" distB="0" distL="114300" distR="114300">
            <wp:extent cx="5424805" cy="6336665"/>
            <wp:effectExtent l="0" t="0" r="10795" b="635"/>
            <wp:docPr id="5" name="图片 5" descr="公共服务点距离-小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公共服务点距离-小学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4805" cy="633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73093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5741C783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327DD3FF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41542099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0A7CA1F1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7BEEE86C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49BE523A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2BC225D8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6147F359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1E684523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2692AE54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r>
        <w:rPr>
          <w:rFonts w:ascii="宋体" w:hAnsi="宋体" w:eastAsia="宋体" w:cs="宋体"/>
          <w:b/>
          <w:bCs/>
          <w:sz w:val="20"/>
          <w:szCs w:val="20"/>
          <w:lang w:eastAsia="zh-CN"/>
        </w:rPr>
        <w:br w:type="page"/>
      </w:r>
    </w:p>
    <w:p w14:paraId="47B76968">
      <w:pPr>
        <w:pStyle w:val="4"/>
        <w:ind w:left="0"/>
        <w:rPr>
          <w:rFonts w:hint="eastAsia"/>
          <w:lang w:eastAsia="zh-CN"/>
        </w:rPr>
      </w:pPr>
    </w:p>
    <w:p w14:paraId="7991C73A">
      <w:pPr>
        <w:pStyle w:val="4"/>
        <w:ind w:left="338"/>
        <w:rPr>
          <w:lang w:eastAsia="zh-CN"/>
        </w:rPr>
      </w:pPr>
      <w:r>
        <w:rPr>
          <w:rFonts w:hint="eastAsia"/>
          <w:lang w:eastAsia="zh-CN"/>
        </w:rPr>
        <w:t>结论</w:t>
      </w:r>
      <w:r>
        <w:rPr>
          <w:lang w:eastAsia="zh-CN"/>
        </w:rPr>
        <w:t>：</w:t>
      </w:r>
    </w:p>
    <w:p w14:paraId="0D1F636E">
      <w:pPr>
        <w:pStyle w:val="4"/>
        <w:ind w:left="338"/>
        <w:rPr>
          <w:rFonts w:hint="eastAsia"/>
          <w:lang w:eastAsia="zh-CN"/>
        </w:rPr>
      </w:pPr>
      <w:r>
        <w:rPr>
          <w:lang w:eastAsia="zh-CN"/>
        </w:rPr>
        <w:tab/>
      </w:r>
      <w:r>
        <w:rPr>
          <w:rFonts w:hint="eastAsia"/>
          <w:lang w:eastAsia="zh-CN"/>
        </w:rPr>
        <w:t>本项目</w:t>
      </w:r>
      <w:r>
        <w:rPr>
          <w:lang w:eastAsia="zh-CN"/>
        </w:rPr>
        <w:t>为</w:t>
      </w:r>
      <w:r>
        <w:rPr>
          <w:rFonts w:hint="eastAsia"/>
          <w:lang w:eastAsia="zh-CN"/>
        </w:rPr>
        <w:t>公共建筑</w:t>
      </w:r>
      <w:r>
        <w:rPr>
          <w:lang w:eastAsia="zh-CN"/>
        </w:rPr>
        <w:t>，</w:t>
      </w:r>
      <w:r>
        <w:rPr>
          <w:rFonts w:hint="eastAsia"/>
          <w:lang w:eastAsia="zh-CN"/>
        </w:rPr>
        <w:t>满足</w:t>
      </w:r>
      <w:r>
        <w:rPr>
          <w:lang w:eastAsia="zh-CN"/>
        </w:rPr>
        <w:t>第</w:t>
      </w:r>
      <w:r>
        <w:rPr>
          <w:rFonts w:hint="eastAsia"/>
          <w:lang w:val="en-US" w:eastAsia="zh-CN"/>
        </w:rPr>
        <w:t>6.2.1</w:t>
      </w:r>
      <w:r>
        <w:rPr>
          <w:lang w:eastAsia="zh-CN"/>
        </w:rPr>
        <w:t>条要求，可得</w:t>
      </w:r>
      <w:r>
        <w:rPr>
          <w:rFonts w:hint="eastAsia"/>
          <w:lang w:val="en-US" w:eastAsia="zh-CN"/>
        </w:rPr>
        <w:t>8</w:t>
      </w:r>
      <w:r>
        <w:rPr>
          <w:lang w:eastAsia="zh-CN"/>
        </w:rPr>
        <w:t>分</w:t>
      </w:r>
      <w:r>
        <w:rPr>
          <w:rFonts w:hint="eastAsia"/>
          <w:lang w:eastAsia="zh-CN"/>
        </w:rPr>
        <w:t>；</w:t>
      </w:r>
    </w:p>
    <w:p w14:paraId="18E7C1D3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340" w:firstLine="2530" w:firstLineChars="1050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满足</w:t>
      </w:r>
      <w:r>
        <w:rPr>
          <w:lang w:eastAsia="zh-CN"/>
        </w:rPr>
        <w:t>第</w:t>
      </w:r>
      <w:r>
        <w:rPr>
          <w:rFonts w:hint="eastAsia"/>
          <w:lang w:val="en-US" w:eastAsia="zh-CN"/>
        </w:rPr>
        <w:t>6.2.3</w:t>
      </w:r>
      <w:r>
        <w:rPr>
          <w:lang w:eastAsia="zh-CN"/>
        </w:rPr>
        <w:t>条要求，可得</w:t>
      </w:r>
      <w:r>
        <w:rPr>
          <w:rFonts w:hint="eastAsia"/>
          <w:lang w:val="en-US" w:eastAsia="zh-CN"/>
        </w:rPr>
        <w:t>5</w:t>
      </w:r>
      <w:r>
        <w:rPr>
          <w:lang w:eastAsia="zh-CN"/>
        </w:rPr>
        <w:t>分</w:t>
      </w:r>
      <w:r>
        <w:rPr>
          <w:rFonts w:hint="eastAsia"/>
          <w:lang w:eastAsia="zh-CN"/>
        </w:rPr>
        <w:t>；</w:t>
      </w:r>
    </w:p>
    <w:p w14:paraId="50F99ED4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340" w:firstLine="2530" w:firstLineChars="1050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满足</w:t>
      </w:r>
      <w:r>
        <w:rPr>
          <w:lang w:eastAsia="zh-CN"/>
        </w:rPr>
        <w:t>第</w:t>
      </w:r>
      <w:r>
        <w:rPr>
          <w:rFonts w:hint="eastAsia"/>
          <w:lang w:val="en-US" w:eastAsia="zh-CN"/>
        </w:rPr>
        <w:t>6.2.4</w:t>
      </w:r>
      <w:r>
        <w:rPr>
          <w:lang w:eastAsia="zh-CN"/>
        </w:rPr>
        <w:t>条要求，可得</w:t>
      </w:r>
      <w:r>
        <w:rPr>
          <w:rFonts w:hint="eastAsia"/>
          <w:lang w:val="en-US" w:eastAsia="zh-CN"/>
        </w:rPr>
        <w:t>3</w:t>
      </w:r>
      <w:r>
        <w:rPr>
          <w:lang w:eastAsia="zh-CN"/>
        </w:rPr>
        <w:t>分</w:t>
      </w:r>
      <w:r>
        <w:rPr>
          <w:rFonts w:hint="eastAsia"/>
          <w:lang w:eastAsia="zh-CN"/>
        </w:rPr>
        <w:t>，</w:t>
      </w:r>
    </w:p>
    <w:p w14:paraId="7BF248E0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340" w:firstLine="2530" w:firstLineChars="1050"/>
        <w:textAlignment w:val="auto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共计16分</w:t>
      </w:r>
      <w:r>
        <w:rPr>
          <w:lang w:eastAsia="zh-CN"/>
        </w:rPr>
        <w:t>。</w:t>
      </w:r>
    </w:p>
    <w:p w14:paraId="2FD589E2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bookmarkStart w:id="0" w:name="_GoBack"/>
      <w:bookmarkEnd w:id="0"/>
    </w:p>
    <w:sectPr>
      <w:type w:val="continuous"/>
      <w:pgSz w:w="11910" w:h="16840"/>
      <w:pgMar w:top="1580" w:right="1680" w:bottom="28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compatSetting w:name="compatibilityMode" w:uri="http://schemas.microsoft.com/office/word" w:val="12"/>
  </w:compat>
  <w:rsids>
    <w:rsidRoot w:val="00BD6183"/>
    <w:rsid w:val="0000133F"/>
    <w:rsid w:val="00142AA0"/>
    <w:rsid w:val="001A3623"/>
    <w:rsid w:val="00281291"/>
    <w:rsid w:val="004B6737"/>
    <w:rsid w:val="006D6EF4"/>
    <w:rsid w:val="00BD6183"/>
    <w:rsid w:val="00CC7FC2"/>
    <w:rsid w:val="00E57C91"/>
    <w:rsid w:val="18157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2">
    <w:name w:val="heading 1"/>
    <w:basedOn w:val="1"/>
    <w:qFormat/>
    <w:uiPriority w:val="1"/>
    <w:pPr>
      <w:ind w:left="1858" w:hanging="144"/>
      <w:outlineLvl w:val="0"/>
    </w:pPr>
    <w:rPr>
      <w:rFonts w:ascii="微软雅黑" w:hAnsi="微软雅黑" w:eastAsia="微软雅黑"/>
      <w:b/>
      <w:bCs/>
      <w:sz w:val="48"/>
      <w:szCs w:val="48"/>
    </w:rPr>
  </w:style>
  <w:style w:type="paragraph" w:styleId="3">
    <w:name w:val="heading 2"/>
    <w:basedOn w:val="1"/>
    <w:qFormat/>
    <w:uiPriority w:val="1"/>
    <w:pPr>
      <w:ind w:left="1593"/>
      <w:outlineLvl w:val="1"/>
    </w:pPr>
    <w:rPr>
      <w:rFonts w:ascii="微软雅黑" w:hAnsi="微软雅黑" w:eastAsia="微软雅黑"/>
      <w:b/>
      <w:bCs/>
      <w:sz w:val="32"/>
      <w:szCs w:val="32"/>
    </w:rPr>
  </w:style>
  <w:style w:type="paragraph" w:styleId="4">
    <w:name w:val="heading 3"/>
    <w:basedOn w:val="1"/>
    <w:qFormat/>
    <w:uiPriority w:val="1"/>
    <w:pPr>
      <w:spacing w:before="26"/>
      <w:ind w:left="118"/>
      <w:outlineLvl w:val="2"/>
    </w:pPr>
    <w:rPr>
      <w:rFonts w:ascii="宋体" w:hAnsi="宋体" w:eastAsia="宋体"/>
      <w:b/>
      <w:bCs/>
      <w:sz w:val="24"/>
      <w:szCs w:val="2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ind w:left="118"/>
    </w:pPr>
    <w:rPr>
      <w:rFonts w:ascii="宋体" w:hAnsi="宋体" w:eastAsia="宋体"/>
      <w:sz w:val="24"/>
      <w:szCs w:val="24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</w:style>
  <w:style w:type="paragraph" w:customStyle="1" w:styleId="12">
    <w:name w:val="Table Paragraph"/>
    <w:basedOn w:val="1"/>
    <w:qFormat/>
    <w:uiPriority w:val="1"/>
  </w:style>
  <w:style w:type="character" w:customStyle="1" w:styleId="13">
    <w:name w:val="页眉 Char"/>
    <w:basedOn w:val="9"/>
    <w:link w:val="7"/>
    <w:uiPriority w:val="99"/>
    <w:rPr>
      <w:sz w:val="18"/>
      <w:szCs w:val="18"/>
    </w:rPr>
  </w:style>
  <w:style w:type="character" w:customStyle="1" w:styleId="14">
    <w:name w:val="页脚 Char"/>
    <w:basedOn w:val="9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859</Words>
  <Characters>948</Characters>
  <Lines>10</Lines>
  <Paragraphs>2</Paragraphs>
  <TotalTime>1051</TotalTime>
  <ScaleCrop>false</ScaleCrop>
  <LinksUpToDate>false</LinksUpToDate>
  <CharactersWithSpaces>1366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2020-01-09T10:59:00Z</dcterms:created>
  <dc:creator>p</dc:creator>
  <cp:lastModifiedBy>无名氏本人</cp:lastModifiedBy>
  <dcterms:modified xsi:type="dcterms:W3CDTF">2026-02-26T03:16:41Z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2016-07-06T00:00:00Z</vt:filetime>
  </property>
  <property fmtid="{D5CDD505-2E9C-101B-9397-08002B2CF9AE}" pid="3" name="LastSaved">
    <vt:filetime>2020-01-09T00:00:00Z</vt:filetime>
  </property>
  <property fmtid="{D5CDD505-2E9C-101B-9397-08002B2CF9AE}" pid="4" name="KSOTemplateDocerSaveRecord">
    <vt:lpwstr>eyJoZGlkIjoiYThlN2YzMGU5YjQ0NGZjY2UwYTg0NTFkOTY5ZTI3MmIiLCJ1c2VySWQiOiI4MTMyNDI1MjAifQ==</vt:lpwstr>
  </property>
  <property fmtid="{D5CDD505-2E9C-101B-9397-08002B2CF9AE}" pid="5" name="KSOProductBuildVer">
    <vt:lpwstr>2052-12.1.0.25225</vt:lpwstr>
  </property>
  <property fmtid="{D5CDD505-2E9C-101B-9397-08002B2CF9AE}" pid="6" name="ICV">
    <vt:lpwstr>80CF3A38ED9548CF8B7263B18D5E6145_12</vt:lpwstr>
  </property>
</Properties>
</file>