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5BA3"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污染物防治措施分析报告</w:t>
      </w:r>
    </w:p>
    <w:p w14:paraId="2F24BE8E">
      <w:pPr>
        <w:rPr/>
      </w:pPr>
      <w:r>
        <w:rPr>
          <w:rFonts w:hint="eastAsia"/>
          <w:lang w:val="en-US" w:eastAsia="zh-CN"/>
        </w:rPr>
        <w:t>项目名称：</w:t>
      </w:r>
      <w:r>
        <w:rPr>
          <w:rFonts w:hint="default"/>
        </w:rPr>
        <w:t>森雾间·愈所项目</w:t>
      </w:r>
      <w:r>
        <w:rPr>
          <w:rFonts w:hint="default"/>
        </w:rPr>
        <w:br w:type="textWrapping"/>
      </w:r>
    </w:p>
    <w:p w14:paraId="3FBAAB85">
      <w:pPr>
        <w:numPr>
          <w:ilvl w:val="0"/>
          <w:numId w:val="1"/>
        </w:numPr>
        <w:rPr>
          <w:rFonts w:hint="default"/>
          <w:b/>
          <w:bCs/>
        </w:rPr>
      </w:pPr>
      <w:r>
        <w:rPr>
          <w:rFonts w:hint="default"/>
          <w:b/>
          <w:bCs/>
        </w:rPr>
        <w:t>编制依据</w:t>
      </w:r>
    </w:p>
    <w:p w14:paraId="2601EF2E">
      <w:pPr>
        <w:numPr>
          <w:numId w:val="0"/>
        </w:numPr>
        <w:rPr>
          <w:rFonts w:hint="default"/>
          <w:b/>
          <w:bCs/>
        </w:rPr>
      </w:pPr>
    </w:p>
    <w:p w14:paraId="7444B15F">
      <w:pPr>
        <w:rPr/>
      </w:pPr>
      <w:r>
        <w:rPr>
          <w:rFonts w:hint="default"/>
        </w:rPr>
        <w:t>《中华人民共和国环境保护法》</w:t>
      </w:r>
    </w:p>
    <w:p w14:paraId="5EBFBBEB">
      <w:pPr>
        <w:rPr/>
      </w:pPr>
      <w:r>
        <w:rPr>
          <w:rFonts w:hint="default"/>
        </w:rPr>
        <w:t>《医疗机构水污染物排放标准》（GB 18466-2005）</w:t>
      </w:r>
    </w:p>
    <w:p w14:paraId="20AEC231">
      <w:pPr>
        <w:rPr/>
      </w:pPr>
      <w:r>
        <w:rPr>
          <w:rFonts w:hint="default"/>
        </w:rPr>
        <w:t>《大气污染物综合排放标准》（DB50/418-2016，重庆市地标）</w:t>
      </w:r>
    </w:p>
    <w:p w14:paraId="4A77FF77">
      <w:pPr>
        <w:rPr/>
      </w:pPr>
      <w:r>
        <w:rPr>
          <w:rFonts w:hint="default"/>
        </w:rPr>
        <w:t>《工业企业厂界环境噪声排放标准》（GB 12348-2008）</w:t>
      </w:r>
    </w:p>
    <w:p w14:paraId="0D2B8E2F">
      <w:pPr>
        <w:rPr/>
      </w:pPr>
      <w:r>
        <w:rPr>
          <w:rFonts w:hint="default"/>
        </w:rPr>
        <w:t>《危险废物贮存污染控制标准》（GB 18597-2023）</w:t>
      </w:r>
    </w:p>
    <w:p w14:paraId="036F18DA">
      <w:pPr>
        <w:rPr/>
      </w:pPr>
    </w:p>
    <w:p w14:paraId="73626F06">
      <w:pPr>
        <w:numPr>
          <w:ilvl w:val="0"/>
          <w:numId w:val="1"/>
        </w:numPr>
        <w:rPr>
          <w:rFonts w:hint="default"/>
          <w:b/>
          <w:bCs/>
        </w:rPr>
      </w:pPr>
      <w:r>
        <w:rPr>
          <w:rFonts w:hint="default"/>
          <w:b/>
          <w:bCs/>
        </w:rPr>
        <w:t>废气治理措施分析</w:t>
      </w:r>
    </w:p>
    <w:tbl>
      <w:tblPr>
        <w:tblStyle w:val="5"/>
        <w:tblpPr w:leftFromText="180" w:rightFromText="180" w:vertAnchor="text" w:horzAnchor="page" w:tblpX="1851" w:tblpY="7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3500"/>
        <w:gridCol w:w="2834"/>
      </w:tblGrid>
      <w:tr w14:paraId="6864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</w:tcPr>
          <w:p w14:paraId="56B9A37D">
            <w:pPr>
              <w:rPr>
                <w:vertAlign w:val="baseline"/>
              </w:rPr>
            </w:pPr>
          </w:p>
        </w:tc>
        <w:tc>
          <w:tcPr>
            <w:tcW w:w="2054" w:type="pct"/>
          </w:tcPr>
          <w:p w14:paraId="230E3F27">
            <w:pPr>
              <w:rPr>
                <w:vertAlign w:val="baseline"/>
              </w:rPr>
            </w:pPr>
            <w:r>
              <w:rPr>
                <w:rFonts w:hint="default"/>
              </w:rPr>
              <w:t>措施</w:t>
            </w:r>
          </w:p>
        </w:tc>
        <w:tc>
          <w:tcPr>
            <w:tcW w:w="1663" w:type="pct"/>
          </w:tcPr>
          <w:p w14:paraId="4FF165AD">
            <w:pPr>
              <w:rPr>
                <w:vertAlign w:val="baseline"/>
              </w:rPr>
            </w:pPr>
            <w:r>
              <w:rPr>
                <w:rFonts w:hint="default"/>
              </w:rPr>
              <w:t>预期效果</w:t>
            </w:r>
          </w:p>
        </w:tc>
      </w:tr>
      <w:tr w14:paraId="3616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</w:tcPr>
          <w:p w14:paraId="7474A042">
            <w:pPr>
              <w:rPr>
                <w:vertAlign w:val="baseline"/>
              </w:rPr>
            </w:pPr>
            <w:r>
              <w:rPr>
                <w:rFonts w:hint="default"/>
              </w:rPr>
              <w:t>污水处理站废气</w:t>
            </w:r>
          </w:p>
        </w:tc>
        <w:tc>
          <w:tcPr>
            <w:tcW w:w="2054" w:type="pct"/>
          </w:tcPr>
          <w:p w14:paraId="76DA5B47">
            <w:pPr>
              <w:rPr>
                <w:vertAlign w:val="baseline"/>
              </w:rPr>
            </w:pPr>
            <w:r>
              <w:rPr>
                <w:rFonts w:hint="default"/>
              </w:rPr>
              <w:t>地埋式密闭结构，产臭点加盖密封，设置集中抽风系统和活性炭吸附除臭装置，处理后通过排气筒（建议高度15米）排放</w:t>
            </w:r>
          </w:p>
        </w:tc>
        <w:tc>
          <w:tcPr>
            <w:tcW w:w="1663" w:type="pct"/>
          </w:tcPr>
          <w:p w14:paraId="21C3B2B6">
            <w:pPr>
              <w:rPr>
                <w:vertAlign w:val="baseline"/>
              </w:rPr>
            </w:pPr>
            <w:r>
              <w:rPr>
                <w:rFonts w:hint="default"/>
              </w:rPr>
              <w:t>氨、硫化氢、臭气浓度达到GB 18466-2005表3标准</w:t>
            </w:r>
          </w:p>
        </w:tc>
      </w:tr>
      <w:tr w14:paraId="2B94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</w:tcPr>
          <w:p w14:paraId="6B292ADE">
            <w:pPr>
              <w:rPr>
                <w:vertAlign w:val="baseline"/>
              </w:rPr>
            </w:pPr>
            <w:r>
              <w:rPr>
                <w:rFonts w:hint="default"/>
              </w:rPr>
              <w:t>备用发电机废气</w:t>
            </w:r>
          </w:p>
        </w:tc>
        <w:tc>
          <w:tcPr>
            <w:tcW w:w="2054" w:type="pct"/>
          </w:tcPr>
          <w:p w14:paraId="33BF8CD6">
            <w:pPr>
              <w:rPr>
                <w:vertAlign w:val="baseline"/>
              </w:rPr>
            </w:pPr>
            <w:r>
              <w:rPr>
                <w:rFonts w:hint="default"/>
              </w:rPr>
              <w:t>位于地下专用设备房，使用优质轻柴油，燃烧废气经专用烟道引至屋顶高空排放</w:t>
            </w:r>
          </w:p>
        </w:tc>
        <w:tc>
          <w:tcPr>
            <w:tcW w:w="1663" w:type="pct"/>
          </w:tcPr>
          <w:p w14:paraId="4D40C2DD">
            <w:pPr>
              <w:rPr>
                <w:vertAlign w:val="baseline"/>
              </w:rPr>
            </w:pPr>
            <w:r>
              <w:rPr>
                <w:rFonts w:hint="default"/>
              </w:rPr>
              <w:t>颗粒物、SO₂、NOx达到重庆市大气综排标准</w:t>
            </w:r>
          </w:p>
        </w:tc>
      </w:tr>
      <w:tr w14:paraId="54DC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</w:tcPr>
          <w:p w14:paraId="218718C2">
            <w:pPr>
              <w:rPr>
                <w:rFonts w:hint="default"/>
              </w:rPr>
            </w:pPr>
            <w:r>
              <w:rPr>
                <w:rFonts w:hint="default"/>
              </w:rPr>
              <w:t>地下车库废气</w:t>
            </w:r>
          </w:p>
        </w:tc>
        <w:tc>
          <w:tcPr>
            <w:tcW w:w="2054" w:type="pct"/>
          </w:tcPr>
          <w:p w14:paraId="0F27A070">
            <w:pPr>
              <w:rPr>
                <w:vertAlign w:val="baseline"/>
              </w:rPr>
            </w:pPr>
            <w:r>
              <w:rPr>
                <w:rFonts w:hint="default"/>
              </w:rPr>
              <w:t>设置机械通风系统，换气次数符合设计规范，通过排风井引至地面绿地或偏僻处排放</w:t>
            </w:r>
          </w:p>
        </w:tc>
        <w:tc>
          <w:tcPr>
            <w:tcW w:w="1663" w:type="pct"/>
          </w:tcPr>
          <w:p w14:paraId="1C001A10">
            <w:pPr>
              <w:rPr>
                <w:vertAlign w:val="baseline"/>
              </w:rPr>
            </w:pPr>
            <w:r>
              <w:rPr>
                <w:rFonts w:hint="default"/>
              </w:rPr>
              <w:t>CO、NOx等污染物扩散后对环境影响小</w:t>
            </w:r>
          </w:p>
        </w:tc>
      </w:tr>
    </w:tbl>
    <w:p w14:paraId="489C7F9E">
      <w:pPr>
        <w:rPr/>
      </w:pPr>
    </w:p>
    <w:p w14:paraId="49EF7272">
      <w:pPr>
        <w:numPr>
          <w:ilvl w:val="0"/>
          <w:numId w:val="1"/>
        </w:numPr>
        <w:rPr>
          <w:rFonts w:hint="default"/>
          <w:b/>
          <w:bCs/>
        </w:rPr>
      </w:pPr>
      <w:r>
        <w:rPr>
          <w:rFonts w:hint="default"/>
          <w:b/>
          <w:bCs/>
        </w:rPr>
        <w:t>废水治理措施分析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5"/>
        <w:gridCol w:w="2110"/>
        <w:gridCol w:w="1704"/>
        <w:gridCol w:w="1704"/>
        <w:gridCol w:w="1706"/>
      </w:tblGrid>
      <w:tr w14:paraId="1D87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0" w:type="pct"/>
          </w:tcPr>
          <w:p w14:paraId="383CB7C7">
            <w:pPr>
              <w:rPr>
                <w:vertAlign w:val="baseline"/>
              </w:rPr>
            </w:pPr>
          </w:p>
        </w:tc>
        <w:tc>
          <w:tcPr>
            <w:tcW w:w="1238" w:type="pct"/>
          </w:tcPr>
          <w:p w14:paraId="0E12B03D">
            <w:pPr>
              <w:rPr>
                <w:vertAlign w:val="baseline"/>
              </w:rPr>
            </w:pPr>
            <w:r>
              <w:rPr>
                <w:rFonts w:hint="default"/>
              </w:rPr>
              <w:t>措施</w:t>
            </w:r>
          </w:p>
        </w:tc>
        <w:tc>
          <w:tcPr>
            <w:tcW w:w="1000" w:type="pct"/>
          </w:tcPr>
          <w:p w14:paraId="070F8D61">
            <w:pPr>
              <w:rPr>
                <w:vertAlign w:val="baseline"/>
              </w:rPr>
            </w:pPr>
            <w:r>
              <w:rPr>
                <w:rFonts w:hint="default"/>
              </w:rPr>
              <w:t>预处理</w:t>
            </w:r>
          </w:p>
        </w:tc>
        <w:tc>
          <w:tcPr>
            <w:tcW w:w="1000" w:type="pct"/>
          </w:tcPr>
          <w:p w14:paraId="110F8A4D">
            <w:pPr>
              <w:rPr>
                <w:rFonts w:hint="default"/>
              </w:rPr>
            </w:pPr>
            <w:r>
              <w:rPr>
                <w:rFonts w:hint="default"/>
              </w:rPr>
              <w:t>消毒</w:t>
            </w:r>
          </w:p>
        </w:tc>
        <w:tc>
          <w:tcPr>
            <w:tcW w:w="1000" w:type="pct"/>
          </w:tcPr>
          <w:p w14:paraId="27CFB920">
            <w:pPr>
              <w:rPr>
                <w:rFonts w:hint="default"/>
              </w:rPr>
            </w:pPr>
            <w:r>
              <w:rPr>
                <w:rFonts w:hint="default"/>
              </w:rPr>
              <w:t>排放</w:t>
            </w:r>
          </w:p>
        </w:tc>
      </w:tr>
      <w:tr w14:paraId="2F10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0" w:type="pct"/>
          </w:tcPr>
          <w:p w14:paraId="66E61CB1">
            <w:pPr>
              <w:rPr>
                <w:vertAlign w:val="baseline"/>
              </w:rPr>
            </w:pPr>
            <w:r>
              <w:rPr>
                <w:rFonts w:hint="default"/>
              </w:rPr>
              <w:t>医疗废水</w:t>
            </w:r>
          </w:p>
        </w:tc>
        <w:tc>
          <w:tcPr>
            <w:tcW w:w="1238" w:type="pct"/>
          </w:tcPr>
          <w:p w14:paraId="04D31226">
            <w:pPr>
              <w:rPr>
                <w:vertAlign w:val="baseline"/>
              </w:rPr>
            </w:pPr>
            <w:r>
              <w:rPr>
                <w:rFonts w:hint="default"/>
              </w:rPr>
              <w:t>采用“预处理 + 一级强化处理 + 消毒”工艺。所有医疗废水（含门诊、住院、化验室等）经管网收集进入地埋式医疗污水处理站</w:t>
            </w:r>
          </w:p>
        </w:tc>
        <w:tc>
          <w:tcPr>
            <w:tcW w:w="1000" w:type="pct"/>
          </w:tcPr>
          <w:p w14:paraId="521680C5">
            <w:pPr>
              <w:rPr>
                <w:vertAlign w:val="baseline"/>
              </w:rPr>
            </w:pPr>
            <w:r>
              <w:rPr>
                <w:rFonts w:hint="default"/>
              </w:rPr>
              <w:t>检验科等特殊废水（含重金属、氰化物等）在产生源单独收集，进行专业预处理后再进入综合系统</w:t>
            </w:r>
          </w:p>
        </w:tc>
        <w:tc>
          <w:tcPr>
            <w:tcW w:w="1000" w:type="pct"/>
          </w:tcPr>
          <w:p w14:paraId="51BE2C06">
            <w:pPr>
              <w:rPr>
                <w:vertAlign w:val="baseline"/>
              </w:rPr>
            </w:pPr>
            <w:r>
              <w:rPr>
                <w:rFonts w:hint="default"/>
              </w:rPr>
              <w:t>采用氯消毒、紫外线或臭氧消毒，确保粪大肠菌群达标</w:t>
            </w:r>
          </w:p>
        </w:tc>
        <w:tc>
          <w:tcPr>
            <w:tcW w:w="1000" w:type="pct"/>
          </w:tcPr>
          <w:p w14:paraId="58EF47A3">
            <w:pPr>
              <w:rPr>
                <w:rFonts w:hint="default"/>
              </w:rPr>
            </w:pPr>
            <w:r>
              <w:rPr>
                <w:rFonts w:hint="default"/>
              </w:rPr>
              <w:t>处理达到GB 18466-2005表2预处理标准后，排入市政污水管网，最终由永川区城市污水处理厂深度处理</w:t>
            </w:r>
          </w:p>
        </w:tc>
      </w:tr>
      <w:tr w14:paraId="1EAA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0" w:type="pct"/>
          </w:tcPr>
          <w:p w14:paraId="5C51B25C">
            <w:pPr>
              <w:rPr>
                <w:vertAlign w:val="baseline"/>
              </w:rPr>
            </w:pPr>
            <w:r>
              <w:rPr>
                <w:rFonts w:hint="default"/>
              </w:rPr>
              <w:t>其他废水</w:t>
            </w:r>
          </w:p>
        </w:tc>
        <w:tc>
          <w:tcPr>
            <w:tcW w:w="4239" w:type="pct"/>
            <w:gridSpan w:val="4"/>
          </w:tcPr>
          <w:p w14:paraId="5BC660A5">
            <w:pPr>
              <w:rPr>
                <w:vertAlign w:val="baseline"/>
              </w:rPr>
            </w:pPr>
            <w:r>
              <w:rPr>
                <w:rFonts w:hint="default"/>
              </w:rPr>
              <w:t>车库冲洗水经隔油沉砂池处理；生活污水经化粪池处理，一同进入污水处理站</w:t>
            </w:r>
          </w:p>
        </w:tc>
      </w:tr>
    </w:tbl>
    <w:p w14:paraId="78C808BB">
      <w:pPr>
        <w:rPr>
          <w:rFonts w:hint="default"/>
        </w:rPr>
      </w:pPr>
    </w:p>
    <w:p w14:paraId="0306FE8E">
      <w:pPr>
        <w:numPr>
          <w:ilvl w:val="0"/>
          <w:numId w:val="1"/>
        </w:numPr>
        <w:rPr>
          <w:rFonts w:hint="default"/>
          <w:b/>
          <w:bCs/>
        </w:rPr>
      </w:pPr>
      <w:r>
        <w:rPr>
          <w:rFonts w:hint="default"/>
          <w:b/>
          <w:bCs/>
        </w:rPr>
        <w:t>固体废物治理措施分析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18D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9D2DD97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3003566D">
            <w:pPr>
              <w:rPr>
                <w:vertAlign w:val="baseline"/>
              </w:rPr>
            </w:pPr>
            <w:r>
              <w:rPr>
                <w:rFonts w:hint="default"/>
              </w:rPr>
              <w:t>分类收集</w:t>
            </w:r>
          </w:p>
        </w:tc>
        <w:tc>
          <w:tcPr>
            <w:tcW w:w="2131" w:type="dxa"/>
          </w:tcPr>
          <w:p w14:paraId="0BE84A18">
            <w:pPr>
              <w:rPr>
                <w:vertAlign w:val="baseline"/>
              </w:rPr>
            </w:pPr>
            <w:r>
              <w:rPr>
                <w:rFonts w:hint="default"/>
              </w:rPr>
              <w:t>暂存管理</w:t>
            </w:r>
          </w:p>
        </w:tc>
        <w:tc>
          <w:tcPr>
            <w:tcW w:w="2131" w:type="dxa"/>
          </w:tcPr>
          <w:p w14:paraId="4F8873FE">
            <w:pPr>
              <w:rPr>
                <w:vertAlign w:val="baseline"/>
              </w:rPr>
            </w:pPr>
            <w:r>
              <w:rPr>
                <w:rFonts w:hint="default"/>
              </w:rPr>
              <w:t>处置去向</w:t>
            </w:r>
          </w:p>
        </w:tc>
      </w:tr>
      <w:tr w14:paraId="2BAA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0404F7C">
            <w:pPr>
              <w:rPr>
                <w:vertAlign w:val="baseline"/>
              </w:rPr>
            </w:pPr>
            <w:r>
              <w:rPr>
                <w:rFonts w:hint="default"/>
              </w:rPr>
              <w:t>医疗废物（危险废物）</w:t>
            </w:r>
          </w:p>
        </w:tc>
        <w:tc>
          <w:tcPr>
            <w:tcW w:w="2130" w:type="dxa"/>
          </w:tcPr>
          <w:p w14:paraId="735974C2">
            <w:pPr>
              <w:rPr>
                <w:vertAlign w:val="baseline"/>
              </w:rPr>
            </w:pPr>
            <w:r>
              <w:rPr>
                <w:rFonts w:hint="default"/>
              </w:rPr>
              <w:t>严格按感染性、损伤性、病理性、药物性、化学性分类，使用专用包装物和容器</w:t>
            </w:r>
          </w:p>
        </w:tc>
        <w:tc>
          <w:tcPr>
            <w:tcW w:w="2131" w:type="dxa"/>
          </w:tcPr>
          <w:p w14:paraId="5AA177E8">
            <w:pPr>
              <w:rPr>
                <w:vertAlign w:val="baseline"/>
              </w:rPr>
            </w:pPr>
            <w:r>
              <w:rPr>
                <w:rFonts w:hint="default"/>
              </w:rPr>
              <w:t>设置独立的医疗废物暂存间，符合防渗、防鼠、防盗、清洁和消毒要求</w:t>
            </w:r>
          </w:p>
        </w:tc>
        <w:tc>
          <w:tcPr>
            <w:tcW w:w="2131" w:type="dxa"/>
          </w:tcPr>
          <w:p w14:paraId="2B9BA82A">
            <w:pPr>
              <w:rPr>
                <w:vertAlign w:val="baseline"/>
              </w:rPr>
            </w:pPr>
            <w:r>
              <w:rPr>
                <w:rFonts w:hint="default"/>
              </w:rPr>
              <w:t>与有资质的医疗废物处置单位签订处置合同，严格执行转移联单制度，做到“日产日清”</w:t>
            </w:r>
          </w:p>
        </w:tc>
      </w:tr>
      <w:tr w14:paraId="2A93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7A69AA28">
            <w:pPr>
              <w:rPr>
                <w:vertAlign w:val="baseline"/>
              </w:rPr>
            </w:pPr>
            <w:r>
              <w:rPr>
                <w:rFonts w:hint="default"/>
              </w:rPr>
              <w:t>污水处理站污泥（危险废物）</w:t>
            </w:r>
          </w:p>
        </w:tc>
        <w:tc>
          <w:tcPr>
            <w:tcW w:w="6392" w:type="dxa"/>
            <w:gridSpan w:val="3"/>
          </w:tcPr>
          <w:p w14:paraId="3C776261">
            <w:pPr>
              <w:rPr>
                <w:vertAlign w:val="baseline"/>
              </w:rPr>
            </w:pPr>
            <w:r>
              <w:rPr>
                <w:rFonts w:hint="default"/>
              </w:rPr>
              <w:t>定期清掏，采用消毒脱水（如石灰投加、板框压滤）后，作为危险废物交由有资质单位处置</w:t>
            </w:r>
          </w:p>
        </w:tc>
      </w:tr>
      <w:tr w14:paraId="276C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245BA5E8">
            <w:pPr>
              <w:rPr>
                <w:rFonts w:hint="default"/>
              </w:rPr>
            </w:pPr>
            <w:r>
              <w:rPr>
                <w:rFonts w:hint="default"/>
              </w:rPr>
              <w:t>生活垃圾</w:t>
            </w:r>
          </w:p>
        </w:tc>
        <w:tc>
          <w:tcPr>
            <w:tcW w:w="6392" w:type="dxa"/>
            <w:gridSpan w:val="3"/>
          </w:tcPr>
          <w:p w14:paraId="75A66586">
            <w:pPr>
              <w:rPr>
                <w:vertAlign w:val="baseline"/>
              </w:rPr>
            </w:pPr>
            <w:r>
              <w:rPr>
                <w:rFonts w:hint="default"/>
              </w:rPr>
              <w:t>设置分类垃圾桶，由环卫部门每日清运</w:t>
            </w:r>
          </w:p>
        </w:tc>
      </w:tr>
    </w:tbl>
    <w:p w14:paraId="63794AF0">
      <w:pPr>
        <w:rPr>
          <w:rFonts w:hint="default"/>
        </w:rPr>
      </w:pPr>
    </w:p>
    <w:p w14:paraId="7B12A9B1">
      <w:pPr>
        <w:numPr>
          <w:ilvl w:val="0"/>
          <w:numId w:val="1"/>
        </w:numPr>
        <w:rPr/>
      </w:pPr>
      <w:r>
        <w:rPr>
          <w:rFonts w:hint="default"/>
          <w:b/>
          <w:bCs/>
        </w:rPr>
        <w:t>噪声治理措施分析</w:t>
      </w:r>
    </w:p>
    <w:p w14:paraId="5C029CBD">
      <w:pPr>
        <w:numPr>
          <w:ilvl w:val="0"/>
          <w:numId w:val="2"/>
        </w:numPr>
        <w:rPr>
          <w:rFonts w:hint="default"/>
        </w:rPr>
      </w:pPr>
      <w:r>
        <w:rPr>
          <w:rFonts w:hint="default"/>
        </w:rPr>
        <w:t>主要噪声源：水泵、风机、冷却塔、备用发电机、空调外机等。</w:t>
      </w:r>
    </w:p>
    <w:p w14:paraId="5A5ECFAB">
      <w:pPr>
        <w:numPr>
          <w:ilvl w:val="0"/>
          <w:numId w:val="2"/>
        </w:numPr>
        <w:rPr/>
      </w:pPr>
      <w:r>
        <w:rPr>
          <w:rFonts w:hint="default"/>
        </w:rPr>
        <w:t>具体措施：</w:t>
      </w:r>
    </w:p>
    <w:p w14:paraId="02411BF1">
      <w:pPr>
        <w:numPr>
          <w:ilvl w:val="1"/>
          <w:numId w:val="2"/>
        </w:numPr>
        <w:ind w:left="840" w:leftChars="0" w:hanging="420" w:firstLineChars="0"/>
        <w:rPr/>
      </w:pPr>
      <w:r>
        <w:rPr>
          <w:rFonts w:hint="default"/>
        </w:rPr>
        <w:t>源头控制：选用低噪声设备。</w:t>
      </w:r>
    </w:p>
    <w:p w14:paraId="32ECA472">
      <w:pPr>
        <w:numPr>
          <w:ilvl w:val="1"/>
          <w:numId w:val="2"/>
        </w:numPr>
        <w:ind w:left="840" w:leftChars="0" w:hanging="420" w:firstLineChars="0"/>
        <w:rPr/>
      </w:pPr>
      <w:r>
        <w:rPr>
          <w:rFonts w:hint="default"/>
        </w:rPr>
        <w:t>隔声减振：强噪声设备（水泵、风机、发电机）均设置于地下独立设备房内，并采取基础减振、机房隔声、管道柔性连接等措施。</w:t>
      </w:r>
    </w:p>
    <w:p w14:paraId="45C47446">
      <w:pPr>
        <w:numPr>
          <w:ilvl w:val="1"/>
          <w:numId w:val="2"/>
        </w:numPr>
        <w:ind w:left="840" w:leftChars="0" w:hanging="420" w:firstLineChars="0"/>
        <w:rPr/>
      </w:pPr>
      <w:r>
        <w:rPr>
          <w:rFonts w:hint="default"/>
        </w:rPr>
        <w:t>冷却塔：选用超低噪声型，合理布置位置（如楼顶远离敏感房间一侧），必要时设置消声百叶或隔声屏障。</w:t>
      </w:r>
    </w:p>
    <w:p w14:paraId="739B5886">
      <w:pPr>
        <w:numPr>
          <w:ilvl w:val="1"/>
          <w:numId w:val="2"/>
        </w:numPr>
        <w:ind w:left="840" w:leftChars="0" w:hanging="420" w:firstLineChars="0"/>
        <w:rPr/>
      </w:pPr>
      <w:r>
        <w:rPr>
          <w:rFonts w:hint="default"/>
        </w:rPr>
        <w:t>车辆噪声：院区内禁鸣喇叭、限速行驶。</w:t>
      </w:r>
    </w:p>
    <w:p w14:paraId="254C5D31">
      <w:pPr>
        <w:numPr>
          <w:ilvl w:val="0"/>
          <w:numId w:val="2"/>
        </w:numPr>
        <w:ind w:left="0" w:leftChars="0" w:firstLine="0" w:firstLineChars="0"/>
        <w:rPr/>
      </w:pPr>
      <w:r>
        <w:rPr>
          <w:rFonts w:hint="default"/>
        </w:rPr>
        <w:t>预期效果：厂界噪声满足GB 12348-2008中的2类标准（昼间≤60dB，夜间≤50dB）。</w:t>
      </w:r>
    </w:p>
    <w:p w14:paraId="47071E46">
      <w:pPr>
        <w:rPr/>
      </w:pPr>
    </w:p>
    <w:p w14:paraId="0B1527AC">
      <w:pPr>
        <w:numPr>
          <w:ilvl w:val="0"/>
          <w:numId w:val="1"/>
        </w:numPr>
        <w:rPr>
          <w:rFonts w:hint="default"/>
          <w:b/>
          <w:bCs/>
        </w:rPr>
      </w:pPr>
      <w:r>
        <w:rPr>
          <w:rFonts w:hint="default"/>
          <w:b/>
          <w:bCs/>
        </w:rPr>
        <w:t>结论与承诺</w:t>
      </w:r>
    </w:p>
    <w:p w14:paraId="37F1B9E8">
      <w:pPr>
        <w:rPr/>
      </w:pPr>
    </w:p>
    <w:p w14:paraId="0F19381B">
      <w:pPr>
        <w:rPr/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结论：本报告所提出的各项污染防治措施均依据环评文件及相关标准制定，在设计、施工和运营阶段有效落实，可确保各类污染物稳定达标排放，对周边环境影响可控。</w:t>
      </w:r>
    </w:p>
    <w:p w14:paraId="2097FCBC">
      <w:pPr>
        <w:rPr>
          <w:rFonts w:hint="default"/>
        </w:rPr>
      </w:pPr>
    </w:p>
    <w:p w14:paraId="01CB3524">
      <w:pPr>
        <w:rPr/>
      </w:pPr>
      <w:r>
        <w:rPr>
          <w:rFonts w:hint="eastAsia"/>
          <w:lang w:val="en-US" w:eastAsia="zh-CN"/>
        </w:rPr>
        <w:t>2、</w:t>
      </w:r>
      <w:r>
        <w:rPr>
          <w:rFonts w:hint="default"/>
        </w:rPr>
        <w:t>承诺：严格执行环保“三同时”制度，加强日常环境管理，定期进行污染源监测，确保持续符合环保要求。</w:t>
      </w:r>
    </w:p>
    <w:p w14:paraId="2D1EE9DC">
      <w:pPr>
        <w:rPr/>
      </w:pPr>
      <w:bookmarkStart w:id="0" w:name="_GoBack"/>
      <w:bookmarkEnd w:id="0"/>
    </w:p>
    <w:p w14:paraId="3E7B4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C87B7"/>
    <w:multiLevelType w:val="multilevel"/>
    <w:tmpl w:val="0E0C87B7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15B06A0E"/>
    <w:multiLevelType w:val="singleLevel"/>
    <w:tmpl w:val="15B06A0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2026-03-10T13:52:42Z</dcterms:created>
  <dc:creator>范晗雅</dc:creator>
  <cp:lastModifiedBy>无名氏本人</cp:lastModifiedBy>
  <dcterms:modified xsi:type="dcterms:W3CDTF">2026-03-10T14:00:13Z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eyJoZGlkIjoiYThlN2YzMGU5YjQ0NGZjY2UwYTg0NTFkOTY5ZTI3MmIiLCJ1c2VySWQiOiI4MTMyNDI1MjAifQ==</vt:lpwstr>
  </property>
  <property fmtid="{D5CDD505-2E9C-101B-9397-08002B2CF9AE}" pid="4" name="ICV">
    <vt:lpwstr>F810F0940C264FACB7B68F1DBA002287_12</vt:lpwstr>
  </property>
</Properties>
</file>