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" w:line="259" w:lineRule="auto"/>
        <w:ind w:firstLine="0"/>
        <w:outlineLvl w:val="0"/>
        <w:rPr>
          <w:rFonts w:hint="eastAsia"/>
        </w:rPr>
      </w:pPr>
      <w:r>
        <w:rPr>
          <w:color w:val="192427"/>
          <w:sz w:val="30"/>
        </w:rPr>
        <w:t>地漏、自带水封便器、水箱、消毒用品、消毒器具的产品说明书</w:t>
      </w:r>
    </w:p>
    <w:p>
      <w:pPr>
        <w:ind w:left="-15" w:right="2" w:firstLine="0"/>
        <w:outlineLvl w:val="0"/>
        <w:rPr>
          <w:rFonts w:hint="eastAsia"/>
        </w:rPr>
      </w:pPr>
      <w:r>
        <w:t>一、地漏产品说明书</w:t>
      </w:r>
    </w:p>
    <w:p>
      <w:pPr>
        <w:pStyle w:val="3"/>
        <w:keepNext w:val="0"/>
        <w:keepLines w:val="0"/>
        <w:widowControl/>
        <w:suppressLineNumbers w:val="0"/>
      </w:pPr>
      <w:r>
        <w:t>本地漏为KOHLER®品牌产品，型号R7275T-B，专为建筑排水系统设计。采用简约时尚风格，具备高效排水和防臭防虫功能，通过独特的T型自动密封结构，实现防返味、防返溢、防菌虫、防堵塞。适用于各类潮湿或排水需求场景，如浴室套间、露台阳台、洗衣房、厨房等，能有效保障排水顺畅，防止异味和害虫进入室内，并可完美搭配科勒其他卫浴产品，提升整体美观度。</w:t>
      </w:r>
    </w:p>
    <w:p>
      <w:pPr>
        <w:pStyle w:val="3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86510" cy="1057275"/>
            <wp:effectExtent l="0" t="0" r="8890" b="635"/>
            <wp:docPr id="4" name="图片 4" descr="1120x920-560x46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20x920-560x460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15" w:right="2" w:firstLine="0"/>
        <w:rPr>
          <w:rFonts w:hint="eastAsia"/>
        </w:rPr>
      </w:pPr>
      <w:r>
        <w:t>结构与材质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80" w:firstLineChars="200"/>
      </w:pPr>
      <w:r>
        <w:t xml:space="preserve">结构：由地漏面板、过滤格栅、T型自动密封装置及排水管道连接部件组成。面板为方形设计，中央设有黑色放射状花纹格栅，可有效阻挡杂物进入排水管道；T型密封结构利用机械或水封原理（具体机制未详细说明，但网页内容强调自动密封），阻止下水道异味和害虫上返。安装说明书中的零件图提示了内部组件布局，但未细化描述。 </w:t>
      </w:r>
    </w:p>
    <w:p>
      <w:pPr>
        <w:ind w:left="-15" w:right="2" w:firstLine="480" w:firstLineChars="200"/>
      </w:pPr>
      <w:r>
        <w:t>材质：主体采用优质全铜材质，确保耐用性和抗腐蚀性；表面经过抛光镀铬处理（颜色/表面处理工艺：CP/抛光镀铬），并通过科勒严格的96小时酸性盐雾测试，强力耐腐蚀，适合长期在潮湿环境下使用。面板格栅为金属材质，整体设计简洁实用。技术参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技术参数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80" w:firstLineChars="20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安装尺寸：基于安装说明书图示，主要尺寸包括外径Ø85mm、内径Ø64mm、高度相关尺寸31mm，以及管道接口直径Ø41mm和Ø45mm，可适配常见排水管道口径（如DN50、DN75等），安装时需根据实际管道尺寸调整。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80" w:firstLineChars="20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耐腐蚀性：通过96小时酸性盐雾测试，确保在恶劣环境下仍保持性能。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80" w:firstLineChars="20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排水性能：网页内容强调“排水功能强大”，但未提供具体流量数据；安装说明书要求安装位置为“整个装修好的地面的最低点”，以优化排水效率。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密封性能：T型自动密封结构提供长效防臭防虫效果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安装与使用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安装前准备：遵守当地管路安装条例，根据安装尺寸预留地下排水管高度，确保排水管道畅通无阻。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 xml:space="preserve">安装步骤： 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确定地漏安装位置为装修后地面的最低点，以保障排水顺利。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根据排水管直径和装修地面高度，决定排水管的预留高度。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找正地漏位置，用水泥填充周围空隙固定。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在地砖上按图示开孔，铺装地砖后，用水泥填充地漏与瓷砖间隙，去除多余水泥。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使用方法：正常排水时，将洗手盆、洗衣机等排水软管接入地漏；避免倒入大块杂物，以防堵塞。日常使用中，依赖T型密封结构自动工作，无需手动操作。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维护与保养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日常维护：定期检查地漏周围是否有积水，及时清理；每周清理面板格栅表面污垢，可使用软布或刷子去除杂物。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清洁要求：镀层表面需以中性肥皂水清洗，再用干净软布彻底擦干；严禁使用氨水、去污粉、洁厕灵等清洁剂，以及任何磨损性清洁用具，以免损伤电镀表面。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sectPr>
          <w:pgSz w:w="11906" w:h="16838"/>
          <w:pgMar w:top="1477" w:right="1560" w:bottom="1705" w:left="1800" w:header="720" w:footer="720" w:gutter="0"/>
          <w:cols w:space="720" w:num="1"/>
        </w:sectPr>
      </w:pPr>
      <w:r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  <w:t>定期保养：每隔数月检查密封结构是否正常，如有异味或排水不畅，可联系科勒服务支持；网页内容提示产品资料可能更新，建议用户留存说明书以便正确维护。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  <w14:ligatures w14:val="standardContextual"/>
        </w:rPr>
      </w:pPr>
    </w:p>
    <w:p>
      <w:pPr>
        <w:ind w:left="-15" w:right="2" w:firstLine="480" w:firstLineChars="200"/>
        <w:rPr>
          <w:rFonts w:hint="eastAsia"/>
        </w:rPr>
      </w:pPr>
    </w:p>
    <w:p>
      <w:pPr>
        <w:ind w:left="-15" w:right="2" w:firstLine="0"/>
        <w:outlineLvl w:val="0"/>
        <w:rPr>
          <w:rFonts w:hint="eastAsia"/>
        </w:rPr>
      </w:pPr>
      <w:r>
        <w:t>二、</w:t>
      </w:r>
      <w:r>
        <w:rPr>
          <w:rFonts w:ascii="宋体" w:hAnsi="宋体" w:eastAsia="宋体" w:cs="宋体"/>
          <w:sz w:val="24"/>
          <w:szCs w:val="24"/>
        </w:rPr>
        <w:t>校园净水机尾水回收系统</w:t>
      </w:r>
      <w:r>
        <w:t>产品说明书</w:t>
      </w:r>
    </w:p>
    <w:p>
      <w:pPr>
        <w:rPr>
          <w:rFonts w:asciiTheme="minorEastAsia" w:hAnsiTheme="minorEastAsia" w:cstheme="minorEastAsia"/>
          <w:szCs w:val="21"/>
        </w:rPr>
      </w:pPr>
      <w:r>
        <w:t>产品概述：</w:t>
      </w:r>
      <w:r>
        <w:rPr>
          <w:rFonts w:hint="eastAsia" w:asciiTheme="minorEastAsia" w:hAnsiTheme="minorEastAsia" w:cstheme="minorEastAsia"/>
          <w:szCs w:val="21"/>
        </w:rPr>
        <w:t>校园净水机尾水回收系统通过在进水口、蓄水箱和出水口加装电磁阀与传感器，把原本直排的浓水先循环稀释再集中收集，最后经智能阀优先用于冲厕或小便池冲洗，实现“每一滴尾水至少再用一次”，单台日节水超1吨，全过程自动运行，改造成本低，是校园节水型建设的实用技术方案。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技术原理与功能定位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 xml:space="preserve">  技术原理：通过电磁阀实现浓水循环稀释，当盐度达到阈值后自动排放；智能阀组优先使用回收尾水冲厕，当尾水不足时自动切换为自来水。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功能定位：将净水机 1:7 比例产生的浓水先循环稀释，再智能回收至 60 升蓄水箱，蓄满后可满足 6-10 次冲厕需求，优先使用尾水、缺水自动切换，实现校园节水与卫生保障双重目标。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工艺流程与结构示意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 xml:space="preserve">  工艺流程：市政给水经多级过滤后进入净水机，产生的浓水（尾水）被收集至蓄水箱，经循环稀释达标后，优先用于厕所冲厕；同时保留生活给水作为备用水源。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结构组成：核心包含蓄水箱、电磁阀组、智能切换阀、盐度监测模块等，配套有管路、支架与接口，可与现有净水机、卫生间管路快速对接。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 xml:space="preserve">  设计图纸：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图 1：系统设计思路，展示浓水收集、稀释、冲厕及自来水备用的逻辑关系。</w:t>
      </w:r>
    </w:p>
    <w:p>
      <w:pPr>
        <w:ind w:left="-15" w:right="2" w:firstLine="0"/>
        <w:rPr>
          <w:rFonts w:hint="eastAsia"/>
        </w:rPr>
      </w:pPr>
    </w:p>
    <w:p>
      <w:pPr>
        <w:ind w:left="-15" w:right="2" w:firstLine="0"/>
        <w:rPr>
          <w:rFonts w:hint="eastAsia"/>
        </w:rPr>
      </w:pPr>
    </w:p>
    <w:p>
      <w:pPr>
        <w:ind w:left="-15" w:right="2" w:firstLine="0"/>
        <w:rPr>
          <w:rFonts w:hint="eastAsia"/>
        </w:rPr>
      </w:pPr>
    </w:p>
    <w:p>
      <w:pPr>
        <w:ind w:left="-15" w:right="2" w:firstLine="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2570" cy="1472565"/>
            <wp:effectExtent l="0" t="0" r="9525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5" w:right="2" w:firstLine="0"/>
        <w:rPr>
          <w:rFonts w:hint="eastAsia"/>
        </w:rPr>
      </w:pPr>
    </w:p>
    <w:p>
      <w:pPr>
        <w:ind w:left="-15" w:right="2" w:firstLine="0"/>
        <w:rPr>
          <w:rFonts w:hint="eastAsia"/>
        </w:rPr>
      </w:pP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图 2：蓄水箱结构设计，标注箱体、管路、支架等部件。</w:t>
      </w:r>
    </w:p>
    <w:p>
      <w:pPr>
        <w:ind w:left="-15" w:right="2" w:firstLine="0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63370" cy="1400175"/>
            <wp:effectExtent l="0" t="0" r="1905" b="31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>图 3：完整净水及浓水回收工艺流程，呈现从原水到净水、浓水回收再利用的全流程。</w:t>
      </w:r>
    </w:p>
    <w:p>
      <w:pPr>
        <w:ind w:left="-15" w:right="2" w:firstLine="0"/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215515" cy="1290955"/>
            <wp:effectExtent l="0" t="0" r="8255" b="4445"/>
            <wp:docPr id="1" name="图片 1" descr="23f88c48-dab7-4c31-a56c-f6c950a16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f88c48-dab7-4c31-a56c-f6c950a16f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 xml:space="preserve">  突出优势</w:t>
      </w:r>
    </w:p>
    <w:p>
      <w:pPr>
        <w:ind w:left="0" w:leftChars="0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尾水回收系统在本项目中的优势：</w:t>
      </w:r>
    </w:p>
    <w:p>
      <w:pPr>
        <w:ind w:left="0" w:leftChars="0" w:firstLine="0" w:firstLineChars="0"/>
        <w:rPr>
          <w:rFonts w:asciiTheme="minorEastAsia" w:hAnsiTheme="minorEastAsia" w:cs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尾水回收系统在本项目中的节能性主要体现在这几个方面：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1）浓水循环+再利用，单台净水机日节水1吨以上，节水率超85%；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2）</w:t>
      </w:r>
      <w:r>
        <w:rPr>
          <w:rFonts w:asciiTheme="minorEastAsia" w:hAnsiTheme="minorEastAsia" w:cstheme="minorEastAsia"/>
          <w:szCs w:val="21"/>
        </w:rPr>
        <w:t>电磁阀+水位/流量传感器联动，无需人工干预，故障率低</w:t>
      </w:r>
      <w:r>
        <w:rPr>
          <w:rFonts w:hint="eastAsia" w:asciiTheme="minorEastAsia" w:hAnsiTheme="minorEastAsia" w:cstheme="minorEastAsia"/>
          <w:szCs w:val="21"/>
        </w:rPr>
        <w:t>；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3）累计过滤次数控制排放，RO膜始终在安全浓度区工作，减少堵塞与更换频率；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4）尾水优先冲厕、小便池，60 L蓄水箱一次可供6–10次冲厕，用完自动切换自来水，保障卫生；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5）仅加蓄水箱、水管与阀门，可在例行膜维护期间同步完成，占地&lt;0.3 m²，投资回收期&lt;1年；</w:t>
      </w:r>
    </w:p>
    <w:p>
      <w:pPr>
        <w:ind w:left="-15" w:right="2" w:firstLine="0"/>
        <w:rPr>
          <w:rFonts w:hint="eastAsia"/>
        </w:rPr>
      </w:pPr>
      <w:r>
        <w:rPr>
          <w:rFonts w:hint="eastAsia"/>
        </w:rPr>
        <w:t xml:space="preserve">  应用价值</w:t>
      </w:r>
    </w:p>
    <w:p>
      <w:pPr>
        <w:ind w:left="-15" w:right="2" w:firstLine="0"/>
        <w:rPr>
          <w:rFonts w:hint="eastAsia"/>
        </w:rPr>
        <w:sectPr>
          <w:pgSz w:w="11906" w:h="16838"/>
          <w:pgMar w:top="1477" w:right="1560" w:bottom="1705" w:left="1800" w:header="720" w:footer="720" w:gutter="0"/>
          <w:cols w:space="720" w:num="1"/>
        </w:sectPr>
      </w:pPr>
      <w:r>
        <w:rPr>
          <w:rFonts w:hint="eastAsia"/>
        </w:rPr>
        <w:t>该系统针对性解决了校园净水机浓水直排浪费的问题，在保障冲厕卫生需求的前提下，大幅提升水资源利用效率，是公共建筑节水改造的典型方案。</w:t>
      </w:r>
    </w:p>
    <w:p>
      <w:pPr>
        <w:ind w:left="-15" w:right="2" w:firstLine="0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outlineLvl w:val="0"/>
      </w:pPr>
      <w:r>
        <w:t xml:space="preserve">三、不锈钢储水箱产品说明书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产品概述：本水箱作为办公楼生活给水系统的中间储水与稳压设备，为卫生间、茶水间等提供稳定、卫生的供水。采用食品级不锈钢材质，模块化设计，适用于本项目对水质安全、运行可靠及空间高效利用的要求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结构与材质：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结构：由水箱箱体、进水管路（含浮球阀或液位控制器）、出水管路、溢流管、泄空管、人孔、内外爬梯及液位显示装置组成。可配置消毒器接口。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材质：箱体采用SUS304-2B食品级不锈钢板，厚度≥1.0mm。内部拉筋加固。管道阀门采用SUS304不锈钢或PPR材质。密封条为无毒硅胶。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技术参数：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储水容量：根据办公楼设计人数（约100人）及用水定额计算，配置2m³（2000L） 有效容积的不锈钢拼装水箱。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工作压力：常压运行，进出水口设计承压≥0.6MPa。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卫生标准：材质符合《生活饮用水输配水设备及防护材料的安全性评价标准》GB/T 17219要求。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保温：箱体可根据需要外包橡塑保温层，防止结露及热量损失。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安装与使用方法：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安装：在设备间或屋顶预设的混凝土基础上安装，基础需平整、承重。按模块顺序拼装箱体，紧固螺栓。安装管道、阀门及液位仪，所有接口确保密封。安装后封闭人孔。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使用：系统自动补水、供水。通过液位显示装置监控水位。溢流管和泄空管保持常开状态。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维护与保养：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日常维护：每日巡检，检查箱体有无渗漏、阀门状态、液位显示是否正常。 </w:t>
      </w:r>
    </w:p>
    <w:p>
      <w:pPr>
        <w:pStyle w:val="3"/>
        <w:keepNext w:val="0"/>
        <w:keepLines w:val="0"/>
        <w:widowControl/>
        <w:suppressLineNumbers w:val="0"/>
      </w:pPr>
      <w:r>
        <w:t>定期保养：每季度清洗消毒一次。程序为：排空存水→人工进入清洁内壁（专用清洁剂）→清水冲洗→喷洒食品级消毒剂（如二氧化氯）→静置→冲洗至无残留→重新注水。清洗消毒记录存档。每年检查一次内部结构紧固情况。</w:t>
      </w:r>
    </w:p>
    <w:p>
      <w:pPr>
        <w:ind w:left="-15" w:right="2"/>
        <w:rPr>
          <w:rFonts w:hint="eastAsia"/>
        </w:rPr>
      </w:pPr>
    </w:p>
    <w:p>
      <w:pPr>
        <w:ind w:left="-15" w:right="2" w:firstLine="0"/>
        <w:outlineLvl w:val="0"/>
        <w:rPr>
          <w:rFonts w:hint="eastAsia"/>
        </w:rPr>
      </w:pPr>
      <w:r>
        <w:t>四、消毒用品产品说明书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紫外线空气消毒机：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产品概述：本消毒器具用于对办公楼内特定空间和物品进行高效、物理式消毒，作为化学消毒的补充，提升整体卫生安全等级，尤其适用于高频使用的公共物品和空气质量管理。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产品功能与特点：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紫外线循环风空气消毒机：通过内置风机使室内空气循环通过紫外线照射腔和过滤网，实现人机共存条件下的持续空气消毒与净化。适用于会议室、接待区、卫生间等人员流动较大的封闭或半封闭空间。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适用面积：30-50㎡（根据型号）。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紫外线波长：253.7nm。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循环风量：≥300 m³/h。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噪音：≤55 dB(A)。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功能：紫外线消毒、初效过滤、负离子（可选）。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安全特性：人体感应或机械防误开设计，确保紫外线不泄露。紫外线空气消毒机：壁挂或立式安装于房间中部或角落，确保四周通风顺畅。插电即用，可设定定时或连续运行模式。日常运行时，人员可正常在场。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空气消毒机：每月清洁外部格栅；每3-6个月根据提示更换或清洗内部过滤网；紫外线灯管累计使用约9000小时后需更换。 </w:t>
      </w:r>
    </w:p>
    <w:p>
      <w:pPr>
        <w:pStyle w:val="3"/>
        <w:keepNext w:val="0"/>
        <w:keepLines w:val="0"/>
        <w:widowControl/>
        <w:suppressLineNumbers w:val="0"/>
      </w:pPr>
      <w:r>
        <w:t xml:space="preserve">所有器具：定期由电工检查电源线及插座安全性。维护保养记录应纳入办公楼BIM智慧运维平台进行管理。 </w:t>
      </w:r>
    </w:p>
    <w:p>
      <w:pPr>
        <w:ind w:left="-15" w:right="2"/>
        <w:rPr>
          <w:rFonts w:hint="eastAsia"/>
        </w:rPr>
      </w:pPr>
    </w:p>
    <w:sectPr>
      <w:pgSz w:w="11906" w:h="16838"/>
      <w:pgMar w:top="1477" w:right="1560" w:bottom="1705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9D3F41"/>
    <w:multiLevelType w:val="multilevel"/>
    <w:tmpl w:val="F19D3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FB"/>
    <w:rsid w:val="00050BCC"/>
    <w:rsid w:val="00202EFB"/>
    <w:rsid w:val="00E1272A"/>
    <w:rsid w:val="26726E9F"/>
    <w:rsid w:val="4F302F2B"/>
    <w:rsid w:val="6AA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49" w:lineRule="auto"/>
      <w:ind w:firstLine="47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4186</Characters>
  <Lines>34</Lines>
  <Paragraphs>9</Paragraphs>
  <TotalTime>0</TotalTime>
  <ScaleCrop>false</ScaleCrop>
  <LinksUpToDate>false</LinksUpToDate>
  <CharactersWithSpaces>4911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2026-03-08T12:55:00Z</dcterms:created>
  <dc:creator>WPS_1574249920</dc:creator>
  <cp:lastModifiedBy>半江芦苇</cp:lastModifiedBy>
  <dcterms:modified xsi:type="dcterms:W3CDTF">2026-03-10T13:37:41Z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