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 xml:space="preserve">附录 </w:t>
      </w:r>
      <w:r>
        <w:fldChar w:fldCharType="begin"/>
      </w:r>
      <w:r>
        <w:instrText xml:space="preserve"> SEQ 附录 \* ARABIC </w:instrText>
      </w:r>
      <w:r>
        <w:fldChar w:fldCharType="separate"/>
      </w:r>
      <w:r>
        <w:t>1</w:t>
      </w:r>
      <w:r>
        <w:fldChar w:fldCharType="end"/>
      </w:r>
      <w:bookmarkStart w:id="0" w:name="_Toc23294"/>
      <w:r>
        <w:tab/>
      </w:r>
      <w:r>
        <w:rPr>
          <w:rFonts w:hint="eastAsia"/>
        </w:rPr>
        <w:t>声学分区标注图</w:t>
      </w:r>
      <w:bookmarkEnd w:id="0"/>
    </w:p>
    <w:p>
      <w:pPr>
        <w:pStyle w:val="3"/>
        <w:rPr>
          <w:lang w:val="en-US"/>
        </w:rPr>
      </w:pPr>
      <w:r>
        <w:rPr>
          <w:sz w:val="18"/>
          <w:szCs w:val="18"/>
          <w:lang w:val="en-US"/>
        </w:rPr>
        <w:drawing>
          <wp:inline distT="0" distB="0" distL="0" distR="0">
            <wp:extent cx="131445" cy="123825"/>
            <wp:effectExtent l="0" t="0" r="889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45" cy="14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红色——产生噪声区域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</w:t>
      </w:r>
      <w:r>
        <w:rPr>
          <w:lang w:val="en-US"/>
        </w:rPr>
        <w:drawing>
          <wp:inline distT="0" distB="0" distL="114300" distR="114300">
            <wp:extent cx="146050" cy="131445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黄色——混合区域，如开放办公室、会议区等 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drawing>
          <wp:inline distT="0" distB="0" distL="0" distR="0">
            <wp:extent cx="140970" cy="137160"/>
            <wp:effectExtent l="0" t="0" r="1016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95" cy="1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蓝色——交通区域，如大堂、走廊等 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lang w:val="en-US"/>
        </w:rPr>
        <w:drawing>
          <wp:inline distT="0" distB="0" distL="0" distR="0">
            <wp:extent cx="140970" cy="127635"/>
            <wp:effectExtent l="0" t="0" r="1016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892" cy="13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绿色——噪声敏感区域，如卧室、病房等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bookmarkStart w:id="1" w:name="声学分区标注图"/>
      <w:bookmarkEnd w:id="1"/>
      <w:r>
        <w:drawing>
          <wp:inline distT="0" distB="0" distL="0" distR="0">
            <wp:extent cx="6320155" cy="359981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图6.1 【-1】层平面图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drawing>
          <wp:inline distT="0" distB="0" distL="0" distR="0">
            <wp:extent cx="6634480" cy="31318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图6.2 【1】层平面图</w:t>
      </w:r>
    </w:p>
    <w:p>
      <w:pPr>
        <w:pStyle w:val="5"/>
        <w:spacing w:line="360" w:lineRule="auto"/>
        <w:ind w:firstLine="0" w:firstLineChars="0"/>
        <w:jc w:val="both"/>
        <w:rPr>
          <w:sz w:val="21"/>
          <w:szCs w:val="21"/>
          <w:lang w:val="en-GB"/>
        </w:rPr>
      </w:pPr>
      <w:r>
        <w:drawing>
          <wp:inline distT="0" distB="0" distL="0" distR="0">
            <wp:extent cx="6668135" cy="31318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图6.3 【2】层平面图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drawing>
          <wp:inline distT="0" distB="0" distL="0" distR="0">
            <wp:extent cx="6421755" cy="302387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图6.4 【3】层平面图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drawing>
          <wp:inline distT="0" distB="0" distL="0" distR="0">
            <wp:extent cx="6131560" cy="2879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15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图6.5 【4】层平面图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drawing>
          <wp:inline distT="0" distB="0" distL="0" distR="0">
            <wp:extent cx="6131560" cy="2879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15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图6.6 【5】层平面图</w:t>
      </w:r>
    </w:p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bookmarkStart w:id="2" w:name="_GoBack"/>
      <w:r>
        <w:drawing>
          <wp:inline distT="0" distB="0" distL="0" distR="0">
            <wp:extent cx="6131560" cy="2879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15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>
      <w:pPr>
        <w:pStyle w:val="5"/>
        <w:spacing w:line="360" w:lineRule="auto"/>
        <w:ind w:firstLine="0" w:firstLineChars="0"/>
        <w:jc w:val="center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图6.7 【6】层平面图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F132C"/>
    <w:multiLevelType w:val="multilevel"/>
    <w:tmpl w:val="715F13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b/>
        <w:i w:val="0"/>
        <w:sz w:val="3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7102"/>
        </w:tabs>
        <w:ind w:left="7102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vertAlign w:val="baseline"/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F01DF"/>
    <w:rsid w:val="2A6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napToGrid w:val="0"/>
      <w:spacing w:after="60"/>
      <w:outlineLvl w:val="0"/>
    </w:pPr>
    <w:rPr>
      <w:rFonts w:ascii="微软雅黑" w:hAnsi="微软雅黑" w:eastAsia="微软雅黑" w:cs="微软雅黑"/>
      <w:b/>
      <w:bCs/>
      <w:kern w:val="32"/>
      <w:sz w:val="28"/>
      <w:szCs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4">
    <w:name w:val="caption"/>
    <w:basedOn w:val="1"/>
    <w:next w:val="1"/>
    <w:qFormat/>
    <w:uiPriority w:val="0"/>
    <w:rPr>
      <w:rFonts w:eastAsia="黑体" w:asciiTheme="majorHAnsi" w:hAnsiTheme="majorHAnsi" w:cstheme="majorBidi"/>
      <w:szCs w:val="20"/>
    </w:rPr>
  </w:style>
  <w:style w:type="paragraph" w:styleId="5">
    <w:name w:val="Body Text Indent"/>
    <w:basedOn w:val="1"/>
    <w:qFormat/>
    <w:uiPriority w:val="0"/>
    <w:pPr>
      <w:widowControl w:val="0"/>
      <w:spacing w:line="400" w:lineRule="exact"/>
      <w:ind w:firstLine="480" w:firstLineChars="200"/>
      <w:jc w:val="both"/>
    </w:pPr>
    <w:rPr>
      <w:kern w:val="2"/>
      <w:sz w:val="24"/>
      <w:szCs w:val="24"/>
      <w:lang w:val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附录"/>
    <w:basedOn w:val="2"/>
    <w:qFormat/>
    <w:uiPriority w:val="0"/>
    <w:pPr>
      <w:numPr>
        <w:numId w:val="0"/>
      </w:num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wmf"/><Relationship Id="rId13" Type="http://schemas.openxmlformats.org/officeDocument/2006/relationships/image" Target="media/image10.wmf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2026-02-25T06:43:00Z</dcterms:created>
  <dc:creator>ywf57</dc:creator>
  <cp:lastModifiedBy>ywf57</cp:lastModifiedBy>
  <dcterms:modified xsi:type="dcterms:W3CDTF">2026-02-25T06:48:42Z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