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outlineLvl w:val="0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灯具产品说明书</w:t>
      </w:r>
    </w:p>
    <w:p>
      <w:pPr>
        <w:keepNext w:val="0"/>
        <w:keepLines w:val="0"/>
        <w:widowControl/>
        <w:suppressLineNumbers w:val="0"/>
        <w:jc w:val="center"/>
        <w:outlineLvl w:val="0"/>
        <w:rPr>
          <w:rFonts w:hint="default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室外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 xml:space="preserve">一、产品概述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产品名称： 菲龙一体化太阳能路灯（带监控）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产品型号： FL-SL-2025-M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7440" cy="1554480"/>
            <wp:effectExtent l="0" t="0" r="4445" b="0"/>
            <wp:docPr id="4" name="图片 4" descr="692584aa3718bd25f5a4fa19120e31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2584aa3718bd25f5a4fa19120e31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t xml:space="preserve">适用场景： 专为“筑绿未来”办公楼项目室外照明与安防需求设计，适用于办公楼外围道路、停车场、园区步道及建筑出入口等区域。集高效照明、视频监控、智能感应于一体，满足绿色建筑对室外照明节能、安全与智能化的综合要求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产品特点：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绿色节能： 采用高效单晶硅太阳能板与高能量密度锂电池，实现能源自给自足，零电费运行，符合绿色建筑可再生能源利用要求。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智能照明： 内置光控与时控模块，自动根据环境光照度及预设时间启闭。支持人体感应模式，人车经过时自动切换至全功率照明，提高节能效率。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集成安防： 搭载高清广角摄像头，支持红外夜视、移动侦测、实时录像与远程监控功能，可通过手机APP或管理平台查看，提升园区安防水平。 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49400" cy="1549400"/>
            <wp:effectExtent l="0" t="0" r="5080" b="5080"/>
            <wp:docPr id="3" name="图片 3" descr="fe12eefec6bb8f5e33967bd093d2a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12eefec6bb8f5e33967bd093d2ac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  <w:r>
        <w:t xml:space="preserve">一体化设计： 灯头、太阳能板、电池、控制器及摄像头高度集成于一体，结构紧凑，安装简便，外观现代，与办公楼现代建筑风格协调。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长寿命与免维护： LED光源寿命≥50000小时，锂电池循环寿命≥2000次。IP67防护等级，耐候性强，大幅降低后期维护成本。 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 xml:space="preserve">二、基本参数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额定电压： DC 12V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系统功率：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照明功率： 30W / 60W（感应模式可调）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监控待机功率： ≤5W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光源参数：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光通量： 3000lm / 6000lm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色温： 5000K（正白光）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显色指数（CRI）： ≥70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太阳能板：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类型： 单晶硅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功率： 80W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转换效率： ≥22%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储能电池：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类型： 磷酸铁锂电池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容量： 12.8V/80Ah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续航： 满电状态下，阴雨天可持续工作3-5天（标准照明模式）。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监控模块：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摄像头： 200万像素，广角镜头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夜视距离： ≥30米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存储： 支持TF卡本地存储（最大128GB）及云存储（可选）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网络： 支持4G全网通/Wi-Fi（可选配）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感应功能：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光控灵敏度： 可调（默认&lt;20lux开启）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人体感应距离： ≤10米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感应延时： 30秒-10分钟可调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防护等级： IP67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工作温度： -20℃ ~ +60℃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灯杆要求： 建议安装高度4-6米，适配直径Φ60-Φ76mm灯杆。 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 xml:space="preserve">三、安装方法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选址与准备：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选择日照充足、无遮挡的安装位置。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准备混凝土基础及预埋件（按灯杆厂家要求施工）。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确保太阳能板朝向正南，倾斜角可根据当地纬度调整（福州地区建议15-25°）。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灯杆安装：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将灯杆立起，对准基础预埋螺栓，用螺母紧固。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调整灯杆垂直度。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灯具安装：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将一体化灯具通过配套U型卡箍或法兰，牢固固定在灯杆顶部指定位置。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确保太阳能板朝向正确无误，这是保证充电效率的关键。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接线与调试（如为分体式）：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按说明书连接太阳能板、电池、灯头及控制器之间的线缆，注意正负极。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所有接线口需做好防水处理。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首次安装后，建议先让太阳能板在阳光下直晒4-6小时，对电池进行初步充电后再启用。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智能系统配置：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扫描灯具二维码，下载专用APP。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根据APP指引，添加设备，配置Wi-Fi或插入4G卡。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在APP中设置工作模式（光控+时控/感应模式）、感应参数、监控设置等。 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 xml:space="preserve">四、使用方法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自动模式： 安装调试完成后，灯具将根据环境光线自动运行，无需人工干预。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手动控制： 通过手机APP可远程手动开关灯、调节亮度、切换模式。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监控查看： 登录APP或管理平台，可实时查看监控画面、回放录像、接收移动侦测报警信息。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模式设置示例：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全夜照明模式： 天黑至天亮，保持30%基础亮度，感应到人车后3分钟内提升至100%亮度。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半夜照明模式： 前半夜100%亮度，后半夜切换为感应模式或30%基础亮度。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纯感应模式： 平时微亮或关闭，感应到人车后全亮并延时关闭。 </w:t>
      </w:r>
    </w:p>
    <w:p>
      <w:pPr>
        <w:pStyle w:val="2"/>
        <w:keepNext w:val="0"/>
        <w:keepLines w:val="0"/>
        <w:widowControl/>
        <w:suppressLineNumbers w:val="0"/>
        <w:outlineLvl w:val="0"/>
      </w:pPr>
      <w:r>
        <w:t xml:space="preserve">五、注意事项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安全第一： 安装、维护务必在断电（如有外接电源）或阴天/夜间（避免太阳能板发电时）进行。高空作业需做好安全防护。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安装环境： 确保太阳能板全天无遮挡，定期清洁板面灰尘、树叶等，以保证充电效率。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电池维护： 产品采用免维护电池，但长期极端低温环境可能影响续航。如连续阴雨天后灯具工作时间骤减，请检查电池状态。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监控隐私： 安装带监控的路灯需遵守相关法律法规，在公共区域设置必要提示标识。 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故障处理： 如遇灯具不亮、监控离线等异常，请先通过APP查看系统状态（电量、信号）。若无法解决，请联系专业维修人员，勿自行拆解。 </w:t>
      </w:r>
    </w:p>
    <w:p>
      <w:pPr>
        <w:pStyle w:val="2"/>
        <w:keepNext w:val="0"/>
        <w:keepLines w:val="0"/>
        <w:widowControl/>
        <w:suppressLineNumbers w:val="0"/>
      </w:pPr>
      <w:r>
        <w:t>产品更新： 软件功能可能通过OTA升级，请留意APP通知。产品外观或规格如有优化，恕不另行通知，请以实物为准。</w:t>
      </w:r>
    </w:p>
    <w:p>
      <w:pPr>
        <w:keepNext w:val="0"/>
        <w:keepLines w:val="0"/>
        <w:widowControl/>
        <w:suppressLineNumbers w:val="0"/>
        <w:jc w:val="center"/>
        <w:outlineLvl w:val="0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室内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/>
        </w:rPr>
      </w:pPr>
      <w:r>
        <w:rPr>
          <w:rFonts w:hint="default"/>
        </w:rPr>
        <w:t>产品概述</w:t>
      </w:r>
      <w:r>
        <w:rPr>
          <w:rFonts w:hint="default"/>
        </w:rPr>
        <w:br w:type="textWrapping"/>
      </w:r>
      <w:r>
        <w:rPr>
          <w:rFonts w:hint="default"/>
        </w:rPr>
        <w:t>产品名称： 精灵超薄面板灯</w:t>
      </w:r>
      <w:r>
        <w:rPr>
          <w:rFonts w:hint="default"/>
        </w:rPr>
        <w:br w:type="textWrapping"/>
      </w:r>
      <w:r>
        <w:rPr>
          <w:rFonts w:hint="default"/>
        </w:rPr>
        <w:t>产品型号： JL-PML-2025</w:t>
      </w:r>
      <w:r>
        <w:rPr>
          <w:rFonts w:hint="default"/>
        </w:rPr>
        <w:br w:type="textWrapping"/>
      </w:r>
      <w:r>
        <w:rPr>
          <w:rFonts w:hint="default"/>
        </w:rPr>
        <w:t>适用场景： 专为“筑绿未来”办公楼现代办公环境设计，适用于开放式办公区、独立办公室、会议室、公共走廊、接待区等室内场所。其简约、超薄的外观设计，能与现代吊顶完美融合，提供均匀、舒适的照明环境，满足绿色建筑对室内光环境质量与视觉舒适度的高标准要求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default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521585"/>
            <wp:effectExtent l="0" t="0" r="0" b="4445"/>
            <wp:docPr id="1" name="图片 1" descr="ddd1f9324a1561cd19cd811a0ae88c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d1f9324a1561cd19cd811a0ae88c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ind w:right="0" w:rightChars="0"/>
        <w:rPr>
          <w:rFonts w:hint="default"/>
        </w:rPr>
      </w:pPr>
    </w:p>
    <w:p>
      <w:pPr>
        <w:pStyle w:val="2"/>
        <w:keepNext w:val="0"/>
        <w:keepLines w:val="0"/>
        <w:widowControl/>
        <w:suppressLineNumbers w:val="0"/>
        <w:rPr>
          <w:rFonts w:hint="default"/>
        </w:rPr>
      </w:pPr>
      <w:r>
        <w:rPr>
          <w:rFonts w:hint="default"/>
        </w:rPr>
        <w:t>产品特点：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超薄一体化设计： 采用超薄边框设计，厚度仅为12mm，安装后与吊顶齐平，视觉上简洁、轻盈，极大提升了空间的美观度与整体感。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均匀舒适光效： 采用高品质导光板与扩散板组合，光线经过科学配光，出光均匀柔和，无眩光，有效缓解长时间办公的视觉疲劳，营造舒适的视觉环境。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高效节能： 采用高光效LED芯片与高效驱动电源，系统光效≥110lm/W，相比传统格栅灯盘节能超过60%，显著降低办公楼运行能耗。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高显色性： 显色指数（Ra）≥90，能高度还原物体真实色彩，适用于需要精细视觉作业的办公、设计及会议场景。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智能调光可选： 支持0-10V/DALI调光接口（可选配），可与楼宇智能照明系统无缝对接，实现按需照明、场景切换及节能控制。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长寿命低维护： LED光源寿命≥50000小时，驱动电源寿命≥50000小时，大幅降低后期更换与维护成本。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</w:rPr>
      </w:pPr>
      <w:r>
        <w:rPr>
          <w:rFonts w:hint="default"/>
        </w:rPr>
        <w:t>二、基本参数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额定电压： AC 220V ± 10%，50/60Hz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额定功率： 36W / 48W / 60W（根据尺寸规格）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光通量： 3960lm / 5280lm / 6600lm（对应功率）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色温： 4000K（中性白） / 3000K（暖白）可选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显色指数（Ra）： ≥90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功率因数（PF）： ≥0.95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系统光效： ≥110 lm/W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防护等级： IP20（适用于室内干燥环境）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工作温度： -20℃ ~ +40℃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储存温度： -30℃ ~ +60℃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安装方式： 嵌入式（适用于600x600mm、300x1200mm等标准矿棉板吊顶）或明装式（需配套安装支架）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产品尺寸： 595x595x12mm (600x600模组)， 1195x295x12mm (1200x300模组) 等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</w:rPr>
      </w:pPr>
      <w:r>
        <w:rPr>
          <w:rFonts w:hint="default"/>
        </w:rPr>
        <w:t>三、安装方法</w:t>
      </w:r>
      <w:r>
        <w:rPr>
          <w:rFonts w:hint="default"/>
        </w:rPr>
        <w:br w:type="textWrapping"/>
      </w:r>
      <w:r>
        <w:rPr>
          <w:rFonts w:hint="default"/>
        </w:rPr>
        <w:t>（一）嵌入式安装（适用于矿棉板吊顶）：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断电准备： 安装前，务必关闭该回路电源，确保安全。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开孔准备： 根据灯具外框尺寸，在吊顶龙骨上预留或切割出安装孔。确保开孔尺寸准确，边缘平整。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接线： 将天花板预留的电源线（火线L、零线N、地线PE）与灯具自带的快速接线端子或引出的线缆正确连接，并用电工胶布或接线帽绝缘包扎牢固。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安装灯具： 将灯具两侧的弹簧卡扣收起，将面板灯对准吊顶开孔放入，确保平整。松手后，弹簧卡扣会自动弹开并扣住吊顶龙骨，将灯具牢固固定。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通电测试： 恢复供电，测试灯具是否正常点亮。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</w:rPr>
      </w:pPr>
      <w:r>
        <w:rPr>
          <w:rFonts w:hint="default"/>
        </w:rPr>
        <w:t>（二）明装式安装（适用于无吊顶或石膏板吊顶）：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安装支架： 使用配套的明装转换支架，根据说明书在天花板预定位置打孔，用膨胀螺丝将支架固定牢固。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接线： 同嵌入式安装步骤3。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固定灯具： 将面板灯对准支架上的卡槽或螺丝孔，用螺丝或卡扣将其与支架固定。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通电测试： 同嵌入式安装步骤5。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</w:rPr>
      </w:pPr>
      <w:r>
        <w:rPr>
          <w:rFonts w:hint="default"/>
        </w:rPr>
        <w:t>（三）调光系统连接（如选配）：</w:t>
      </w:r>
      <w:r>
        <w:rPr>
          <w:rFonts w:hint="default"/>
        </w:rPr>
        <w:br w:type="textWrapping"/>
      </w:r>
      <w:r>
        <w:rPr>
          <w:rFonts w:hint="default"/>
        </w:rPr>
        <w:t>如需接入智能调光系统，请将灯具引出的调光控制线（通常为紫色、灰色）与对应的调光控制器信号线连接。具体接线方式请参照调光系统厂家说明书。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</w:rPr>
      </w:pPr>
      <w:r>
        <w:rPr>
          <w:rFonts w:hint="default"/>
        </w:rPr>
        <w:t>四、使用方法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常规使用： 通过墙面开关控制灯具的开启与关闭。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调光功能使用（如选配）：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0-10V调光： 配合0-10V调光控制器，可实现平滑无级调光。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DALI调光： 接入DALI智能照明系统后，可通过系统软件或面板对单灯或灯组进行开关、调光、场景设置等高级控制。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注意事项： 灯具开启后会有轻微温升，属正常现象。请确保灯具周围有足够的散热空间。</w:t>
      </w:r>
    </w:p>
    <w:p>
      <w:pPr>
        <w:pStyle w:val="2"/>
        <w:keepNext w:val="0"/>
        <w:keepLines w:val="0"/>
        <w:widowControl/>
        <w:suppressLineNumbers w:val="0"/>
        <w:rPr>
          <w:rFonts w:hint="default"/>
        </w:rPr>
      </w:pPr>
      <w:r>
        <w:rPr>
          <w:rFonts w:hint="default"/>
        </w:rPr>
        <w:t>五、维护与保养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清洁： 定期（建议每半年一次）关闭电源后，用于燥或微湿的软布轻轻擦拭灯具表面扩散板，以保持最佳透光率。切勿使用腐蚀性化学清洁剂。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故障排查： 如灯具不亮，请依次检查：电源开关是否打开、线路连接是否松动、驱动电源是否正常。如无法解决，请联系专业电工或售后服务。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寿命终止： 当灯具光通量衰减至初始值的70%以下或出现频繁闪烁时，表明已达到使用寿命，建议整体更换。</w:t>
      </w:r>
    </w:p>
    <w:p>
      <w:pPr>
        <w:pStyle w:val="2"/>
        <w:keepNext w:val="0"/>
        <w:keepLines w:val="0"/>
        <w:widowControl/>
        <w:suppressLineNumbers w:val="0"/>
        <w:rPr/>
      </w:pPr>
      <w:r>
        <w:rPr>
          <w:rFonts w:hint="default"/>
        </w:rPr>
        <w:t>严禁用户自行拆卸、改装灯具内部结构，以免造成损坏或引发安全事故。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9AA2E7"/>
    <w:multiLevelType w:val="singleLevel"/>
    <w:tmpl w:val="989AA2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5B1B"/>
    <w:rsid w:val="48366EAB"/>
    <w:rsid w:val="50A05B1B"/>
    <w:rsid w:val="59B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2026-03-11T12:55:00Z</dcterms:created>
  <dc:creator>半江芦苇</dc:creator>
  <cp:lastModifiedBy>半江芦苇</cp:lastModifiedBy>
  <dcterms:modified xsi:type="dcterms:W3CDTF">2026-03-11T13:23:04Z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