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outlineLvl w:val="0"/>
        <w:rPr>
          <w:rStyle w:val="6"/>
          <w:b/>
          <w:sz w:val="52"/>
          <w:szCs w:val="52"/>
        </w:rPr>
      </w:pPr>
      <w:bookmarkStart w:id="0" w:name="_GoBack"/>
      <w:r>
        <w:rPr>
          <w:rStyle w:val="6"/>
          <w:b/>
          <w:sz w:val="52"/>
          <w:szCs w:val="52"/>
        </w:rPr>
        <w:t>照明现场检测报告</w:t>
      </w:r>
    </w:p>
    <w:bookmarkEnd w:id="0"/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6"/>
          <w:b/>
        </w:rPr>
        <w:t>一、 检测概况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1.1 检测目的</w:t>
      </w:r>
      <w:r>
        <w:br w:type="textWrapping"/>
      </w:r>
      <w:r>
        <w:t>为核查“筑绿未来”办公楼照明系统的安装质量、运行性能及各项技术参数，确认其是否符合国家相关标准、绿色建筑评价要求及设计要求，保障照明安全、节能及视觉舒适度，排查潜在隐患，并为项目绿色建筑运行标识认证提供依据，特进行本次现场检测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1.2 检测依据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GB/T 5700-2008《照明测量方法》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GB 50034-2013《建筑照明设计标准》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GB 50617-2010《建筑电气照明装置施工与验收规范》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GB 50411-2019《建筑节能工程施工质量验收标准》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GB/T 50378-2024《绿色建筑评价标准》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本项目电气施工图及《室内照明设计说明》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1.3 检测范围</w:t>
      </w:r>
      <w:r>
        <w:br w:type="textWrapping"/>
      </w:r>
      <w:r>
        <w:t>覆盖办公楼主要功能区域，包括：一层大堂、各层普通办公室、高档办公室、会议室、公共走廊、楼梯间、卫生间及地下车库等。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6"/>
          <w:b/>
        </w:rPr>
        <w:t>二、 检测设备与环境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2.1 检测设备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1020"/>
        <w:gridCol w:w="1506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检定有效期至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光谱闪烁照度计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SFIM-400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2026-12-31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测量照度、色温、显色指数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数字钳形功率计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PROVA 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2026-11-30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测量照明功率、电流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卷尺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测量安装尺寸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绝缘电阻测试仪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UT513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2026-10-31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测量线路绝缘性能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所有设备均经计量检定合格，并在有效期内使用。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2.2 检测环境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检测期间现场环境条件：环境温度 24.5℃，相对湿度 87% R.H.，关闭门窗遮挡外界光线，电源电压稳定，符合照明检测基本要求。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6"/>
          <w:b/>
        </w:rPr>
        <w:t>三、 检测项目、方法与结果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3.1 安装质量检测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393"/>
        <w:gridCol w:w="3099"/>
        <w:gridCol w:w="1734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检测方法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单项评定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灯具安装牢固性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目测、手触检查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安装平整、牢固，无松动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安装牢固，无晃动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线路敷设规范性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目测检查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线路整齐，穿管无破损，接头绝缘良好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敷设规范，绝缘良好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开关安装与操作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目测、手动操作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位置合理，操作灵活，接触良好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位置便捷，操作灵活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灯具清洁度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目测检查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灯具表面整洁，无明显灰尘污垢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表面整洁，无积尘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3.2 照明质量检测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468"/>
        <w:gridCol w:w="794"/>
        <w:gridCol w:w="905"/>
        <w:gridCol w:w="734"/>
        <w:gridCol w:w="1225"/>
        <w:gridCol w:w="833"/>
        <w:gridCol w:w="1537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检测区域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对标功能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设计照度 (lx)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实测平均照度 (lx)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实测色温 (K)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实测显色指数Ra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单项评定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普通办公室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418 - 1058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0.16 - 0.62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照度≥300，均匀度≥0.6，Ra≥80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部分均匀度不合格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高档办公室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照度≥300，均匀度≥0.6，Ra≥80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照度过高，均匀度不合格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照度≥300，均匀度≥0.6，Ra≥80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均匀度不合格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公共走廊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343 - 851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0.01 - 0.10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照度≥100，均匀度≥0.4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均匀度严重不合格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254 - 1315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0.23 - 0.83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照度≥100，均匀度≥0.4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部分区域照度过高/过低，均匀度不佳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楼梯间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楼梯间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348 - 1068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0.45 - 0.78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4000±500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照度≥100，均匀度≥0.4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注：</w:t>
      </w:r>
      <w:r>
        <w:t xml:space="preserve"> 照度数据来源于《办公楼（综合楼）区域照度.xlsx》实测值。均匀度普遍偏低是主要问题。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3.3 电气性能与安全性能检测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3"/>
        <w:gridCol w:w="1750"/>
        <w:gridCol w:w="1974"/>
        <w:gridCol w:w="2059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检测方法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单项评定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照明功率密度 (LPD)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测量区域总功率/面积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办公室：5.5 W/m²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≤9.0 W/m² (GB 50034)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功率因数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使用功率计测量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线路绝缘电阻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使用绝缘电阻测试仪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&gt;100 MΩ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≥0.5 MΩ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接地连续性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使用万用表测量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接地可靠，电阻&lt;0.1Ω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接地可靠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6"/>
          <w:b/>
        </w:rPr>
        <w:t>四、 问题分析与整改建议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4.1 存在问题分析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照度均匀度普遍不达标：</w:t>
      </w:r>
      <w:r>
        <w:t xml:space="preserve"> 多数办公室、会议室、走廊及部分卫生间照度均匀度远低于标准要求（如走廊最低仅0.01）。</w:t>
      </w:r>
      <w:r>
        <w:rPr>
          <w:rStyle w:val="6"/>
        </w:rPr>
        <w:t>主要原因</w:t>
      </w:r>
      <w:r>
        <w:t>是灯具布置不合理，未根据房间形状和面积进行科学配光，导致局部过亮或过暗，光线分布不均。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部分区域照度值异常：</w:t>
      </w:r>
      <w:r>
        <w:t xml:space="preserve"> 部分办公室（如1061、4039）及卫生间实测平均照度远超设计值，存在过度照明；而部分区域（如5122卫生间）照度为0，存在照明死角。</w:t>
      </w:r>
      <w:r>
        <w:rPr>
          <w:rStyle w:val="6"/>
        </w:rPr>
        <w:t>主要原因</w:t>
      </w:r>
      <w:r>
        <w:t>是灯具功率选择不当或局部灯具故障/未开启。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照明功率密度控制良好：</w:t>
      </w:r>
      <w:r>
        <w:t xml:space="preserve"> 实测LPD值满足并优于国家标准，体现了LED节能光源的成效。</w:t>
      </w:r>
    </w:p>
    <w:p>
      <w:pPr>
        <w:pStyle w:val="3"/>
        <w:keepNext w:val="0"/>
        <w:keepLines w:val="0"/>
        <w:widowControl/>
        <w:suppressLineNumbers w:val="0"/>
        <w:outlineLvl w:val="1"/>
      </w:pPr>
      <w:r>
        <w:rPr>
          <w:rStyle w:val="6"/>
        </w:rPr>
        <w:t>4.2 整改建议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outlineLvl w:val="2"/>
      </w:pPr>
      <w:r>
        <w:rPr>
          <w:rStyle w:val="6"/>
        </w:rPr>
        <w:t>针对照明质量问题：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6"/>
        </w:rPr>
        <w:t>优化灯具布置：</w:t>
      </w:r>
      <w:r>
        <w:t xml:space="preserve"> 对照度均匀度严重不合格的区域（如走廊、大进深办公室），应重新计算并</w:t>
      </w:r>
      <w:r>
        <w:rPr>
          <w:rStyle w:val="6"/>
        </w:rPr>
        <w:t>调整灯具的安装位置和间距</w:t>
      </w:r>
      <w:r>
        <w:t>，或更换配光曲线更合适的灯具，确保光线均匀覆盖。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6"/>
        </w:rPr>
        <w:t>调整光源功率：</w:t>
      </w:r>
      <w:r>
        <w:t xml:space="preserve"> 对实测照度过高的区域，可</w:t>
      </w:r>
      <w:r>
        <w:rPr>
          <w:rStyle w:val="6"/>
        </w:rPr>
        <w:t>更换为功率较低的LED模组</w:t>
      </w:r>
      <w:r>
        <w:t>；对照度过低或无照明的区域，应检修线路、更换损坏灯具或</w:t>
      </w:r>
      <w:r>
        <w:rPr>
          <w:rStyle w:val="6"/>
        </w:rPr>
        <w:t>适当增加辅助照明</w:t>
      </w:r>
      <w:r>
        <w:t>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6"/>
        </w:rPr>
        <w:t>建立调光控制：</w:t>
      </w:r>
      <w:r>
        <w:t xml:space="preserve"> 建议在会议室、部分办公室加装</w:t>
      </w:r>
      <w:r>
        <w:rPr>
          <w:rStyle w:val="6"/>
        </w:rPr>
        <w:t>智能调光系统</w:t>
      </w:r>
      <w:r>
        <w:t>，根据自然采光和实际需求调节照度，避免恒定高亮度照明。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outlineLvl w:val="2"/>
      </w:pPr>
      <w:r>
        <w:rPr>
          <w:rStyle w:val="6"/>
        </w:rPr>
        <w:t>针对安装与维护问题：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全面检查与修复：</w:t>
      </w:r>
      <w:r>
        <w:t xml:space="preserve"> 对照度为0的区域立即进行电路和灯具检查修复。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制定清洁维护制度：</w:t>
      </w:r>
      <w:r>
        <w:t xml:space="preserve"> 建立定期（如每季度）灯具清洁计划，维持最佳光输出。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验证与复核：</w:t>
      </w:r>
      <w:r>
        <w:t xml:space="preserve"> 所有整改完成后，应委托检测机构对相关区域进行重新检测，确保各项指标达到标准要求。</w:t>
      </w: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6"/>
          <w:b/>
        </w:rPr>
        <w:t>五、 检测结论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本次照明现场检测严格按照国家相关标准执行，检测方法正确，设备合格，数据真实有效。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该办公楼照明系统在</w:t>
      </w:r>
      <w:r>
        <w:rPr>
          <w:rStyle w:val="6"/>
        </w:rPr>
        <w:t>电气安全、节能指标（LPD）</w:t>
      </w:r>
      <w:r>
        <w:t xml:space="preserve"> 方面表现良好，符合标准要求。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主要问题集中在</w:t>
      </w:r>
      <w:r>
        <w:rPr>
          <w:rStyle w:val="6"/>
        </w:rPr>
        <w:t>照明质量</w:t>
      </w:r>
      <w:r>
        <w:t>方面，特别是</w:t>
      </w:r>
      <w:r>
        <w:rPr>
          <w:rStyle w:val="6"/>
        </w:rPr>
        <w:t>照度均匀度</w:t>
      </w:r>
      <w:r>
        <w:t>普遍不达标，部分区域照度值设置不合理，影响了视觉舒适度和功能性。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综合评定：</w:t>
      </w:r>
      <w:r>
        <w:rPr>
          <w:rStyle w:val="6"/>
        </w:rPr>
        <w:t>基本合格</w:t>
      </w:r>
      <w:r>
        <w:t>。主要检测项目（安全、节能）符合要求，但照明质量存在多项不合格项，需按上述建议进行针对性整改，整改后重新检测确认合格，方可确保系统全面达标。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508958"/>
    <w:multiLevelType w:val="multilevel"/>
    <w:tmpl w:val="A95089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FF26B60"/>
    <w:multiLevelType w:val="multilevel"/>
    <w:tmpl w:val="1FF26B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907EF35"/>
    <w:multiLevelType w:val="multilevel"/>
    <w:tmpl w:val="4907EF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BD69D55"/>
    <w:multiLevelType w:val="multilevel"/>
    <w:tmpl w:val="7BD69D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1F4E"/>
    <w:rsid w:val="03B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2026-03-11T13:07:00Z</dcterms:created>
  <dc:creator>半江芦苇</dc:creator>
  <cp:lastModifiedBy>半江芦苇</cp:lastModifiedBy>
  <dcterms:modified xsi:type="dcterms:W3CDTF">2026-03-11T13:07:59Z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