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紧急疏散与应急救护教育宣传记录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14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基本信息</w:t>
            </w:r>
          </w:p>
        </w:tc>
        <w:tc>
          <w:tcPr>
            <w:tcW w:w="414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宣传详情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宣传主题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普及紧急疏散知识，提升应急救护能力，保障通行畅通、视野清晰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宣传时间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2026</w:t>
            </w:r>
            <w:r>
              <w:rPr>
                <w:rFonts w:ascii="Arial" w:hAnsi="Arial" w:eastAsia="等线" w:cs="Arial"/>
                <w:sz w:val="22"/>
              </w:rPr>
              <w:t>年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xx</w:t>
            </w:r>
            <w:r>
              <w:rPr>
                <w:rFonts w:ascii="Arial" w:hAnsi="Arial" w:eastAsia="等线" w:cs="Arial"/>
                <w:sz w:val="22"/>
              </w:rPr>
              <w:t>月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xx</w:t>
            </w:r>
            <w:r>
              <w:rPr>
                <w:rFonts w:ascii="Arial" w:hAnsi="Arial" w:eastAsia="等线" w:cs="Arial"/>
                <w:sz w:val="22"/>
              </w:rPr>
              <w:t xml:space="preserve">日 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xx</w:t>
            </w:r>
            <w:r>
              <w:rPr>
                <w:rFonts w:ascii="Arial" w:hAnsi="Arial" w:eastAsia="等线" w:cs="Arial"/>
                <w:sz w:val="22"/>
              </w:rPr>
              <w:t>时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xx</w:t>
            </w:r>
            <w:r>
              <w:rPr>
                <w:rFonts w:ascii="Arial" w:hAnsi="Arial" w:eastAsia="等线" w:cs="Arial"/>
                <w:sz w:val="22"/>
              </w:rPr>
              <w:t xml:space="preserve">分 至 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xx</w:t>
            </w:r>
            <w:r>
              <w:rPr>
                <w:rFonts w:ascii="Arial" w:hAnsi="Arial" w:eastAsia="等线" w:cs="Arial"/>
                <w:sz w:val="22"/>
              </w:rPr>
              <w:t>时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xx</w:t>
            </w:r>
            <w:r>
              <w:rPr>
                <w:rFonts w:ascii="Arial" w:hAnsi="Arial" w:eastAsia="等线" w:cs="Arial"/>
                <w:sz w:val="22"/>
              </w:rPr>
              <w:t>分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宣传地点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教学楼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宣传形式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专题讲座、现场实操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组织单位/部门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安全管理部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宣传人数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xx</w:t>
            </w:r>
            <w:r>
              <w:rPr>
                <w:rFonts w:ascii="Arial" w:hAnsi="Arial" w:eastAsia="等线" w:cs="Arial"/>
                <w:sz w:val="22"/>
              </w:rPr>
              <w:t>人（其中：参与人员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xx</w:t>
            </w:r>
            <w:r>
              <w:rPr>
                <w:rFonts w:ascii="Arial" w:hAnsi="Arial" w:eastAsia="等线" w:cs="Arial"/>
                <w:sz w:val="22"/>
              </w:rPr>
              <w:t>人，工作人员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xx</w:t>
            </w:r>
            <w:r>
              <w:rPr>
                <w:rFonts w:ascii="Arial" w:hAnsi="Arial" w:eastAsia="等线" w:cs="Arial"/>
                <w:sz w:val="22"/>
              </w:rPr>
              <w:t>人）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主讲人/负责人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姚xx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联系方式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180xxxxxxxx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宣传目的</w:t>
            </w:r>
          </w:p>
        </w:tc>
        <w:tc>
          <w:tcPr>
            <w:tcW w:w="621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 普及紧急疏散基本常识，让参与人员熟悉疏散路线、安全出口位置，明确通行空间畅通、视野清晰的重要性；2.  讲解应急救护核心技能，提升参与人员自救互救能力，掌握基本的止血、包扎、心肺复苏等操作；3.  强化安全防范意识，引导参与人员自觉维护疏散通道畅通，杜绝堵塞、遮挡行为，减少突发应急事件中的人员伤亡和财产损失；4.  明确应急处置中的基本职责，确保突发情况时能够有序疏散、科学救护。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宣传主要内容</w:t>
            </w:r>
          </w:p>
        </w:tc>
        <w:tc>
          <w:tcPr>
            <w:tcW w:w="621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 紧急疏散相关知识：明确疏散核心原则（生命至上、畅通有序），讲解疏散路线规划、通行空间保障要求，强调疏散通道、安全出口严禁堆放杂物、遮挡标识，确保通道畅通、视野清晰；演示紧急情况下的疏散技巧（弯腰捂鼻、有序撤离、不乘坐电梯、不慌乱拥挤），明确安全集合点的位置及人员清点流程。2.  应急救护核心技能：结合真实案例，讲解常见外伤（割伤、擦伤、骨折）的止血、包扎、固定方法；演示心肺复苏（CPR）操作流程，包括胸外按压、人工呼吸的规范动作及注意事项；说明应急救护现场的选择要求（视野清晰、空间充足、无安全隐患），以及伤员转运的基本常识。3.  隐患识别与防范：讲解疏散通道、应急标识、应急照明等设施的隐患识别方法，引导参与人员日常自觉排查身边堵塞通道、遮挡视野的安全隐患，主动维护通行环境。4.  应急处置流程：简要介绍突发应急事件（火灾、地震、燃气泄漏等）的预警启动、疏散引导、应急救护、后续处置全流程，明确各环节的核心要求和人员职责。5.  互动答疑与实操练习：针对参与人员提出的疑问进行现场解答，组织现场实操演练（如包扎、心肺复苏、疏散模拟），纠正不规范操作，强化宣传效果。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宣传准备情况</w:t>
            </w:r>
          </w:p>
        </w:tc>
        <w:tc>
          <w:tcPr>
            <w:tcW w:w="621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 物资准备：PPT课件（含紧急疏散路线示意图、应急救护操作步骤图解）、应急救护演示道具（模拟人、止血带、纱布、绷带、消毒棉片）、急救箱（含常用药品、医用手套、体温计）、疏散指示标识样本、宣传手册（紧急疏散与应急救护常识手册）、宣传海报（疏散通道畅通警示海报、急救技能图解海报）、视频资料（火灾/地震疏散案例视频、心肺复苏实操视频）、扩音器、手电筒、警戒带（实操演练用）；2.  场地准备：清理宣传场地，确保场地宽敞、视野清晰，布置宣传物料，检查音响、投影等设备正常使用；3.  人员准备：确定主讲人及工作人员，明确分工，主讲人提前备好宣传内容，工作人员负责现场组织、物资分发、秩序维护。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宣传效果</w:t>
            </w:r>
          </w:p>
        </w:tc>
        <w:tc>
          <w:tcPr>
            <w:tcW w:w="621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次宣传活动组织有序，参与人员积极配合，通过理论讲解、案例分析、实操演示相结合的方式，有效普及了紧急疏散和应急救护知识。参与人员基本掌握了疏散路线识别、通行空间维护、基础急救操作等技能，明确了畅通疏散通道、保持视野清晰的重要性，安全防范意识和应急处置能力得到显著提升；现场互动良好，疑问得到及时解答，实操练习到位，达到了预期宣传目的。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存在问题</w:t>
            </w:r>
          </w:p>
        </w:tc>
        <w:tc>
          <w:tcPr>
            <w:tcW w:w="621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 实操环节：部分参与人员对心肺复苏的胸外按压深度、频率掌握不够规范，包扎手法不够熟练，实操配合度不高；2.  知识吸收：宣传时间有限，对疏散路线的细节讲解不够细致，部分老年参与人员对“通行空间畅通、视野清晰”的具体要求理解不够透彻；3.  互动效果：部分参与人员较为被动，提问环节积极性不高，对日常隐患识别的具体场景掌握不够；4.  物资保障：实操演练时，急救模拟人、止血带等道具数量不足，部分参与人员无法及时参与实操练习。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改进措施</w:t>
            </w:r>
          </w:p>
        </w:tc>
        <w:tc>
          <w:tcPr>
            <w:tcW w:w="621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 强化实操培训：后续组织专项实操培训班，增加急救模拟人、止血带等道具数量，安排主讲人一对一指导，纠正不规范操作，确保每位参与人员都能熟练掌握核心急救技能；2.  优化宣传模式：延长宣传时长，拆分重点知识点，对疏散路线细节、通行空间维护要求进行反复讲解，配合案例视频、现场演示，增强老年参与人员的理解；3.  提升互动效果：宣传前提前收集参与人员的疑问，针对性开展讲解，设置现场抢答、实操比拼等环节，调动参与人员积极性；4.  完善物资保障：补充应急救护演示道具和宣传物料，建立物资台账，每次宣传前清点物资，确保满足宣传和实操需求；5.  巩固宣传效果：宣传结束后，发放疏散路线示意图和急救技能手册，定期组织小型回头看活动，抽查参与人员知识掌握情况，及时查漏补缺。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参与人员签到表</w:t>
            </w:r>
          </w:p>
        </w:tc>
        <w:tc>
          <w:tcPr>
            <w:tcW w:w="621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（附后，注明姓名、部门/单位、签到时间，签字确认）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负责人签字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王xx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记录人签字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李xx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  <w:tc>
          <w:tcPr>
            <w:tcW w:w="621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本次宣传留存照片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xx</w:t>
            </w:r>
            <w:r>
              <w:rPr>
                <w:rFonts w:ascii="Arial" w:hAnsi="Arial" w:eastAsia="等线" w:cs="Arial"/>
                <w:sz w:val="22"/>
              </w:rPr>
              <w:t>张、视频资料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xx</w:t>
            </w:r>
            <w:r>
              <w:rPr>
                <w:rFonts w:ascii="Arial" w:hAnsi="Arial" w:eastAsia="等线" w:cs="Arial"/>
                <w:sz w:val="22"/>
              </w:rPr>
              <w:t>份；下次宣传计划于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20xx</w:t>
            </w:r>
            <w:r>
              <w:rPr>
                <w:rFonts w:ascii="Arial" w:hAnsi="Arial" w:eastAsia="等线" w:cs="Arial"/>
                <w:sz w:val="22"/>
              </w:rPr>
              <w:t>年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xx</w:t>
            </w:r>
            <w:r>
              <w:rPr>
                <w:rFonts w:ascii="Arial" w:hAnsi="Arial" w:eastAsia="等线" w:cs="Arial"/>
                <w:sz w:val="22"/>
              </w:rPr>
              <w:t>月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xx</w:t>
            </w:r>
            <w:r>
              <w:rPr>
                <w:rFonts w:ascii="Arial" w:hAnsi="Arial" w:eastAsia="等线" w:cs="Arial"/>
                <w:sz w:val="22"/>
              </w:rPr>
              <w:t>日开展等）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附：参与人员签到表</w:t>
      </w:r>
      <w:bookmarkEnd w:id="0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姓名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部门/单位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签到时间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签字确认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...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合计</w:t>
            </w:r>
          </w:p>
        </w:tc>
        <w:tc>
          <w:tcPr>
            <w:tcW w:w="6900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____人</w:t>
            </w:r>
          </w:p>
        </w:tc>
      </w:tr>
    </w:tbl>
    <w:p>
      <w:pPr>
        <w:spacing w:before="120" w:after="120" w:line="288" w:lineRule="auto"/>
        <w:ind w:left="0"/>
        <w:jc w:val="left"/>
      </w:pPr>
      <w:bookmarkStart w:id="1" w:name="_GoBack"/>
      <w:bookmarkEnd w:id="1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3F6C42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2026-03-02T13:49:00Z</dcterms:created>
  <dc:creator>Apache POI</dc:creator>
  <cp:lastModifiedBy>半江芦苇</cp:lastModifiedBy>
  <dcterms:modified xsi:type="dcterms:W3CDTF">2026-03-02T13:53:24Z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