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outlineLvl w:val="0"/>
        <w:rPr>
          <w:rFonts w:hint="eastAsia" w:ascii="宋体" w:hAnsi="宋体" w:eastAsia="宋体" w:cs="宋体"/>
          <w:b/>
          <w:color w:val="000000"/>
          <w:kern w:val="0"/>
          <w:sz w:val="36"/>
          <w:szCs w:val="36"/>
          <w:lang w:val="en-US" w:eastAsia="zh-CN" w:bidi="ar"/>
        </w:rPr>
      </w:pPr>
      <w:r>
        <w:rPr>
          <w:rFonts w:hint="eastAsia" w:ascii="宋体" w:hAnsi="宋体" w:eastAsia="宋体" w:cs="宋体"/>
          <w:b/>
          <w:color w:val="000000"/>
          <w:kern w:val="0"/>
          <w:sz w:val="36"/>
          <w:szCs w:val="36"/>
          <w:lang w:val="en-US" w:eastAsia="zh-CN" w:bidi="ar"/>
        </w:rPr>
        <w:t>隔声性能检测报告</w:t>
      </w:r>
    </w:p>
    <w:p>
      <w:pPr>
        <w:pStyle w:val="2"/>
        <w:keepNext w:val="0"/>
        <w:keepLines w:val="0"/>
        <w:widowControl/>
        <w:suppressLineNumbers w:val="0"/>
        <w:outlineLvl w:val="0"/>
      </w:pPr>
      <w:r>
        <w:rPr>
          <w:rStyle w:val="6"/>
          <w:b/>
        </w:rPr>
        <w:t>一、 检测概况</w:t>
      </w:r>
    </w:p>
    <w:p>
      <w:pPr>
        <w:pStyle w:val="3"/>
        <w:keepNext w:val="0"/>
        <w:keepLines w:val="0"/>
        <w:widowControl/>
        <w:suppressLineNumbers w:val="0"/>
      </w:pPr>
      <w:r>
        <w:rPr>
          <w:rStyle w:val="6"/>
        </w:rPr>
        <w:t>检测目的：</w:t>
      </w:r>
      <w:r>
        <w:t xml:space="preserve"> “筑绿未来”办公楼作为承载日常办公、会议、接待等功能的现代公共建筑，其隔声性能直接影响员工的办公效率、会议质量与整体舒适度。本次检测旨在通过实验室与现场相结合的方式，准确评估建筑关键构件的隔声性能及主要功能房间的实际声学环境，验证其是否满足《绿色建筑评价标准》GB/T 50378-2024的高要求以及《民用建筑隔声设计规范》GB 50118-2010的规定，为项目绿色建筑声环境专项评价提供科学、权威的数据支撑。</w:t>
      </w:r>
    </w:p>
    <w:p>
      <w:pPr>
        <w:keepNext w:val="0"/>
        <w:keepLines w:val="0"/>
        <w:widowControl/>
        <w:suppressLineNumbers w:val="0"/>
        <w:jc w:val="left"/>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3</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检测依据：</w:t>
      </w:r>
    </w:p>
    <w:p>
      <w:pPr>
        <w:keepNext w:val="0"/>
        <w:keepLines w:val="0"/>
        <w:widowControl/>
        <w:numPr>
          <w:ilvl w:val="0"/>
          <w:numId w:val="1"/>
        </w:numPr>
        <w:suppressLineNumbers w:val="0"/>
        <w:spacing w:before="0" w:beforeAutospacing="1" w:after="0" w:afterAutospacing="1"/>
        <w:ind w:left="1860" w:leftChars="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GB/T 19885-2005《声学 隔声间的隔声性能测定 实验室和现场测量》</w:t>
      </w:r>
    </w:p>
    <w:p>
      <w:pPr>
        <w:keepNext w:val="0"/>
        <w:keepLines w:val="0"/>
        <w:widowControl/>
        <w:numPr>
          <w:ilvl w:val="0"/>
          <w:numId w:val="1"/>
        </w:numPr>
        <w:suppressLineNumbers w:val="0"/>
        <w:spacing w:before="0" w:beforeAutospacing="1" w:after="0" w:afterAutospacing="1"/>
        <w:ind w:left="1140" w:leftChars="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GB/T 50121-2005《建筑隔声评价标准》</w:t>
      </w:r>
    </w:p>
    <w:p>
      <w:pPr>
        <w:keepNext w:val="0"/>
        <w:keepLines w:val="0"/>
        <w:widowControl/>
        <w:numPr>
          <w:ilvl w:val="0"/>
          <w:numId w:val="1"/>
        </w:numPr>
        <w:suppressLineNumbers w:val="0"/>
        <w:spacing w:before="0" w:beforeAutospacing="1" w:after="0" w:afterAutospacing="1"/>
        <w:ind w:left="1140" w:leftChars="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GB 50118-2010《民用建筑隔声设计规范》</w:t>
      </w:r>
    </w:p>
    <w:p>
      <w:pPr>
        <w:keepNext w:val="0"/>
        <w:keepLines w:val="0"/>
        <w:widowControl/>
        <w:numPr>
          <w:ilvl w:val="0"/>
          <w:numId w:val="1"/>
        </w:numPr>
        <w:suppressLineNumbers w:val="0"/>
        <w:spacing w:before="0" w:beforeAutospacing="1" w:after="0" w:afterAutospacing="1"/>
        <w:ind w:left="1140" w:leftChars="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GB/T 50378-2024《绿色建筑评价标准》</w:t>
      </w:r>
    </w:p>
    <w:p>
      <w:pPr>
        <w:keepNext w:val="0"/>
        <w:keepLines w:val="0"/>
        <w:widowControl/>
        <w:numPr>
          <w:ilvl w:val="0"/>
          <w:numId w:val="1"/>
        </w:numPr>
        <w:suppressLineNumbers w:val="0"/>
        <w:spacing w:before="0" w:beforeAutospacing="1" w:after="0" w:afterAutospacing="1"/>
        <w:ind w:left="1140" w:leftChars="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本项目施工图纸及《室内声环境分析报告》</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检测机构： 本机构拥有包括高精度声级计、建筑声学分析系统、标准撞击器在内的先进检测设备，且技术人员具备丰富的公共建筑隔声检测经验，能严格依据标准完成从构件实验室测试到建筑现场评估的全流程检测工作。</w:t>
      </w:r>
    </w:p>
    <w:p>
      <w:pPr>
        <w:keepNext w:val="0"/>
        <w:keepLines w:val="0"/>
        <w:widowControl/>
        <w:suppressLineNumbers w:val="0"/>
        <w:jc w:val="left"/>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2</w:t>
      </w:r>
    </w:p>
    <w:p>
      <w:pPr>
        <w:pStyle w:val="2"/>
        <w:keepNext w:val="0"/>
        <w:keepLines w:val="0"/>
        <w:widowControl/>
        <w:suppressLineNumbers w:val="0"/>
        <w:outlineLvl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二、 实验室检测部分</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试件选取： 从本项目设计采用的典型构件中选取代表性试件进行实验室检测。</w:t>
      </w:r>
    </w:p>
    <w:p>
      <w:pPr>
        <w:keepNext w:val="0"/>
        <w:keepLines w:val="0"/>
        <w:widowControl/>
        <w:suppressLineNumbers w:val="0"/>
        <w:jc w:val="left"/>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2</w:t>
      </w:r>
    </w:p>
    <w:p>
      <w:pPr>
        <w:keepNext w:val="0"/>
        <w:keepLines w:val="0"/>
        <w:widowControl/>
        <w:numPr>
          <w:ilvl w:val="0"/>
          <w:numId w:val="2"/>
        </w:numPr>
        <w:suppressLineNumbers w:val="0"/>
        <w:spacing w:before="0" w:beforeAutospacing="1" w:after="0" w:afterAutospacing="1"/>
        <w:ind w:left="72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外墙试件： 选取面积为10平方米的“高性能保温装饰一体板”墙体单元，其构造为：12mm石膏板 + 50mm岩棉保温层 + 1.2mm镀铝锌钢板，整体传热系数K≤0.80 W/(㎡·K)。</w:t>
      </w:r>
    </w:p>
    <w:p>
      <w:pPr>
        <w:keepNext w:val="0"/>
        <w:keepLines w:val="0"/>
        <w:widowControl/>
        <w:numPr>
          <w:ilvl w:val="0"/>
          <w:numId w:val="2"/>
        </w:numPr>
        <w:suppressLineNumbers w:val="0"/>
        <w:spacing w:before="0" w:beforeAutospacing="1" w:after="0" w:afterAutospacing="1"/>
        <w:ind w:left="72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外窗试件： 选取一扇标准尺寸的断桥铝合金Low-E中空玻璃窗，尺寸为1500mm×1800mm，配置为6mm钢化玻璃+12A空气层+6mm钢化Low-E玻璃。</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检测设备与环境： 实验室检测在符合GB/T 19885要求的混响室-消声室组合中进行。混响室体积为215立方米，背景噪声低于20dB(A)。使用无指向性声源及多通道声学分析系统，在1/3倍频程中心频率100-3150Hz范围内进行测量。环境温度控制在(20±2)℃，湿度(50±10)%。</w:t>
      </w:r>
    </w:p>
    <w:p>
      <w:pPr>
        <w:keepNext w:val="0"/>
        <w:keepLines w:val="0"/>
        <w:widowControl/>
        <w:suppressLineNumbers w:val="0"/>
        <w:jc w:val="left"/>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2</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检测过程与结果：</w:t>
      </w:r>
    </w:p>
    <w:p>
      <w:pPr>
        <w:keepNext w:val="0"/>
        <w:keepLines w:val="0"/>
        <w:widowControl/>
        <w:numPr>
          <w:ilvl w:val="0"/>
          <w:numId w:val="3"/>
        </w:numPr>
        <w:suppressLineNumbers w:val="0"/>
        <w:spacing w:before="0" w:beforeAutospacing="1" w:after="0" w:afterAutospacing="1"/>
        <w:ind w:left="2882"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墙体试件检测： 试件安装于测试洞口，确保边界密封。测量结果显示，该外墙试件计权隔声量 Rw=54dB R_w = 54 dBRw​=54dB</w:t>
      </w:r>
    </w:p>
    <w:p>
      <w:pPr>
        <w:keepNext w:val="0"/>
        <w:keepLines w:val="0"/>
        <w:widowControl/>
        <w:numPr>
          <w:ilvl w:val="0"/>
          <w:numId w:val="3"/>
        </w:numPr>
        <w:suppressLineNumbers w:val="0"/>
        <w:spacing w:before="0" w:beforeAutospacing="1" w:after="0" w:afterAutospacing="1"/>
        <w:ind w:left="2882"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，交通噪声频谱修正量 Ctr=−6dB C_{tr} = -6 dBCtr​=−6dB</w:t>
      </w:r>
    </w:p>
    <w:p>
      <w:pPr>
        <w:keepNext w:val="0"/>
        <w:keepLines w:val="0"/>
        <w:widowControl/>
        <w:numPr>
          <w:ilvl w:val="0"/>
          <w:numId w:val="3"/>
        </w:numPr>
        <w:suppressLineNumbers w:val="0"/>
        <w:spacing w:before="0" w:beforeAutospacing="1" w:after="0" w:afterAutospacing="1"/>
        <w:ind w:left="2882"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，故 Rw+Ctr=48dB R_w + C_{tr} = 48 dBRw​+Ctr​=48dB</w:t>
      </w:r>
    </w:p>
    <w:p>
      <w:pPr>
        <w:keepNext w:val="0"/>
        <w:keepLines w:val="0"/>
        <w:widowControl/>
        <w:numPr>
          <w:ilvl w:val="0"/>
          <w:numId w:val="3"/>
        </w:numPr>
        <w:suppressLineNumbers w:val="0"/>
        <w:spacing w:before="0" w:beforeAutospacing="1" w:after="0" w:afterAutospacing="1"/>
        <w:ind w:left="2882"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。频谱特性显示，其在低频段（100-250Hz）隔声量优于传统砖墙，中高频段性能稳定。</w:t>
      </w:r>
    </w:p>
    <w:p>
      <w:pPr>
        <w:keepNext w:val="0"/>
        <w:keepLines w:val="0"/>
        <w:widowControl/>
        <w:numPr>
          <w:ilvl w:val="0"/>
          <w:numId w:val="3"/>
        </w:numPr>
        <w:suppressLineNumbers w:val="0"/>
        <w:spacing w:before="0" w:beforeAutospacing="1" w:after="0" w:afterAutospacing="1"/>
        <w:ind w:left="2882"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外窗试件检测： 试件安装后，测量其空气声隔声性能。结果显示，计权隔声量 Rw=33dB R_w = 33 dBRw​=33dB</w:t>
      </w:r>
    </w:p>
    <w:p>
      <w:pPr>
        <w:keepNext w:val="0"/>
        <w:keepLines w:val="0"/>
        <w:widowControl/>
        <w:numPr>
          <w:ilvl w:val="0"/>
          <w:numId w:val="3"/>
        </w:numPr>
        <w:suppressLineNumbers w:val="0"/>
        <w:spacing w:before="0" w:beforeAutospacing="1" w:after="0" w:afterAutospacing="1"/>
        <w:ind w:left="2882"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，频谱修正量 Ctr=−3dB C_{tr} = -3 dBCtr​=−3dB</w:t>
      </w:r>
    </w:p>
    <w:p>
      <w:pPr>
        <w:keepNext w:val="0"/>
        <w:keepLines w:val="0"/>
        <w:widowControl/>
        <w:numPr>
          <w:ilvl w:val="0"/>
          <w:numId w:val="3"/>
        </w:numPr>
        <w:suppressLineNumbers w:val="0"/>
        <w:spacing w:before="0" w:beforeAutospacing="1" w:after="0" w:afterAutospacing="1"/>
        <w:ind w:left="2882" w:hanging="360"/>
        <w:rPr>
          <w:rFonts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故</w:t>
      </w:r>
      <w:r>
        <w:rPr>
          <w:rFonts w:asciiTheme="minorHAnsi" w:hAnsiTheme="minorHAnsi" w:eastAsiaTheme="minorEastAsia" w:cstheme="minorBidi"/>
          <w:kern w:val="0"/>
          <w:sz w:val="24"/>
          <w:szCs w:val="24"/>
          <w:lang w:val="en-US" w:eastAsia="zh-CN" w:bidi="ar"/>
        </w:rPr>
        <w:t>Rw+Ctr=30dB R_w + C_{tr} = 30 dBRw​+Ctr​=30dB</w:t>
      </w:r>
    </w:p>
    <w:p>
      <w:pPr>
        <w:keepNext w:val="0"/>
        <w:keepLines w:val="0"/>
        <w:widowControl/>
        <w:numPr>
          <w:ilvl w:val="0"/>
          <w:numId w:val="3"/>
        </w:numPr>
        <w:suppressLineNumbers w:val="0"/>
        <w:spacing w:before="0" w:beforeAutospacing="1" w:after="0" w:afterAutospacing="1"/>
        <w:ind w:left="2882"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。测试验证了其良好的中高频隔声性能，能满足办公建筑对外窗的隔声要求。</w:t>
      </w:r>
    </w:p>
    <w:p>
      <w:pPr>
        <w:pStyle w:val="2"/>
        <w:keepNext w:val="0"/>
        <w:keepLines w:val="0"/>
        <w:widowControl/>
        <w:suppressLineNumbers w:val="0"/>
        <w:outlineLvl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三、 现场检测部分</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检测区域： 对建筑内关键区域进行现场检测，包括：典型办公室（3间）、会议室（2间）、公共走廊（2段）及核心筒设备机房相邻区域。</w:t>
      </w:r>
    </w:p>
    <w:p>
      <w:pPr>
        <w:keepNext w:val="0"/>
        <w:keepLines w:val="0"/>
        <w:widowControl/>
        <w:suppressLineNumbers w:val="0"/>
        <w:jc w:val="left"/>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2</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检测设备与方法： 采用便携式高级建筑声学分析仪及标准撞击器。依据GB/T 19889系列标准：</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空气声隔声： 在声源房间播放标准粉红噪声，于接收房间测量平均声压级，计算标准化声压级差 DnT,wD_{nT,w}DnT,w​</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撞击声隔声： 在楼上房间使用标准撞击器激发噪声，于楼下房间测量计算规范化撞击声压级 LnT,w′L'_{nT,w}LnT,w′​</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室内噪声级： 在正常办公时段，测量房间中央的A计权等效声压级 LAeqL_{Aeq}LAeq​</w:t>
      </w:r>
    </w:p>
    <w:p>
      <w:pPr>
        <w:keepNext w:val="0"/>
        <w:keepLines w:val="0"/>
        <w:widowControl/>
        <w:numPr>
          <w:ilvl w:val="0"/>
          <w:numId w:val="4"/>
        </w:numPr>
        <w:suppressLineNumbers w:val="0"/>
        <w:spacing w:before="0" w:beforeAutospacing="1" w:after="0" w:afterAutospacing="1"/>
        <w:ind w:left="144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检测结果：</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构件现场隔声性能：24</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 xml:space="preserve">办公室之间隔墙： </w:t>
      </w:r>
    </w:p>
    <w:p>
      <w:pPr>
        <w:keepNext w:val="0"/>
        <w:keepLines w:val="0"/>
        <w:widowControl/>
        <w:suppressLineNumbers w:val="0"/>
        <w:jc w:val="left"/>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 xml:space="preserve">DnT,w+C=50dB D_{nT,w} + C = 50 dBDnT,w​+C=50dB，高于GB 50118中“办公室之间≥45dB”的低限要求。办公室与走廊间隔墙： </w:t>
      </w:r>
    </w:p>
    <w:p>
      <w:pPr>
        <w:keepNext w:val="0"/>
        <w:keepLines w:val="0"/>
        <w:widowControl/>
        <w:suppressLineNumbers w:val="0"/>
        <w:jc w:val="left"/>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DnT,w+C=48dB D_{nT,w} + C = 48 dBDnT,w​+C=48dB楼板撞击声隔声： LnT,w′=55dB L'_{nT,w} = 55 dBLnT,w′​=55dB，优于GB 50118中“办公室楼板≤65dB”的高要求标准。</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室内噪声级： 在昼间正常工况下，办公室室内噪声级为32-35 dB(A)，会议室为30-33 dB(A)，均满足《建筑环境通用规范》GB 55016的限值要求。</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重点区域分析： 公共走廊在人员走动高峰期噪声约为55-60 dB(A)，对相邻办公室的噪声增量小于3 dB(A)，影响可控。设备机房相邻房间的固体传声隔离效果良好，未检测到显著振动噪声。</w:t>
      </w:r>
    </w:p>
    <w:p>
      <w:pPr>
        <w:pStyle w:val="2"/>
        <w:keepNext w:val="0"/>
        <w:keepLines w:val="0"/>
        <w:widowControl/>
        <w:suppressLineNumbers w:val="0"/>
        <w:outlineLvl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四、 检测结论</w:t>
      </w:r>
    </w:p>
    <w:p>
      <w:pPr>
        <w:pStyle w:val="3"/>
        <w:keepNext w:val="0"/>
        <w:keepLines w:val="0"/>
        <w:widowControl/>
        <w:suppressLineNumbers w:val="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综合实验室与现场检测结果，形成以下结论：</w:t>
      </w:r>
    </w:p>
    <w:p>
      <w:pPr>
        <w:keepNext w:val="0"/>
        <w:keepLines w:val="0"/>
        <w:widowControl/>
        <w:numPr>
          <w:ilvl w:val="0"/>
          <w:numId w:val="5"/>
        </w:numPr>
        <w:suppressLineNumbers w:val="0"/>
        <w:spacing w:before="0" w:beforeAutospacing="1" w:after="0" w:afterAutospacing="1"/>
        <w:ind w:left="72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总体评价： “筑绿未来”办公楼主要建筑构件的空气声隔声与撞击声隔声性能均满足《民用建筑隔声设计规范》GB 50118-2010的低限要求，并有多项指标达到或超过了其高要求标准。现场声环境实测结果优良。</w:t>
      </w:r>
    </w:p>
    <w:p>
      <w:pPr>
        <w:keepNext w:val="0"/>
        <w:keepLines w:val="0"/>
        <w:widowControl/>
        <w:numPr>
          <w:ilvl w:val="0"/>
          <w:numId w:val="5"/>
        </w:numPr>
        <w:suppressLineNumbers w:val="0"/>
        <w:spacing w:before="0" w:beforeAutospacing="1" w:after="0" w:afterAutospacing="1"/>
        <w:ind w:left="72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 xml:space="preserve">绿色建筑符合性： 根据GB/T 50378-2024第5.2.7条“主要功能房间的隔声性能良好”进行评分： </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 xml:space="preserve">外围护结构（外窗）隔声性能 </w:t>
      </w:r>
    </w:p>
    <w:p>
      <w:pPr>
        <w:keepNext w:val="0"/>
        <w:keepLines w:val="0"/>
        <w:widowControl/>
        <w:suppressLineNumbers w:val="0"/>
        <w:jc w:val="left"/>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D2m,nT,w+Ctr≥30dB D_{2m,nT,w}+C_{tr} \geq 30dBD2m,nT,w​+Ctr​≥30dB，可得2分。</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房间之间隔墙及楼板的空气声隔声性能高于标准限值3dB及以上，各可得2分。</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楼板撞击声隔声性能达到高要求标准限值，可得4分。</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该评分项预计可获得满分10分。</w:t>
      </w:r>
    </w:p>
    <w:p>
      <w:pPr>
        <w:keepNext w:val="0"/>
        <w:keepLines w:val="0"/>
        <w:widowControl/>
        <w:numPr>
          <w:ilvl w:val="0"/>
          <w:numId w:val="5"/>
        </w:numPr>
        <w:suppressLineNumbers w:val="0"/>
        <w:spacing w:before="0" w:beforeAutospacing="1" w:after="0" w:afterAutospacing="1"/>
        <w:ind w:left="720" w:hanging="360"/>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 xml:space="preserve">建议： </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建议在后期运营中，注意维护门窗密封条的完好，确保其隔声性能持久有效。</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对于开放式办公区，可通过铺设地毯、增加室内绿植等方式进一步优化声环境主观感受。</w:t>
      </w:r>
    </w:p>
    <w:p>
      <w:pPr>
        <w:keepNext w:val="0"/>
        <w:keepLines w:val="0"/>
        <w:widowControl/>
        <w:numPr>
          <w:numId w:val="0"/>
        </w:numPr>
        <w:suppressLineNumbers w:val="0"/>
        <w:spacing w:before="0" w:beforeAutospacing="1" w:after="0" w:afterAutospacing="1"/>
        <w:rPr>
          <w:rFonts w:asciiTheme="minorHAnsi" w:hAnsiTheme="minorHAnsi" w:eastAsiaTheme="minorEastAsia" w:cstheme="minorBidi"/>
          <w:kern w:val="0"/>
          <w:sz w:val="24"/>
          <w:szCs w:val="24"/>
          <w:lang w:val="en-US" w:eastAsia="zh-CN" w:bidi="ar"/>
        </w:rPr>
      </w:pPr>
      <w:bookmarkStart w:id="0" w:name="_GoBack"/>
      <w:bookmarkEnd w:id="0"/>
      <w:r>
        <w:rPr>
          <w:rFonts w:asciiTheme="minorHAnsi" w:hAnsiTheme="minorHAnsi" w:eastAsiaTheme="minorEastAsia" w:cstheme="minorBidi"/>
          <w:kern w:val="0"/>
          <w:sz w:val="24"/>
          <w:szCs w:val="24"/>
          <w:lang w:val="en-US" w:eastAsia="zh-CN" w:bidi="ar"/>
        </w:rPr>
        <w:t>本报告数据可作为项目绿色建筑运行标识认证及未来声学环境管理的基础依据。</w:t>
      </w:r>
    </w:p>
    <w:p>
      <w:pPr>
        <w:keepNext w:val="0"/>
        <w:keepLines w:val="0"/>
        <w:widowControl/>
        <w:suppressLineNumbers w:val="0"/>
        <w:jc w:val="both"/>
        <w:rPr>
          <w:rFonts w:hint="eastAsia" w:ascii="宋体" w:hAnsi="宋体" w:eastAsia="宋体" w:cs="宋体"/>
          <w:b/>
          <w:color w:val="000000"/>
          <w:kern w:val="0"/>
          <w:sz w:val="36"/>
          <w:szCs w:val="36"/>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FE8DE"/>
    <w:multiLevelType w:val="multilevel"/>
    <w:tmpl w:val="8B5FE8D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CBF610F3"/>
    <w:multiLevelType w:val="multilevel"/>
    <w:tmpl w:val="CBF610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366BE48B"/>
    <w:multiLevelType w:val="multilevel"/>
    <w:tmpl w:val="366BE48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4CA385DE"/>
    <w:multiLevelType w:val="multilevel"/>
    <w:tmpl w:val="4CA385D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83282B1"/>
    <w:multiLevelType w:val="multilevel"/>
    <w:tmpl w:val="583282B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F4838"/>
    <w:rsid w:val="1D4F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2026-03-11T12:02:00Z</dcterms:created>
  <dc:creator>半江芦苇</dc:creator>
  <cp:lastModifiedBy>半江芦苇</cp:lastModifiedBy>
  <dcterms:modified xsi:type="dcterms:W3CDTF">2026-03-11T12:20:18Z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