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C6FE0">
      <w:pPr>
        <w:spacing w:line="360" w:lineRule="auto"/>
        <w:jc w:val="center"/>
        <w:outlineLvl w:val="0"/>
        <w:rPr>
          <w:rFonts w:ascii="黑体" w:hAnsi="宋体" w:eastAsia="黑体"/>
          <w:sz w:val="24"/>
        </w:rPr>
      </w:pPr>
      <w:bookmarkStart w:id="68" w:name="_GoBack"/>
      <w:bookmarkEnd w:id="68"/>
      <w:r>
        <w:rPr>
          <w:rFonts w:hint="eastAsia" w:ascii="黑体" w:hAnsi="宋体" w:eastAsia="黑体"/>
          <w:sz w:val="24"/>
        </w:rPr>
        <w:t>甲类公共建筑节能设计一览表</w:t>
      </w:r>
    </w:p>
    <w:p w14:paraId="55ACDB96">
      <w:pPr>
        <w:spacing w:before="156" w:beforeLines="50" w:after="156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项目名称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bookmarkStart w:id="0" w:name="项目名称1"/>
      <w:r>
        <w:rPr>
          <w:rFonts w:hint="eastAsia" w:ascii="宋体" w:hAnsi="宋体"/>
          <w:szCs w:val="21"/>
          <w:u w:val="single"/>
        </w:rPr>
        <w:t>风启平潭·岛语探源-基于双碳目标下的文化体验中心设计体验3</w:t>
      </w:r>
      <w:bookmarkEnd w:id="0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 xml:space="preserve">  建设地点</w:t>
      </w:r>
      <w:r>
        <w:rPr>
          <w:rFonts w:ascii="宋体" w:hAnsi="宋体"/>
          <w:szCs w:val="21"/>
          <w:u w:val="single"/>
        </w:rPr>
        <w:t xml:space="preserve">   </w:t>
      </w:r>
      <w:bookmarkStart w:id="1" w:name="地理位置"/>
      <w:r>
        <w:rPr>
          <w:rFonts w:hint="eastAsia" w:ascii="宋体" w:hAnsi="宋体"/>
          <w:szCs w:val="21"/>
          <w:u w:val="single"/>
        </w:rPr>
        <w:t>福建-福州</w:t>
      </w:r>
      <w:bookmarkEnd w:id="1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 xml:space="preserve">  建筑面积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</w:t>
      </w:r>
      <w:bookmarkStart w:id="2" w:name="建筑面积"/>
      <w:r>
        <w:rPr>
          <w:rFonts w:hint="eastAsia" w:ascii="宋体" w:hAnsi="宋体"/>
          <w:szCs w:val="21"/>
          <w:u w:val="single"/>
        </w:rPr>
        <w:t>825.00</w:t>
      </w:r>
      <w:bookmarkEnd w:id="2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m</w:t>
      </w:r>
      <w:r>
        <w:rPr>
          <w:rFonts w:ascii="宋体" w:hAnsi="宋体"/>
          <w:szCs w:val="21"/>
          <w:vertAlign w:val="superscript"/>
        </w:rPr>
        <w:t>2</w:t>
      </w:r>
      <w:r>
        <w:rPr>
          <w:rFonts w:hint="eastAsia" w:ascii="宋体" w:hAnsi="宋体"/>
          <w:szCs w:val="21"/>
        </w:rPr>
        <w:t xml:space="preserve">  地上层数</w:t>
      </w:r>
      <w:r>
        <w:rPr>
          <w:rFonts w:ascii="宋体" w:hAnsi="宋体"/>
          <w:szCs w:val="21"/>
          <w:u w:val="single"/>
        </w:rPr>
        <w:t xml:space="preserve">  </w:t>
      </w:r>
      <w:bookmarkStart w:id="3" w:name="地上层数"/>
      <w:r>
        <w:rPr>
          <w:rFonts w:hint="eastAsia" w:ascii="宋体" w:hAnsi="宋体"/>
          <w:szCs w:val="21"/>
          <w:u w:val="single"/>
        </w:rPr>
        <w:t>1</w:t>
      </w:r>
      <w:bookmarkEnd w:id="3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层  地下层数</w:t>
      </w:r>
      <w:r>
        <w:rPr>
          <w:rFonts w:ascii="宋体" w:hAnsi="宋体"/>
          <w:szCs w:val="21"/>
          <w:u w:val="single"/>
        </w:rPr>
        <w:t xml:space="preserve">  </w:t>
      </w:r>
      <w:bookmarkStart w:id="4" w:name="地下层数"/>
      <w:r>
        <w:rPr>
          <w:rFonts w:hint="eastAsia" w:ascii="宋体" w:hAnsi="宋体"/>
          <w:szCs w:val="21"/>
          <w:u w:val="single"/>
        </w:rPr>
        <w:t>－</w:t>
      </w:r>
      <w:bookmarkEnd w:id="4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层  高度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</w:t>
      </w:r>
      <w:bookmarkStart w:id="5" w:name="地上高度"/>
      <w:r>
        <w:rPr>
          <w:rFonts w:hint="eastAsia" w:ascii="宋体" w:hAnsi="宋体"/>
          <w:szCs w:val="21"/>
          <w:u w:val="single"/>
        </w:rPr>
        <w:t>4.00</w:t>
      </w:r>
      <w:bookmarkEnd w:id="5"/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m</w:t>
      </w:r>
    </w:p>
    <w:tbl>
      <w:tblPr>
        <w:tblStyle w:val="5"/>
        <w:tblW w:w="500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122"/>
        <w:gridCol w:w="1232"/>
        <w:gridCol w:w="289"/>
        <w:gridCol w:w="1128"/>
        <w:gridCol w:w="60"/>
        <w:gridCol w:w="248"/>
        <w:gridCol w:w="993"/>
        <w:gridCol w:w="437"/>
        <w:gridCol w:w="701"/>
        <w:gridCol w:w="251"/>
        <w:gridCol w:w="365"/>
        <w:gridCol w:w="610"/>
        <w:gridCol w:w="547"/>
        <w:gridCol w:w="534"/>
        <w:gridCol w:w="547"/>
        <w:gridCol w:w="644"/>
        <w:gridCol w:w="1094"/>
        <w:gridCol w:w="993"/>
        <w:gridCol w:w="842"/>
        <w:gridCol w:w="283"/>
        <w:gridCol w:w="598"/>
        <w:gridCol w:w="567"/>
        <w:gridCol w:w="658"/>
      </w:tblGrid>
      <w:tr w14:paraId="2D949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9DBB5A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条文</w:t>
            </w:r>
          </w:p>
        </w:tc>
        <w:tc>
          <w:tcPr>
            <w:tcW w:w="84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70E308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项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目</w:t>
            </w:r>
          </w:p>
        </w:tc>
        <w:tc>
          <w:tcPr>
            <w:tcW w:w="9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8611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标准限值</w:t>
            </w:r>
          </w:p>
        </w:tc>
        <w:tc>
          <w:tcPr>
            <w:tcW w:w="2728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240D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设 计 选 用</w:t>
            </w:r>
          </w:p>
        </w:tc>
        <w:tc>
          <w:tcPr>
            <w:tcW w:w="2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3AD8BC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eastAsiaTheme="minorEastAsia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是否</w:t>
            </w:r>
            <w:r>
              <w:rPr>
                <w:rFonts w:hint="eastAsia" w:ascii="宋体" w:hAnsi="宋体" w:eastAsia="Times New Roman"/>
                <w:kern w:val="0"/>
                <w:sz w:val="13"/>
                <w:szCs w:val="13"/>
              </w:rPr>
              <w:t>符合</w:t>
            </w:r>
          </w:p>
          <w:p w14:paraId="279989A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eastAsia="Times New Roman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Times New Roman"/>
                <w:kern w:val="0"/>
                <w:sz w:val="13"/>
                <w:szCs w:val="13"/>
              </w:rPr>
              <w:t>标准</w:t>
            </w: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规</w:t>
            </w:r>
            <w:r>
              <w:rPr>
                <w:rFonts w:hint="eastAsia" w:ascii="宋体" w:hAnsi="宋体" w:eastAsia="Times New Roman"/>
                <w:kern w:val="0"/>
                <w:sz w:val="13"/>
                <w:szCs w:val="13"/>
              </w:rPr>
              <w:t>定</w:t>
            </w:r>
          </w:p>
          <w:p w14:paraId="46D9D386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Times New Roman"/>
                <w:kern w:val="0"/>
                <w:sz w:val="13"/>
                <w:szCs w:val="13"/>
              </w:rPr>
              <w:t>（是√否×</w:t>
            </w:r>
          </w:p>
        </w:tc>
      </w:tr>
      <w:tr w14:paraId="4D130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5F96D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434F6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B09B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传热系数K</w:t>
            </w:r>
          </w:p>
          <w:p w14:paraId="7A3C32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[W/(㎡·K)]</w:t>
            </w:r>
          </w:p>
        </w:tc>
        <w:tc>
          <w:tcPr>
            <w:tcW w:w="553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9154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太阳得热系数SHGC</w:t>
            </w:r>
          </w:p>
          <w:p w14:paraId="45792E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（东、南、西/北向）</w:t>
            </w:r>
          </w:p>
        </w:tc>
        <w:tc>
          <w:tcPr>
            <w:tcW w:w="78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EA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计算窗墙比及对应指标限值</w:t>
            </w:r>
          </w:p>
        </w:tc>
        <w:tc>
          <w:tcPr>
            <w:tcW w:w="194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EE7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设计值及选用</w:t>
            </w:r>
          </w:p>
        </w:tc>
        <w:tc>
          <w:tcPr>
            <w:tcW w:w="2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0A54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58020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2C20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A9B8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FC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3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65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90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朝向</w:t>
            </w: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F6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87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</w:p>
          <w:p w14:paraId="637659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限值</w:t>
            </w: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E1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SHGC</w:t>
            </w:r>
          </w:p>
          <w:p w14:paraId="0C284B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限值</w:t>
            </w:r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88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窗框材质及玻璃规格</w:t>
            </w: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6E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</w:t>
            </w:r>
          </w:p>
          <w:p w14:paraId="373ED4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值</w:t>
            </w: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52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SHGC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0E30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6CD7E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44B8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3.1.10-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3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1F17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单一立面</w:t>
            </w:r>
          </w:p>
          <w:p w14:paraId="4A103B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窗墙面积比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</w:p>
          <w:p w14:paraId="601A88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(包括透光幕墙)</w:t>
            </w:r>
          </w:p>
        </w:tc>
        <w:tc>
          <w:tcPr>
            <w:tcW w:w="4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6F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55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.0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51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E1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</w:t>
            </w: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CE5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6" w:name="最大窗墙比立面窗墙比－东向"/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bookmarkEnd w:id="6"/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EB5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7" w:name="最大窗墙比立面外窗K限值－东向"/>
            <w:r>
              <w:rPr>
                <w:rFonts w:hint="eastAsia" w:ascii="宋体" w:hAnsi="宋体"/>
                <w:sz w:val="18"/>
                <w:szCs w:val="18"/>
              </w:rPr>
              <w:t>4.00</w:t>
            </w:r>
            <w:bookmarkEnd w:id="7"/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CC9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" w:name="最大窗墙比立面外窗SHGC限值－东向"/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bookmarkEnd w:id="8"/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DEA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" w:name="最大窗墙比立面构造名称－东向"/>
            <w:r>
              <w:rPr>
                <w:rFonts w:hint="eastAsia" w:ascii="宋体" w:hAnsi="宋体"/>
                <w:sz w:val="18"/>
                <w:szCs w:val="18"/>
              </w:rPr>
              <w:t>铝合金窗--6高透光单银Low+12空气+6透明玻璃</w:t>
            </w:r>
            <w:bookmarkEnd w:id="9"/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2B0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0" w:name="最大窗墙比立面外窗K－东向"/>
            <w:r>
              <w:rPr>
                <w:rFonts w:hint="eastAsia" w:ascii="宋体" w:hAnsi="宋体"/>
                <w:sz w:val="18"/>
                <w:szCs w:val="18"/>
              </w:rPr>
              <w:t>2.73</w:t>
            </w:r>
            <w:bookmarkEnd w:id="10"/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7AD8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1" w:name="最大窗墙比立面外窗SHGC－东向"/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bookmarkEnd w:id="11"/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E325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12" w:name="if（东向最大窗墙比立面外窗K夏SHGC结论＝＝1，“√”，R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12"/>
          </w:p>
        </w:tc>
      </w:tr>
      <w:tr w14:paraId="64AD9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B39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CA4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761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20＜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8A1E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2607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t>/0.4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D9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</w:t>
            </w: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928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" w:name="最大窗墙比立面窗墙比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3"/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AF6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4" w:name="最大窗墙比立面外窗K限值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4"/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290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5" w:name="最大窗墙比立面外窗SHGC限值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5"/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386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6" w:name="最大窗墙比立面构造名称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6"/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7E0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7" w:name="最大窗墙比立面外窗K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7"/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16B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8" w:name="最大窗墙比立面外窗SHGC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8"/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B3C1B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19" w:name="if（南向最大窗墙比立面外窗K夏SHGC结论＝＝1，“√”，R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19"/>
          </w:p>
        </w:tc>
      </w:tr>
      <w:tr w14:paraId="7D0C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D04F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21E2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AAF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t>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28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≤2.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AD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≤0.30/0.35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3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</w:t>
            </w: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9FA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0" w:name="最大窗墙比立面窗墙比－西向"/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bookmarkEnd w:id="20"/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0ED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1" w:name="最大窗墙比立面外窗K限值－西向"/>
            <w:r>
              <w:rPr>
                <w:rFonts w:hint="eastAsia" w:ascii="宋体" w:hAnsi="宋体"/>
                <w:sz w:val="18"/>
                <w:szCs w:val="18"/>
              </w:rPr>
              <w:t>4.00</w:t>
            </w:r>
            <w:bookmarkEnd w:id="21"/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40D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2" w:name="最大窗墙比立面外窗SHGC限值－西向"/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bookmarkEnd w:id="22"/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DDB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3" w:name="最大窗墙比立面构造名称－西向"/>
            <w:r>
              <w:rPr>
                <w:rFonts w:hint="eastAsia" w:ascii="宋体" w:hAnsi="宋体"/>
                <w:sz w:val="18"/>
                <w:szCs w:val="18"/>
              </w:rPr>
              <w:t>铝合金窗--6高透光单银Low+12空气+6透明玻璃</w:t>
            </w:r>
            <w:bookmarkEnd w:id="23"/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8FB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4" w:name="最大窗墙比立面外窗K－西向"/>
            <w:r>
              <w:rPr>
                <w:rFonts w:hint="eastAsia" w:ascii="宋体" w:hAnsi="宋体"/>
                <w:sz w:val="18"/>
                <w:szCs w:val="18"/>
              </w:rPr>
              <w:t>2.73</w:t>
            </w:r>
            <w:bookmarkEnd w:id="24"/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B53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5" w:name="最大窗墙比立面外窗SHGC－西向"/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bookmarkEnd w:id="25"/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AF00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26" w:name="if（西向最大窗墙比立面外窗K夏SHGC结论＝＝1，“√”，R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26"/>
          </w:p>
        </w:tc>
      </w:tr>
      <w:tr w14:paraId="22D76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BFE1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1A586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E2C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F6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≤2.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99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t>/0.3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F1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</w:t>
            </w: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B4E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7" w:name="最大窗墙比立面窗墙比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7"/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DD1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8" w:name="最大窗墙比立面外窗K限值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8"/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BEB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9" w:name="最大窗墙比立面外窗SHGC限值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9"/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BF3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0" w:name="最大窗墙比立面构造名称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0"/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5C5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1" w:name="最大窗墙比立面外窗K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1"/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AC4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2" w:name="最大窗墙比立面外窗SHGC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2"/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AB09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33" w:name="if（北向最大窗墙比立面外窗K夏SHGC结论＝＝1，“√”，R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33"/>
          </w:p>
        </w:tc>
      </w:tr>
      <w:tr w14:paraId="7935F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3E998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591C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673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t>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B2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≤2.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1F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t>/0.</w:t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186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7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A9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BE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AAB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E0D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A2E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7B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1648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2D0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E874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7DE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A6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≤2.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AA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/0.</w:t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827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097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F15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A8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E85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5D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64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6EF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5C27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270A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8DAC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E7A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70＜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0C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≤2.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08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t>/0.</w:t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2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9D57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EAA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CE2E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5A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F71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295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56E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40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AF9B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EC2A5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1FEC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E3940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＞0.80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7C12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D2E3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223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C5D50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6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2DB87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ADBD07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D8FF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D5AB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25E4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C777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D7E7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E17B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3CC3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3.1.6</w:t>
            </w:r>
          </w:p>
        </w:tc>
        <w:tc>
          <w:tcPr>
            <w:tcW w:w="8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AF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屋顶透光部分占比</w:t>
            </w:r>
          </w:p>
        </w:tc>
        <w:tc>
          <w:tcPr>
            <w:tcW w:w="9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BC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透明面积/屋顶总面积≤20%</w:t>
            </w:r>
          </w:p>
        </w:tc>
        <w:tc>
          <w:tcPr>
            <w:tcW w:w="2728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43B59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屋顶透光面积比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34" w:name="天窗屋顶比"/>
            <w:r>
              <w:rPr>
                <w:rFonts w:hint="eastAsia" w:ascii="宋体" w:hAnsi="宋体"/>
                <w:sz w:val="18"/>
                <w:szCs w:val="18"/>
                <w:u w:val="single"/>
              </w:rPr>
              <w:t>0.10</w:t>
            </w:r>
            <w:bookmarkEnd w:id="34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% 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7C7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</w:tr>
      <w:tr w14:paraId="4A409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0463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3.1.10-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3B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屋顶透光部分热工</w:t>
            </w:r>
          </w:p>
        </w:tc>
        <w:tc>
          <w:tcPr>
            <w:tcW w:w="9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FE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K≤2.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，SHGC≤0.</w:t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2728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6A149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35" w:name="天窗K"/>
            <w:r>
              <w:rPr>
                <w:rFonts w:hint="eastAsia" w:ascii="宋体" w:hAnsi="宋体"/>
                <w:sz w:val="18"/>
                <w:szCs w:val="18"/>
                <w:u w:val="single"/>
              </w:rPr>
              <w:t>2.46</w:t>
            </w:r>
            <w:bookmarkEnd w:id="35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HGC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bookmarkStart w:id="36" w:name="天窗SHGC"/>
            <w:r>
              <w:rPr>
                <w:rFonts w:hint="eastAsia" w:ascii="宋体" w:hAnsi="宋体"/>
                <w:sz w:val="18"/>
                <w:szCs w:val="18"/>
                <w:u w:val="single"/>
              </w:rPr>
              <w:t>0.21</w:t>
            </w:r>
            <w:bookmarkEnd w:id="36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窗框材质及玻璃规格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bookmarkStart w:id="37" w:name="构造_天窗_0_窗框材料"/>
            <w:r>
              <w:rPr>
                <w:rFonts w:hint="eastAsia" w:ascii="宋体" w:hAnsi="宋体"/>
                <w:sz w:val="18"/>
                <w:szCs w:val="18"/>
                <w:u w:val="single"/>
              </w:rPr>
              <w:t>铝合金</w:t>
            </w:r>
            <w:bookmarkEnd w:id="37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bookmarkStart w:id="38" w:name="构造_天窗_0_名称"/>
            <w:r>
              <w:rPr>
                <w:rFonts w:hint="eastAsia" w:ascii="宋体" w:hAnsi="宋体"/>
                <w:sz w:val="18"/>
                <w:szCs w:val="18"/>
                <w:u w:val="single"/>
              </w:rPr>
              <w:t>断热铝合金窗--5低透光单银Low-E玻璃+12空气+5透明玻璃</w:t>
            </w:r>
            <w:bookmarkEnd w:id="38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3E4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9" w:name="结论if（天窗传热系数＆＆天窗太阳得热系数，“√”，“×”）"/>
            <w:bookmarkStart w:id="40" w:name="结论if（天窗类型，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39"/>
            <w:bookmarkEnd w:id="40"/>
          </w:p>
        </w:tc>
      </w:tr>
      <w:tr w14:paraId="41185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E21CDB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3.1.10-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  <w:p w14:paraId="4AE0E751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B18F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外墙（含非透光幕墙）</w:t>
            </w: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9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20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K限值</w:t>
            </w:r>
          </w:p>
        </w:tc>
        <w:tc>
          <w:tcPr>
            <w:tcW w:w="30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5497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设计K值</w:t>
            </w:r>
          </w:p>
        </w:tc>
        <w:tc>
          <w:tcPr>
            <w:tcW w:w="2425" w:type="pct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A4CC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保温层材料、厚度</w:t>
            </w:r>
          </w:p>
        </w:tc>
        <w:tc>
          <w:tcPr>
            <w:tcW w:w="2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BD6D5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7049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C576F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F1CD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2C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D≤2.5</w:t>
            </w:r>
          </w:p>
        </w:tc>
        <w:tc>
          <w:tcPr>
            <w:tcW w:w="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5F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D＞2.5</w:t>
            </w:r>
          </w:p>
        </w:tc>
        <w:tc>
          <w:tcPr>
            <w:tcW w:w="303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80C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25" w:type="pct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0FC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E2F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56F8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AE0CF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3CB4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DAF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5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2708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A5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D：</w:t>
            </w:r>
            <w:bookmarkStart w:id="41" w:name="外墙D"/>
            <w:r>
              <w:rPr>
                <w:rFonts w:hint="eastAsia" w:ascii="宋体" w:hAnsi="宋体"/>
                <w:sz w:val="18"/>
                <w:szCs w:val="18"/>
              </w:rPr>
              <w:t>4.45</w:t>
            </w:r>
            <w:bookmarkEnd w:id="41"/>
          </w:p>
        </w:tc>
        <w:tc>
          <w:tcPr>
            <w:tcW w:w="2425" w:type="pct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7D7ABC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42" w:name="保温材料－外墙－种类"/>
            <w:r>
              <w:rPr>
                <w:rFonts w:hint="eastAsia" w:ascii="宋体" w:hAnsi="宋体"/>
                <w:sz w:val="18"/>
                <w:szCs w:val="18"/>
              </w:rPr>
              <w:t>蒸压加气混凝土砌块(ρ=600)</w:t>
            </w:r>
            <w:bookmarkEnd w:id="42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43" w:name="构造_外墙_0_保温材料_厚度"/>
            <w:bookmarkStart w:id="44" w:name="保温材料－外墙－厚度"/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bookmarkEnd w:id="43"/>
            <w:bookmarkEnd w:id="44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C477D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45" w:name="结论if（外墙构造，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45"/>
          </w:p>
        </w:tc>
      </w:tr>
      <w:tr w14:paraId="739D3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5F71F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57A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EEB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150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BC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K：</w:t>
            </w:r>
            <w:bookmarkStart w:id="46" w:name="外墙K"/>
            <w:r>
              <w:rPr>
                <w:rFonts w:hint="eastAsia" w:ascii="宋体" w:hAnsi="宋体"/>
                <w:sz w:val="18"/>
                <w:szCs w:val="18"/>
              </w:rPr>
              <w:t>0.84</w:t>
            </w:r>
            <w:bookmarkEnd w:id="46"/>
          </w:p>
        </w:tc>
        <w:tc>
          <w:tcPr>
            <w:tcW w:w="2425" w:type="pct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1D0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44B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E1C4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FFA5F">
            <w:pPr>
              <w:ind w:firstLine="80" w:firstLineChars="5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E3908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屋面</w:t>
            </w: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912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DBC6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≤0.40</w:t>
            </w:r>
          </w:p>
        </w:tc>
        <w:tc>
          <w:tcPr>
            <w:tcW w:w="30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7F810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47" w:name="屋顶K"/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bookmarkEnd w:id="47"/>
          </w:p>
        </w:tc>
        <w:tc>
          <w:tcPr>
            <w:tcW w:w="2425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2CD98D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48" w:name="构造_屋顶_0_保温材料_名称"/>
            <w:r>
              <w:rPr>
                <w:rFonts w:hint="eastAsia" w:ascii="宋体" w:hAnsi="宋体"/>
                <w:sz w:val="18"/>
                <w:szCs w:val="18"/>
              </w:rPr>
              <w:t>挤塑聚苯乙烯泡沫塑料板</w:t>
            </w:r>
            <w:bookmarkEnd w:id="48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49" w:name="构造_屋顶_0_保温材料_厚度"/>
            <w:r>
              <w:rPr>
                <w:rFonts w:hint="eastAsia" w:ascii="宋体" w:hAnsi="宋体"/>
                <w:sz w:val="18"/>
                <w:szCs w:val="18"/>
              </w:rPr>
              <w:t>80.0</w:t>
            </w:r>
            <w:bookmarkEnd w:id="49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715023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50" w:name="结论if（屋顶构造，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50"/>
          </w:p>
        </w:tc>
      </w:tr>
      <w:tr w14:paraId="219FA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exact"/>
          <w:jc w:val="center"/>
        </w:trPr>
        <w:tc>
          <w:tcPr>
            <w:tcW w:w="5000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6B27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是否符合规定性指标要求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</w:t>
            </w:r>
            <w:bookmarkStart w:id="51" w:name="规定指标总结论（“■”，“□”）"/>
            <w:r>
              <w:t>■</w:t>
            </w:r>
            <w:bookmarkEnd w:id="51"/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否</w:t>
            </w:r>
            <w:bookmarkStart w:id="52" w:name="规定指标总结论（“□”，“■”）"/>
            <w:r>
              <w:t>□</w:t>
            </w:r>
            <w:bookmarkEnd w:id="52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  （满足后以下部分不填写）</w:t>
            </w:r>
          </w:p>
        </w:tc>
      </w:tr>
      <w:tr w14:paraId="2A76E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  <w:jc w:val="center"/>
        </w:trPr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47D1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附录C</w:t>
            </w:r>
          </w:p>
          <w:p w14:paraId="38CFD6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C.0.1</w:t>
            </w:r>
          </w:p>
        </w:tc>
        <w:tc>
          <w:tcPr>
            <w:tcW w:w="4690" w:type="pct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2B5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围护结构热工性能权衡判断</w:t>
            </w:r>
          </w:p>
        </w:tc>
      </w:tr>
      <w:tr w14:paraId="543E4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B13E9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7CF39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权衡判断时，建筑及围护结构的热工性能不得低于以下要求</w:t>
            </w:r>
          </w:p>
        </w:tc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353AE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窗墙面积比和</w:t>
            </w:r>
          </w:p>
          <w:p w14:paraId="0F35A809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围护结构部位</w:t>
            </w:r>
          </w:p>
        </w:tc>
        <w:tc>
          <w:tcPr>
            <w:tcW w:w="234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8E41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传热系数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rFonts w:hint="eastAsia" w:eastAsiaTheme="minorEastAsia"/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5"/>
                <w:szCs w:val="15"/>
              </w:rPr>
              <w:t>[W/</w:t>
            </w:r>
            <w:r>
              <w:rPr>
                <w:rFonts w:hint="eastAsia" w:ascii="宋体" w:hAnsi="宋体" w:cs="宋体"/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2</w:t>
            </w:r>
            <w:r>
              <w:rPr>
                <w:snapToGrid w:val="0"/>
                <w:spacing w:val="20"/>
                <w:position w:val="4"/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K</w:t>
            </w:r>
            <w:r>
              <w:rPr>
                <w:rFonts w:hint="eastAsia" w:ascii="宋体" w:hAnsi="宋体" w:cs="宋体"/>
                <w:sz w:val="15"/>
                <w:szCs w:val="15"/>
              </w:rPr>
              <w:t>）</w:t>
            </w:r>
            <w:r>
              <w:rPr>
                <w:sz w:val="15"/>
                <w:szCs w:val="15"/>
              </w:rPr>
              <w:t>]</w:t>
            </w:r>
          </w:p>
        </w:tc>
        <w:tc>
          <w:tcPr>
            <w:tcW w:w="12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5A1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bidi="ar"/>
              </w:rPr>
              <w:t>夏季综合太阳得热系数SHGCw</w:t>
            </w:r>
          </w:p>
        </w:tc>
        <w:tc>
          <w:tcPr>
            <w:tcW w:w="3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D124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是否满足规定</w:t>
            </w:r>
          </w:p>
        </w:tc>
      </w:tr>
      <w:tr w14:paraId="0278D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02DD0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A61EC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B8103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7C3790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外墙</w:t>
            </w:r>
          </w:p>
        </w:tc>
        <w:tc>
          <w:tcPr>
            <w:tcW w:w="39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6E010A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屋面</w:t>
            </w:r>
          </w:p>
        </w:tc>
        <w:tc>
          <w:tcPr>
            <w:tcW w:w="147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5B27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外窗</w:t>
            </w:r>
          </w:p>
        </w:tc>
        <w:tc>
          <w:tcPr>
            <w:tcW w:w="12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F0FA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外窗</w:t>
            </w:r>
          </w:p>
        </w:tc>
        <w:tc>
          <w:tcPr>
            <w:tcW w:w="39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380DD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51112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AACA9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EAFFB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E8D4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F326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B306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1E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6D70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0.40＜C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3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4A92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</w:rPr>
              <w:t>＞0.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CE68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东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137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南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B11C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西</w:t>
            </w:r>
          </w:p>
        </w:tc>
        <w:tc>
          <w:tcPr>
            <w:tcW w:w="2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2B70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北</w:t>
            </w:r>
          </w:p>
        </w:tc>
        <w:tc>
          <w:tcPr>
            <w:tcW w:w="39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077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199B8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E7467C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7FE15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28F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限值</w:t>
            </w:r>
          </w:p>
        </w:tc>
        <w:tc>
          <w:tcPr>
            <w:tcW w:w="4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5E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C8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5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F3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CD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.50</w:t>
            </w:r>
          </w:p>
        </w:tc>
        <w:tc>
          <w:tcPr>
            <w:tcW w:w="3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B3FE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.30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B1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.35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66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.35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24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.35</w:t>
            </w:r>
          </w:p>
        </w:tc>
        <w:tc>
          <w:tcPr>
            <w:tcW w:w="2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D9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.35</w:t>
            </w:r>
          </w:p>
        </w:tc>
        <w:tc>
          <w:tcPr>
            <w:tcW w:w="3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CE91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6F144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0D763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E0FC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EC3B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设计值</w:t>
            </w:r>
          </w:p>
        </w:tc>
        <w:tc>
          <w:tcPr>
            <w:tcW w:w="4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641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3" w:name="外墙K：1"/>
            <w:r>
              <w:rPr>
                <w:rFonts w:hint="eastAsia" w:ascii="宋体" w:hAnsi="宋体"/>
                <w:sz w:val="18"/>
                <w:szCs w:val="18"/>
              </w:rPr>
              <w:t>0.84</w:t>
            </w:r>
            <w:bookmarkEnd w:id="53"/>
          </w:p>
        </w:tc>
        <w:tc>
          <w:tcPr>
            <w:tcW w:w="3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CBC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4" w:name="屋顶K：1"/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bookmarkEnd w:id="54"/>
          </w:p>
        </w:tc>
        <w:tc>
          <w:tcPr>
            <w:tcW w:w="5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385F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5" w:name="if（窗墙比≤0。40，外窗K）"/>
            <w:r>
              <w:rPr>
                <w:rFonts w:hint="eastAsia" w:ascii="宋体" w:hAnsi="宋体"/>
                <w:sz w:val="18"/>
                <w:szCs w:val="18"/>
              </w:rPr>
              <w:t>2.73</w:t>
            </w:r>
            <w:bookmarkEnd w:id="55"/>
          </w:p>
        </w:tc>
        <w:tc>
          <w:tcPr>
            <w:tcW w:w="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75C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6" w:name="if（0。40＜窗墙比＆＆窗墙比≤0。70，外窗K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56"/>
          </w:p>
        </w:tc>
        <w:tc>
          <w:tcPr>
            <w:tcW w:w="3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180F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7" w:name="if（0。70＜窗墙比，外窗K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57"/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E51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8" w:name="外窗SHGC－夏季－东向：1"/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bookmarkEnd w:id="58"/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A078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9" w:name="外窗SHGC－夏季－南向：1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59"/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7B3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60" w:name="外窗SHGC－夏季－西向：1"/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bookmarkEnd w:id="60"/>
          </w:p>
        </w:tc>
        <w:tc>
          <w:tcPr>
            <w:tcW w:w="2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F0A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61" w:name="外窗SHGC－夏季－北向：1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61"/>
          </w:p>
        </w:tc>
        <w:tc>
          <w:tcPr>
            <w:tcW w:w="3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A9F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62" w:name="权衡前提条件总结论（“√”，R“×”）"/>
            <w:bookmarkStart w:id="63" w:name="权衡前提条件总结论（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62"/>
            <w:bookmarkEnd w:id="63"/>
          </w:p>
        </w:tc>
      </w:tr>
      <w:tr w14:paraId="224AE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720A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6C6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建筑供暖供冷能耗</w:t>
            </w:r>
          </w:p>
        </w:tc>
        <w:tc>
          <w:tcPr>
            <w:tcW w:w="8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432B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参照建筑</w:t>
            </w:r>
            <w:r>
              <w:rPr>
                <w:sz w:val="18"/>
                <w:szCs w:val="18"/>
              </w:rPr>
              <w:t xml:space="preserve"> [kW</w:t>
            </w:r>
            <w:r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h/</w:t>
            </w: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5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3EA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64" w:name="参照建筑全年供暖和空调总耗电量"/>
            <w:r>
              <w:rPr>
                <w:rFonts w:hint="eastAsia" w:ascii="宋体" w:hAnsi="宋体"/>
                <w:sz w:val="18"/>
                <w:szCs w:val="18"/>
              </w:rPr>
              <w:t>未计算</w:t>
            </w:r>
            <w:bookmarkEnd w:id="64"/>
          </w:p>
        </w:tc>
        <w:tc>
          <w:tcPr>
            <w:tcW w:w="7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1EF8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设计建筑</w:t>
            </w:r>
            <w:r>
              <w:rPr>
                <w:sz w:val="18"/>
                <w:szCs w:val="18"/>
              </w:rPr>
              <w:t xml:space="preserve"> [kW</w:t>
            </w:r>
            <w:r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h/</w:t>
            </w: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3484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65" w:name="全年供暖和空调总耗电量"/>
            <w:r>
              <w:rPr>
                <w:rFonts w:hint="eastAsia" w:ascii="宋体" w:hAnsi="宋体"/>
                <w:sz w:val="18"/>
                <w:szCs w:val="18"/>
              </w:rPr>
              <w:t>41.29</w:t>
            </w:r>
            <w:bookmarkEnd w:id="65"/>
          </w:p>
        </w:tc>
        <w:tc>
          <w:tcPr>
            <w:tcW w:w="9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865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是否符合权衡判断要求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</w:t>
            </w:r>
            <w:bookmarkStart w:id="66" w:name="权衡计算结论（“■”，“□”）"/>
            <w:r>
              <w:t>□</w:t>
            </w:r>
            <w:bookmarkEnd w:id="66"/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否</w:t>
            </w:r>
            <w:bookmarkStart w:id="67" w:name="权衡计算结论（“□”，“■”）"/>
            <w:r>
              <w:t>■</w:t>
            </w:r>
            <w:bookmarkEnd w:id="67"/>
          </w:p>
        </w:tc>
      </w:tr>
    </w:tbl>
    <w:p w14:paraId="4190EE33">
      <w:pPr>
        <w:spacing w:line="220" w:lineRule="exact"/>
        <w:outlineLvl w:val="0"/>
        <w:rPr>
          <w:rFonts w:ascii="黑体" w:hAnsi="宋体" w:eastAsia="黑体"/>
          <w:sz w:val="24"/>
        </w:rPr>
      </w:pPr>
    </w:p>
    <w:sectPr>
      <w:pgSz w:w="16838" w:h="11906" w:orient="landscape"/>
      <w:pgMar w:top="284" w:right="567" w:bottom="28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36258E"/>
    <w:rsid w:val="0000563A"/>
    <w:rsid w:val="00013796"/>
    <w:rsid w:val="0001520D"/>
    <w:rsid w:val="00015502"/>
    <w:rsid w:val="00015F87"/>
    <w:rsid w:val="000264E7"/>
    <w:rsid w:val="00035AFB"/>
    <w:rsid w:val="00044867"/>
    <w:rsid w:val="00051D9B"/>
    <w:rsid w:val="0005487E"/>
    <w:rsid w:val="00056DEE"/>
    <w:rsid w:val="00060DB3"/>
    <w:rsid w:val="0006575D"/>
    <w:rsid w:val="0008219F"/>
    <w:rsid w:val="000869C2"/>
    <w:rsid w:val="000C2384"/>
    <w:rsid w:val="000C32BD"/>
    <w:rsid w:val="000D7C99"/>
    <w:rsid w:val="00112800"/>
    <w:rsid w:val="001141E2"/>
    <w:rsid w:val="0011672D"/>
    <w:rsid w:val="00117E53"/>
    <w:rsid w:val="0013297C"/>
    <w:rsid w:val="001353D6"/>
    <w:rsid w:val="00135C8C"/>
    <w:rsid w:val="0013618B"/>
    <w:rsid w:val="00141BD6"/>
    <w:rsid w:val="00142D01"/>
    <w:rsid w:val="00143EBA"/>
    <w:rsid w:val="001469FF"/>
    <w:rsid w:val="00153EA6"/>
    <w:rsid w:val="001570DF"/>
    <w:rsid w:val="00161053"/>
    <w:rsid w:val="00172D46"/>
    <w:rsid w:val="001800E1"/>
    <w:rsid w:val="0018120F"/>
    <w:rsid w:val="00184DC1"/>
    <w:rsid w:val="001940C3"/>
    <w:rsid w:val="001A6D59"/>
    <w:rsid w:val="001B4C34"/>
    <w:rsid w:val="001C0598"/>
    <w:rsid w:val="001C562B"/>
    <w:rsid w:val="001D72A1"/>
    <w:rsid w:val="00205D00"/>
    <w:rsid w:val="00210288"/>
    <w:rsid w:val="0021039C"/>
    <w:rsid w:val="002166E0"/>
    <w:rsid w:val="002205C3"/>
    <w:rsid w:val="00230916"/>
    <w:rsid w:val="00235F53"/>
    <w:rsid w:val="00247474"/>
    <w:rsid w:val="002633B6"/>
    <w:rsid w:val="00263D6C"/>
    <w:rsid w:val="00270BAA"/>
    <w:rsid w:val="0027111C"/>
    <w:rsid w:val="00273088"/>
    <w:rsid w:val="00281164"/>
    <w:rsid w:val="00283E89"/>
    <w:rsid w:val="00286D60"/>
    <w:rsid w:val="00290818"/>
    <w:rsid w:val="002A6020"/>
    <w:rsid w:val="002D2C91"/>
    <w:rsid w:val="002D5807"/>
    <w:rsid w:val="002E2195"/>
    <w:rsid w:val="002E7341"/>
    <w:rsid w:val="002F24BE"/>
    <w:rsid w:val="002F3CDD"/>
    <w:rsid w:val="002F5D10"/>
    <w:rsid w:val="00307D9E"/>
    <w:rsid w:val="00331BE5"/>
    <w:rsid w:val="00334D5F"/>
    <w:rsid w:val="00335182"/>
    <w:rsid w:val="00337DFD"/>
    <w:rsid w:val="00342B6C"/>
    <w:rsid w:val="003526FF"/>
    <w:rsid w:val="003575F1"/>
    <w:rsid w:val="0036100C"/>
    <w:rsid w:val="003638E8"/>
    <w:rsid w:val="00364D85"/>
    <w:rsid w:val="003856AD"/>
    <w:rsid w:val="00387DB8"/>
    <w:rsid w:val="003B17D7"/>
    <w:rsid w:val="003B6EBE"/>
    <w:rsid w:val="003C125E"/>
    <w:rsid w:val="003D3D2D"/>
    <w:rsid w:val="003D7179"/>
    <w:rsid w:val="003D72BF"/>
    <w:rsid w:val="003D776B"/>
    <w:rsid w:val="00404AA0"/>
    <w:rsid w:val="00404CF9"/>
    <w:rsid w:val="00410006"/>
    <w:rsid w:val="004161F7"/>
    <w:rsid w:val="004204E9"/>
    <w:rsid w:val="00421CEE"/>
    <w:rsid w:val="00427772"/>
    <w:rsid w:val="00475A32"/>
    <w:rsid w:val="00484984"/>
    <w:rsid w:val="0048536C"/>
    <w:rsid w:val="00485EC5"/>
    <w:rsid w:val="00496931"/>
    <w:rsid w:val="004B3E7E"/>
    <w:rsid w:val="004C26BF"/>
    <w:rsid w:val="004C3711"/>
    <w:rsid w:val="004D24C7"/>
    <w:rsid w:val="004D4E0E"/>
    <w:rsid w:val="004D72E8"/>
    <w:rsid w:val="004E500D"/>
    <w:rsid w:val="00506596"/>
    <w:rsid w:val="0051344F"/>
    <w:rsid w:val="005215EC"/>
    <w:rsid w:val="00521B06"/>
    <w:rsid w:val="00523472"/>
    <w:rsid w:val="0053023F"/>
    <w:rsid w:val="00551C8F"/>
    <w:rsid w:val="00564060"/>
    <w:rsid w:val="0057597A"/>
    <w:rsid w:val="005C1647"/>
    <w:rsid w:val="005C245F"/>
    <w:rsid w:val="005C5900"/>
    <w:rsid w:val="005C6E50"/>
    <w:rsid w:val="005D1B06"/>
    <w:rsid w:val="005D43FC"/>
    <w:rsid w:val="005F7F09"/>
    <w:rsid w:val="00600CC8"/>
    <w:rsid w:val="006116B2"/>
    <w:rsid w:val="00613C32"/>
    <w:rsid w:val="0061472B"/>
    <w:rsid w:val="00627FBF"/>
    <w:rsid w:val="0063318E"/>
    <w:rsid w:val="00634C2B"/>
    <w:rsid w:val="00643A09"/>
    <w:rsid w:val="006638C7"/>
    <w:rsid w:val="00673DE2"/>
    <w:rsid w:val="006A6509"/>
    <w:rsid w:val="006C0BE3"/>
    <w:rsid w:val="006C5488"/>
    <w:rsid w:val="006C64DA"/>
    <w:rsid w:val="006C71D2"/>
    <w:rsid w:val="006D2578"/>
    <w:rsid w:val="006D697A"/>
    <w:rsid w:val="006E3F46"/>
    <w:rsid w:val="006F6807"/>
    <w:rsid w:val="0070493D"/>
    <w:rsid w:val="00704A8B"/>
    <w:rsid w:val="00717FAA"/>
    <w:rsid w:val="0072646B"/>
    <w:rsid w:val="007421A1"/>
    <w:rsid w:val="00744602"/>
    <w:rsid w:val="00756BCC"/>
    <w:rsid w:val="007774F8"/>
    <w:rsid w:val="007869C4"/>
    <w:rsid w:val="007927DD"/>
    <w:rsid w:val="007A3B6D"/>
    <w:rsid w:val="007B268A"/>
    <w:rsid w:val="007B26C2"/>
    <w:rsid w:val="007B4E3E"/>
    <w:rsid w:val="007C4053"/>
    <w:rsid w:val="007D164B"/>
    <w:rsid w:val="007D7834"/>
    <w:rsid w:val="007E3040"/>
    <w:rsid w:val="007E49B6"/>
    <w:rsid w:val="007F1D43"/>
    <w:rsid w:val="007F5FB7"/>
    <w:rsid w:val="007F6F0F"/>
    <w:rsid w:val="008038E9"/>
    <w:rsid w:val="00811DD9"/>
    <w:rsid w:val="00814B13"/>
    <w:rsid w:val="0081575C"/>
    <w:rsid w:val="00826F6C"/>
    <w:rsid w:val="008351A1"/>
    <w:rsid w:val="00851C00"/>
    <w:rsid w:val="00852ACB"/>
    <w:rsid w:val="00856A06"/>
    <w:rsid w:val="00860C5D"/>
    <w:rsid w:val="0086267A"/>
    <w:rsid w:val="00866C91"/>
    <w:rsid w:val="008671FB"/>
    <w:rsid w:val="00876A8F"/>
    <w:rsid w:val="0089125A"/>
    <w:rsid w:val="00896480"/>
    <w:rsid w:val="008B2EF2"/>
    <w:rsid w:val="008C42B0"/>
    <w:rsid w:val="008C7408"/>
    <w:rsid w:val="008C7690"/>
    <w:rsid w:val="008D3636"/>
    <w:rsid w:val="008D7523"/>
    <w:rsid w:val="008F1468"/>
    <w:rsid w:val="009149FA"/>
    <w:rsid w:val="009158D7"/>
    <w:rsid w:val="00915F33"/>
    <w:rsid w:val="00922FA1"/>
    <w:rsid w:val="009250E3"/>
    <w:rsid w:val="00930EAE"/>
    <w:rsid w:val="009453F4"/>
    <w:rsid w:val="00945A3B"/>
    <w:rsid w:val="00965C22"/>
    <w:rsid w:val="009716DF"/>
    <w:rsid w:val="00974B6C"/>
    <w:rsid w:val="009764D7"/>
    <w:rsid w:val="00977978"/>
    <w:rsid w:val="009924E9"/>
    <w:rsid w:val="0099258C"/>
    <w:rsid w:val="009A448F"/>
    <w:rsid w:val="009B7469"/>
    <w:rsid w:val="009C37CF"/>
    <w:rsid w:val="009C6171"/>
    <w:rsid w:val="009D490F"/>
    <w:rsid w:val="009E465A"/>
    <w:rsid w:val="00A11DB8"/>
    <w:rsid w:val="00A13AAF"/>
    <w:rsid w:val="00A26180"/>
    <w:rsid w:val="00A27E30"/>
    <w:rsid w:val="00A32EC2"/>
    <w:rsid w:val="00A40E14"/>
    <w:rsid w:val="00A5019F"/>
    <w:rsid w:val="00A562E9"/>
    <w:rsid w:val="00A65F16"/>
    <w:rsid w:val="00A86817"/>
    <w:rsid w:val="00A87809"/>
    <w:rsid w:val="00AA2E5E"/>
    <w:rsid w:val="00AA7F55"/>
    <w:rsid w:val="00AB2397"/>
    <w:rsid w:val="00AB77B4"/>
    <w:rsid w:val="00AB79BB"/>
    <w:rsid w:val="00AD6EB0"/>
    <w:rsid w:val="00AE4F26"/>
    <w:rsid w:val="00AE68EF"/>
    <w:rsid w:val="00AF6411"/>
    <w:rsid w:val="00B0412E"/>
    <w:rsid w:val="00B40DBB"/>
    <w:rsid w:val="00B54B03"/>
    <w:rsid w:val="00B56B0E"/>
    <w:rsid w:val="00B57F87"/>
    <w:rsid w:val="00B80C56"/>
    <w:rsid w:val="00BB049C"/>
    <w:rsid w:val="00BC77B2"/>
    <w:rsid w:val="00BD14F7"/>
    <w:rsid w:val="00BD18DB"/>
    <w:rsid w:val="00BE0F97"/>
    <w:rsid w:val="00BE66CB"/>
    <w:rsid w:val="00C02BE3"/>
    <w:rsid w:val="00C20FF3"/>
    <w:rsid w:val="00C47F70"/>
    <w:rsid w:val="00C545C0"/>
    <w:rsid w:val="00C63E83"/>
    <w:rsid w:val="00C677AB"/>
    <w:rsid w:val="00C8098B"/>
    <w:rsid w:val="00C81DAB"/>
    <w:rsid w:val="00C86DB7"/>
    <w:rsid w:val="00C875AA"/>
    <w:rsid w:val="00C92BEE"/>
    <w:rsid w:val="00C95B75"/>
    <w:rsid w:val="00C9740F"/>
    <w:rsid w:val="00CA27DA"/>
    <w:rsid w:val="00CB212F"/>
    <w:rsid w:val="00CC08F3"/>
    <w:rsid w:val="00CD2014"/>
    <w:rsid w:val="00CE72CC"/>
    <w:rsid w:val="00CE7422"/>
    <w:rsid w:val="00CE7D77"/>
    <w:rsid w:val="00D02845"/>
    <w:rsid w:val="00D04A35"/>
    <w:rsid w:val="00D16ECF"/>
    <w:rsid w:val="00D431B3"/>
    <w:rsid w:val="00D51E69"/>
    <w:rsid w:val="00D52BDB"/>
    <w:rsid w:val="00D65087"/>
    <w:rsid w:val="00D66334"/>
    <w:rsid w:val="00D71A0D"/>
    <w:rsid w:val="00D74FD5"/>
    <w:rsid w:val="00D76E29"/>
    <w:rsid w:val="00D81231"/>
    <w:rsid w:val="00DA0E22"/>
    <w:rsid w:val="00DB148C"/>
    <w:rsid w:val="00DB6BB1"/>
    <w:rsid w:val="00DD6FAC"/>
    <w:rsid w:val="00DE164E"/>
    <w:rsid w:val="00DF1992"/>
    <w:rsid w:val="00DF5D07"/>
    <w:rsid w:val="00DF739C"/>
    <w:rsid w:val="00DF7DD0"/>
    <w:rsid w:val="00E01872"/>
    <w:rsid w:val="00E1335B"/>
    <w:rsid w:val="00E30742"/>
    <w:rsid w:val="00E34057"/>
    <w:rsid w:val="00E409CF"/>
    <w:rsid w:val="00E42D16"/>
    <w:rsid w:val="00E57E05"/>
    <w:rsid w:val="00E672DF"/>
    <w:rsid w:val="00E71351"/>
    <w:rsid w:val="00E75DC1"/>
    <w:rsid w:val="00E80EBC"/>
    <w:rsid w:val="00E87517"/>
    <w:rsid w:val="00E94673"/>
    <w:rsid w:val="00EA3165"/>
    <w:rsid w:val="00EB515D"/>
    <w:rsid w:val="00EC35E5"/>
    <w:rsid w:val="00ED29B8"/>
    <w:rsid w:val="00ED59E5"/>
    <w:rsid w:val="00ED60B0"/>
    <w:rsid w:val="00EE5FB3"/>
    <w:rsid w:val="00EE63B4"/>
    <w:rsid w:val="00F00DE6"/>
    <w:rsid w:val="00F05A6A"/>
    <w:rsid w:val="00F0770A"/>
    <w:rsid w:val="00F106F9"/>
    <w:rsid w:val="00F141E0"/>
    <w:rsid w:val="00F305EF"/>
    <w:rsid w:val="00F337A7"/>
    <w:rsid w:val="00F41C94"/>
    <w:rsid w:val="00F50EE4"/>
    <w:rsid w:val="00F5472B"/>
    <w:rsid w:val="00F72F48"/>
    <w:rsid w:val="00F806ED"/>
    <w:rsid w:val="00F84AA7"/>
    <w:rsid w:val="00F8579E"/>
    <w:rsid w:val="00F9318A"/>
    <w:rsid w:val="00F971A5"/>
    <w:rsid w:val="00FC0E56"/>
    <w:rsid w:val="00FC69B8"/>
    <w:rsid w:val="00FD3626"/>
    <w:rsid w:val="00FD38A9"/>
    <w:rsid w:val="00FD539E"/>
    <w:rsid w:val="00FE2851"/>
    <w:rsid w:val="00FE4524"/>
    <w:rsid w:val="6436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65\AppData\Local\Temp\tmp2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tmp24.dotx</Template>
  <Pages>1</Pages>
  <Words>711</Words>
  <Characters>1084</Characters>
  <Lines>8</Lines>
  <Paragraphs>2</Paragraphs>
  <TotalTime>12</TotalTime>
  <ScaleCrop>false</ScaleCrop>
  <LinksUpToDate>false</LinksUpToDate>
  <CharactersWithSpaces>1175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2026-01-02T03:59:00Z</dcterms:created>
  <dc:creator>叶鑫</dc:creator>
  <cp:lastModifiedBy>叶鑫</cp:lastModifiedBy>
  <dcterms:modified xsi:type="dcterms:W3CDTF">2026-01-02T04:00:07Z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56F0DA45F652430FABF18FE91E0FEF41_11</vt:lpwstr>
  </property>
  <property fmtid="{D5CDD505-2E9C-101B-9397-08002B2CF9AE}" pid="3" name="KSOProductBuildVer">
    <vt:lpwstr>2052-12.1.0.23122</vt:lpwstr>
  </property>
</Properties>
</file>