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789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789" w:type="dxa"/>
            <w:vAlign w:val="center"/>
          </w:tcPr>
          <w:p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</w:p>
          <w:p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>
            <w:pPr>
              <w:spacing w:line="240" w:lineRule="auto"/>
              <w:jc w:val="center"/>
              <w:rPr>
                <w:sz w:val="32"/>
                <w:szCs w:val="52"/>
              </w:rPr>
            </w:pPr>
            <w:bookmarkStart w:id="0" w:name="工程名称"/>
            <w:bookmarkEnd w:id="0"/>
            <w:r>
              <w:rPr>
                <w:rFonts w:hint="eastAsia"/>
                <w:sz w:val="32"/>
                <w:szCs w:val="5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>
            <w:pPr>
              <w:spacing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  <w:r>
              <w:rPr>
                <w:rFonts w:hint="eastAsia"/>
                <w:b/>
                <w:lang w:val="en-US" w:eastAsia="zh-CN"/>
              </w:rPr>
              <w:t>BKA80084</w:t>
            </w:r>
            <w:bookmarkStart w:id="37" w:name="_GoBack"/>
            <w:bookmarkEnd w:id="37"/>
          </w:p>
          <w:p>
            <w:pPr>
              <w:spacing w:line="240" w:lineRule="auto"/>
              <w:rPr>
                <w:sz w:val="32"/>
                <w:szCs w:val="5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>
            <w:pPr>
              <w:spacing w:line="240" w:lineRule="auto"/>
              <w:rPr>
                <w:b/>
                <w:sz w:val="32"/>
                <w:szCs w:val="52"/>
              </w:rPr>
            </w:pPr>
          </w:p>
        </w:tc>
      </w:tr>
    </w:tbl>
    <w:p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32"/>
            </w:pPr>
            <w:bookmarkStart w:id="3" w:name="工程地点"/>
            <w:r>
              <w:t>福州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32"/>
            </w:pPr>
            <w:bookmarkStart w:id="4" w:name="建设单位"/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32"/>
            </w:pPr>
            <w:bookmarkStart w:id="5" w:name="设计单位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32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32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32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32"/>
            </w:pPr>
            <w:bookmarkStart w:id="6" w:name="设计日期"/>
            <w:bookmarkEnd w:id="6"/>
          </w:p>
        </w:tc>
      </w:tr>
    </w:tbl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jc w:val="distribute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7" w:name="采用软件"/>
            <w:r>
              <w:rPr>
                <w:rFonts w:hint="eastAsia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spacing w:line="240" w:lineRule="auto"/>
              <w:jc w:val="right"/>
            </w:pPr>
            <w:r>
              <w:rPr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jc w:val="distribute"/>
            </w:pPr>
            <w:r>
              <w:rPr>
                <w:rFonts w:hint="eastAsia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8" w:name="软件版本"/>
            <w:r>
              <w:rPr>
                <w:rFonts w:hint="eastAsia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34"/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jc w:val="distribute"/>
            </w:pPr>
            <w:r>
              <w:rPr>
                <w:rFonts w:hint="eastAsia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9" w:name="加密锁号"/>
            <w:r>
              <w:rPr>
                <w:rFonts w:hint="eastAsia"/>
              </w:rPr>
              <w:t>T16609942605</w:t>
            </w:r>
            <w:bookmarkEnd w:id="9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34"/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jc w:val="distribute"/>
            </w:pPr>
            <w:r>
              <w:rPr>
                <w:rFonts w:hint="eastAsia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</w:pPr>
            <w:r>
              <w:rPr>
                <w:rFonts w:hint="eastAsia"/>
              </w:rPr>
              <w:t>:北京绿建软件股份有限公司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34"/>
            </w:pPr>
          </w:p>
        </w:tc>
      </w:tr>
    </w:tbl>
    <w:p>
      <w:pPr>
        <w:pStyle w:val="15"/>
        <w:sectPr>
          <w:headerReference r:id="rId3" w:type="default"/>
          <w:footerReference r:id="rId4" w:type="default"/>
          <w:pgSz w:w="11906" w:h="16838"/>
          <w:pgMar w:top="1440" w:right="1800" w:bottom="993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spacing w:line="240" w:lineRule="auto"/>
        <w:rPr>
          <w:rFonts w:ascii="Times New Roman" w:hAnsi="Times New Roman" w:eastAsia="宋体" w:cs="Times New Roman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>
      <w:pPr>
        <w:pStyle w:val="2"/>
      </w:pPr>
      <w:r>
        <w:rPr>
          <w:rFonts w:hint="eastAsia"/>
        </w:rPr>
        <w:t>建筑概况</w:t>
      </w:r>
      <w:bookmarkEnd w:id="10"/>
      <w:bookmarkEnd w:id="11"/>
    </w:p>
    <w:tbl>
      <w:tblPr>
        <w:tblStyle w:val="16"/>
        <w:tblW w:w="4899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775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804" w:type="dxa"/>
            <w:vAlign w:val="center"/>
          </w:tcPr>
          <w:p>
            <w:pPr>
              <w:jc w:val="both"/>
            </w:pPr>
            <w:bookmarkStart w:id="12" w:name="工程名称2"/>
            <w:bookmarkEnd w:id="1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804" w:type="dxa"/>
            <w:vAlign w:val="center"/>
          </w:tcPr>
          <w:p>
            <w:pPr>
              <w:jc w:val="both"/>
            </w:pPr>
            <w:bookmarkStart w:id="13" w:name="工程地点2"/>
            <w:r>
              <w:rPr>
                <w:rFonts w:hint="eastAsia"/>
              </w:rPr>
              <w:t>福州</w:t>
            </w:r>
            <w:bookmarkEnd w:id="13"/>
          </w:p>
        </w:tc>
      </w:tr>
    </w:tbl>
    <w:p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309361"/>
      <w:bookmarkStart w:id="16" w:name="_Toc420663549"/>
    </w:p>
    <w:p>
      <w:pPr>
        <w:pStyle w:val="2"/>
      </w:pPr>
      <w:bookmarkStart w:id="17" w:name="TitleFormat"/>
      <w:r>
        <w:rPr>
          <w:rFonts w:hint="eastAsia"/>
        </w:rPr>
        <w:t>计算依据</w:t>
      </w:r>
      <w:bookmarkEnd w:id="15"/>
      <w:bookmarkEnd w:id="16"/>
    </w:p>
    <w:bookmarkEnd w:id="17"/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《绿色建筑评价标准》GB/T50378-2019</w:t>
      </w:r>
      <w:bookmarkEnd w:id="19"/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>
      <w:pPr>
        <w:pStyle w:val="2"/>
      </w:pPr>
      <w:bookmarkStart w:id="21" w:name="_Toc420663550"/>
      <w:r>
        <w:rPr>
          <w:rFonts w:hint="eastAsia"/>
        </w:rPr>
        <w:t>参考</w:t>
      </w:r>
      <w:r>
        <w:t>标准</w:t>
      </w:r>
      <w:bookmarkEnd w:id="21"/>
    </w:p>
    <w:p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《绿色建筑评价标准》GB/T50378-2019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5.2.10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2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公共建筑：过渡季典型工况下主要功能房间平均自然通风换气次数不小于2次/h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，再得1分，最高得8分。</w:t>
      </w:r>
    </w:p>
    <w:p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4"/>
      <w:bookmarkStart w:id="25" w:name="OLE_LINK3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>
      <w:pPr>
        <w:pStyle w:val="2"/>
      </w:pPr>
      <w:r>
        <w:rPr>
          <w:rFonts w:hint="eastAsia"/>
        </w:rPr>
        <w:t>计算</w:t>
      </w:r>
      <w:bookmarkEnd w:id="23"/>
      <w:r>
        <w:rPr>
          <w:rFonts w:hint="eastAsia"/>
        </w:rPr>
        <w:t>方法</w:t>
      </w:r>
    </w:p>
    <w:p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>
      <w:pPr>
        <w:pStyle w:val="3"/>
        <w:ind w:firstLine="0" w:firstLineChars="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>
      <w:pPr>
        <w:pStyle w:val="3"/>
        <w:ind w:firstLine="140" w:firstLineChars="67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>
      <w:pPr>
        <w:pStyle w:val="2"/>
      </w:pPr>
      <w:r>
        <w:rPr>
          <w:rFonts w:hint="eastAsia"/>
        </w:rPr>
        <w:t>换气次数</w:t>
      </w:r>
      <w:r>
        <w:t>计算表</w:t>
      </w:r>
    </w:p>
    <w:p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3286"/>
        <w:gridCol w:w="1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398.88</w:t>
            </w:r>
            <w:bookmarkEnd w:id="27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398.88</w:t>
            </w:r>
            <w:bookmarkEnd w:id="28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100.00</w:t>
            </w:r>
            <w:bookmarkEnd w:id="29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/>
    <w:tbl>
      <w:tblPr>
        <w:tblStyle w:val="16"/>
        <w:tblW w:w="855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shd w:val="clear" w:color="auto" w:fill="DEDEDE"/>
            <w:noWrap/>
            <w:vAlign w:val="center"/>
          </w:tcPr>
          <w:p>
            <w:pPr>
              <w:jc w:val="center"/>
            </w:pPr>
            <w:bookmarkStart w:id="30" w:name="房间表"/>
            <w:r>
              <w:rPr>
                <w:rFonts w:hint="eastAsia"/>
              </w:rPr>
              <w:t>房间</w:t>
            </w:r>
          </w:p>
        </w:tc>
        <w:tc>
          <w:tcPr>
            <w:shd w:val="clear" w:color="auto" w:fill="DEDED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体积(m^3)</w:t>
            </w:r>
          </w:p>
        </w:tc>
        <w:tc>
          <w:tcPr>
            <w:shd w:val="clear" w:color="auto" w:fill="DEDED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面积(m^2)</w:t>
            </w:r>
          </w:p>
        </w:tc>
        <w:tc>
          <w:tcPr>
            <w:shd w:val="clear" w:color="auto" w:fill="DEDED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换气次数(次/h)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1层</w:t>
            </w:r>
          </w:p>
        </w:tc>
        <w:tc>
          <w:tcPr>
            <w:shd w:val="clear" w:color="auto" w:fill="FFFFFF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1001[展览馆]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1577.53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394.38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65.60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1006[女卫生间]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9.51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2.38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235.00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1007[男卫生间]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8.47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2.12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263.84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2层</w:t>
            </w:r>
          </w:p>
        </w:tc>
        <w:tc>
          <w:tcPr>
            <w:shd w:val="clear" w:color="auto" w:fill="FFFFFF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/>
    <w:bookmarkEnd w:id="30"/>
    <w:p>
      <w:pPr>
        <w:pStyle w:val="2"/>
      </w:pPr>
      <w:r>
        <w:rPr>
          <w:rFonts w:hint="eastAsia"/>
        </w:rPr>
        <w:t>结论</w:t>
      </w:r>
    </w:p>
    <w:p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100.00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8.0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>
      <w:pPr>
        <w:rPr>
          <w:lang w:val="en-US"/>
        </w:rPr>
      </w:pPr>
    </w:p>
    <w:p>
      <w:pPr>
        <w:pStyle w:val="2"/>
      </w:pPr>
      <w:bookmarkStart w:id="36" w:name="门窗风压表"/>
      <w:r>
        <w:rPr>
          <w:rFonts w:hint="eastAsia"/>
        </w:rPr>
        <w:t>附表（门窗风压表）</w:t>
      </w:r>
    </w:p>
    <w:tbl>
      <w:tblPr>
        <w:tblStyle w:val="16"/>
        <w:tblW w:w="820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1001[展览馆]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C2715[2315]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1006[女卫生间]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1007[男卫生间]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-1.81</w:t>
            </w:r>
          </w:p>
        </w:tc>
      </w:tr>
    </w:tbl>
    <w:p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>
      <w:pPr>
        <w:rPr>
          <w:lang w:val="en-US"/>
        </w:rPr>
      </w:pPr>
    </w:p>
    <w:sectPr>
      <w:type w:val="continuous"/>
      <w:pgSz w:w="11906" w:h="16838"/>
      <w:pgMar w:top="1440" w:right="991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3"/>
            <w:jc w:val="right"/>
            <w:rPr>
              <w:sz w:val="20"/>
              <w:szCs w:val="21"/>
            </w:rPr>
          </w:pPr>
        </w:p>
      </w:tc>
    </w:tr>
  </w:tbl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35F08"/>
    <w:rsid w:val="00000C1C"/>
    <w:rsid w:val="00032830"/>
    <w:rsid w:val="00036F88"/>
    <w:rsid w:val="00063EF1"/>
    <w:rsid w:val="000A23A3"/>
    <w:rsid w:val="000B33ED"/>
    <w:rsid w:val="000C30C7"/>
    <w:rsid w:val="000C7D8C"/>
    <w:rsid w:val="0010146B"/>
    <w:rsid w:val="00106F82"/>
    <w:rsid w:val="001123CA"/>
    <w:rsid w:val="001267B5"/>
    <w:rsid w:val="0014719B"/>
    <w:rsid w:val="00167687"/>
    <w:rsid w:val="001C3C21"/>
    <w:rsid w:val="001D7D45"/>
    <w:rsid w:val="001E25A9"/>
    <w:rsid w:val="00201EB8"/>
    <w:rsid w:val="002402D4"/>
    <w:rsid w:val="002436EA"/>
    <w:rsid w:val="00256F52"/>
    <w:rsid w:val="00265BA5"/>
    <w:rsid w:val="002945D5"/>
    <w:rsid w:val="002A6472"/>
    <w:rsid w:val="002D2EC9"/>
    <w:rsid w:val="002D486B"/>
    <w:rsid w:val="002E7146"/>
    <w:rsid w:val="0038057B"/>
    <w:rsid w:val="00390600"/>
    <w:rsid w:val="003A6332"/>
    <w:rsid w:val="003B27AD"/>
    <w:rsid w:val="003F2B7F"/>
    <w:rsid w:val="00402F4B"/>
    <w:rsid w:val="00431D13"/>
    <w:rsid w:val="004513F7"/>
    <w:rsid w:val="00457EFE"/>
    <w:rsid w:val="00460AA8"/>
    <w:rsid w:val="004946E4"/>
    <w:rsid w:val="004C4127"/>
    <w:rsid w:val="004C6F3B"/>
    <w:rsid w:val="0051229F"/>
    <w:rsid w:val="00545954"/>
    <w:rsid w:val="005730C9"/>
    <w:rsid w:val="005920CA"/>
    <w:rsid w:val="005C6D1E"/>
    <w:rsid w:val="005D487B"/>
    <w:rsid w:val="005F5C93"/>
    <w:rsid w:val="005F6099"/>
    <w:rsid w:val="00616648"/>
    <w:rsid w:val="0061751E"/>
    <w:rsid w:val="00646B82"/>
    <w:rsid w:val="00670BE4"/>
    <w:rsid w:val="00694BF6"/>
    <w:rsid w:val="006B226B"/>
    <w:rsid w:val="006D5658"/>
    <w:rsid w:val="007109AF"/>
    <w:rsid w:val="0071743A"/>
    <w:rsid w:val="00717EFF"/>
    <w:rsid w:val="00747F00"/>
    <w:rsid w:val="00772B34"/>
    <w:rsid w:val="00775530"/>
    <w:rsid w:val="00782C5A"/>
    <w:rsid w:val="007D7DA5"/>
    <w:rsid w:val="00852668"/>
    <w:rsid w:val="008B0432"/>
    <w:rsid w:val="008B79B8"/>
    <w:rsid w:val="008C7FA4"/>
    <w:rsid w:val="008D4A2C"/>
    <w:rsid w:val="008E189C"/>
    <w:rsid w:val="00927560"/>
    <w:rsid w:val="009727E4"/>
    <w:rsid w:val="009A4679"/>
    <w:rsid w:val="009F7F00"/>
    <w:rsid w:val="00A10763"/>
    <w:rsid w:val="00A164C2"/>
    <w:rsid w:val="00A37C21"/>
    <w:rsid w:val="00A427C7"/>
    <w:rsid w:val="00A87B3B"/>
    <w:rsid w:val="00AA0B58"/>
    <w:rsid w:val="00AA1781"/>
    <w:rsid w:val="00AA2A10"/>
    <w:rsid w:val="00AB0A4A"/>
    <w:rsid w:val="00AC3CCB"/>
    <w:rsid w:val="00AC7365"/>
    <w:rsid w:val="00B35FE6"/>
    <w:rsid w:val="00B54A3F"/>
    <w:rsid w:val="00B75415"/>
    <w:rsid w:val="00BA40F1"/>
    <w:rsid w:val="00BB00D4"/>
    <w:rsid w:val="00BB06E3"/>
    <w:rsid w:val="00C03E74"/>
    <w:rsid w:val="00C3200C"/>
    <w:rsid w:val="00C9229B"/>
    <w:rsid w:val="00CB1587"/>
    <w:rsid w:val="00CE20B9"/>
    <w:rsid w:val="00CE6C99"/>
    <w:rsid w:val="00CF1333"/>
    <w:rsid w:val="00D116EB"/>
    <w:rsid w:val="00D160E9"/>
    <w:rsid w:val="00D25428"/>
    <w:rsid w:val="00D2798E"/>
    <w:rsid w:val="00D36BAE"/>
    <w:rsid w:val="00D776D5"/>
    <w:rsid w:val="00DA5C56"/>
    <w:rsid w:val="00DC1940"/>
    <w:rsid w:val="00DC1ED2"/>
    <w:rsid w:val="00DE48F6"/>
    <w:rsid w:val="00DF19BE"/>
    <w:rsid w:val="00E513D4"/>
    <w:rsid w:val="00E718E5"/>
    <w:rsid w:val="00E83D23"/>
    <w:rsid w:val="00E94BD8"/>
    <w:rsid w:val="00EB0851"/>
    <w:rsid w:val="00EB5BFE"/>
    <w:rsid w:val="00F138C8"/>
    <w:rsid w:val="00F31AAA"/>
    <w:rsid w:val="00F541C9"/>
    <w:rsid w:val="00F7186B"/>
    <w:rsid w:val="00F74333"/>
    <w:rsid w:val="00FC1684"/>
    <w:rsid w:val="00FD73EC"/>
    <w:rsid w:val="00FF5BC6"/>
    <w:rsid w:val="00FF70E7"/>
    <w:rsid w:val="00FF7905"/>
    <w:rsid w:val="32DB54FF"/>
    <w:rsid w:val="33891926"/>
    <w:rsid w:val="7C43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qFormat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uiPriority w:val="99"/>
    <w:rPr>
      <w:rFonts w:ascii="Times New Roman" w:hAnsi="Times New Roman"/>
      <w:sz w:val="18"/>
      <w:szCs w:val="18"/>
      <w:lang w:val="en-GB"/>
    </w:rPr>
  </w:style>
  <w:style w:type="paragraph" w:customStyle="1" w:styleId="32">
    <w:name w:val="封面表格信息"/>
    <w:basedOn w:val="1"/>
    <w:link w:val="33"/>
    <w:qFormat/>
    <w:uiPriority w:val="0"/>
    <w:pPr>
      <w:spacing w:line="600" w:lineRule="exact"/>
      <w:jc w:val="center"/>
    </w:pPr>
    <w:rPr>
      <w:sz w:val="24"/>
      <w:szCs w:val="24"/>
    </w:rPr>
  </w:style>
  <w:style w:type="character" w:customStyle="1" w:styleId="33">
    <w:name w:val="封面表格信息 字符"/>
    <w:basedOn w:val="18"/>
    <w:link w:val="32"/>
    <w:qFormat/>
    <w:uiPriority w:val="0"/>
    <w:rPr>
      <w:rFonts w:ascii="微软雅黑" w:hAnsi="微软雅黑" w:eastAsia="微软雅黑" w:cs="微软雅黑"/>
      <w:sz w:val="24"/>
      <w:szCs w:val="24"/>
      <w:lang w:val="en-GB"/>
    </w:rPr>
  </w:style>
  <w:style w:type="paragraph" w:customStyle="1" w:styleId="34">
    <w:name w:val="封面页尾信息"/>
    <w:basedOn w:val="1"/>
    <w:link w:val="35"/>
    <w:qFormat/>
    <w:uiPriority w:val="0"/>
    <w:pPr>
      <w:spacing w:line="300" w:lineRule="exact"/>
    </w:pPr>
    <w:rPr>
      <w:sz w:val="18"/>
      <w:szCs w:val="18"/>
    </w:rPr>
  </w:style>
  <w:style w:type="character" w:customStyle="1" w:styleId="35">
    <w:name w:val="封面页尾信息 字符"/>
    <w:basedOn w:val="18"/>
    <w:link w:val="34"/>
    <w:qFormat/>
    <w:uiPriority w:val="0"/>
    <w:rPr>
      <w:rFonts w:ascii="微软雅黑" w:hAnsi="微软雅黑" w:eastAsia="微软雅黑" w:cs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KD\AppData\Local\Temp\tmp2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4D6013-EC9C-44C2-A79D-2A289FD8F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tmp29.dotx</Template>
  <Pages>5</Pages>
  <Words>956</Words>
  <Characters>1392</Characters>
  <Lines>8</Lines>
  <Paragraphs>2</Paragraphs>
  <TotalTime>0</TotalTime>
  <ScaleCrop>false</ScaleCrop>
  <LinksUpToDate>false</LinksUpToDate>
  <CharactersWithSpaces>1413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2025-12-13T13:28:00Z</dcterms:created>
  <dc:creator>涟辰</dc:creator>
  <cp:lastModifiedBy>涟辰</cp:lastModifiedBy>
  <dcterms:modified xsi:type="dcterms:W3CDTF">2025-12-30T13:11:12Z</dcterms:modified>
  <dc:title>公共建筑换气次数计算书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FDEC97B944B5445E9633216B51AB6055_12</vt:lpwstr>
  </property>
</Properties>
</file>