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2742B">
      <w:pPr>
        <w:jc w:val="center"/>
        <w:rPr>
          <w:rFonts w:hint="eastAsia"/>
        </w:rPr>
      </w:pPr>
      <w:r>
        <w:rPr>
          <w:rFonts w:hint="eastAsia"/>
        </w:rPr>
        <w:t>禁烟标志设置说明</w:t>
      </w:r>
      <w:bookmarkStart w:id="0" w:name="_GoBack"/>
      <w:bookmarkEnd w:id="0"/>
    </w:p>
    <w:p w14:paraId="7C98AA1E">
      <w:pPr>
        <w:rPr>
          <w:rFonts w:hint="eastAsia"/>
        </w:rPr>
      </w:pPr>
    </w:p>
    <w:p w14:paraId="1872FD3C">
      <w:pPr>
        <w:rPr>
          <w:rFonts w:hint="eastAsia"/>
        </w:rPr>
      </w:pPr>
    </w:p>
    <w:p w14:paraId="06105E65">
      <w:pPr>
        <w:rPr>
          <w:rFonts w:hint="eastAsia"/>
        </w:rPr>
      </w:pPr>
    </w:p>
    <w:p w14:paraId="5AFE5C52">
      <w:pPr>
        <w:rPr>
          <w:rFonts w:hint="eastAsia"/>
        </w:rPr>
      </w:pPr>
      <w:r>
        <w:rPr>
          <w:rFonts w:hint="eastAsia"/>
        </w:rPr>
        <w:t>一、室内空气质量控制说明</w:t>
      </w:r>
    </w:p>
    <w:p w14:paraId="10CC879C">
      <w:pPr>
        <w:rPr>
          <w:rFonts w:hint="eastAsia"/>
        </w:rPr>
      </w:pPr>
    </w:p>
    <w:p w14:paraId="60FA0B89">
      <w:pPr>
        <w:rPr>
          <w:rFonts w:hint="eastAsia"/>
        </w:rPr>
      </w:pPr>
      <w:r>
        <w:rPr>
          <w:rFonts w:hint="eastAsia"/>
        </w:rPr>
        <w:t>1.1 执行标准</w:t>
      </w:r>
    </w:p>
    <w:p w14:paraId="55BDE72D">
      <w:pPr>
        <w:rPr>
          <w:rFonts w:hint="eastAsia"/>
        </w:rPr>
      </w:pPr>
    </w:p>
    <w:p w14:paraId="3F0BBDE3">
      <w:pPr>
        <w:rPr>
          <w:rFonts w:hint="eastAsia"/>
        </w:rPr>
      </w:pPr>
      <w:r>
        <w:rPr>
          <w:rFonts w:hint="eastAsia"/>
        </w:rPr>
        <w:t>本工程室内空气质量严格按照《室内空气质量标准》GB/T 18883-2022的有关规定进行控制。该标准规定了室内空气中各项污染物的浓度限值，是保障观众、演员及工作人员身体健康的基本要求。剧场作为人员密集场所，室内空气质量直接关系到使用者的舒适度与安全，设计阶段即采取源头控制与通风稀释相结合的综合措施。</w:t>
      </w:r>
    </w:p>
    <w:p w14:paraId="77367A37">
      <w:pPr>
        <w:rPr>
          <w:rFonts w:hint="eastAsia"/>
        </w:rPr>
      </w:pPr>
    </w:p>
    <w:p w14:paraId="289C7891">
      <w:pPr>
        <w:rPr>
          <w:rFonts w:hint="eastAsia"/>
        </w:rPr>
      </w:pPr>
      <w:r>
        <w:rPr>
          <w:rFonts w:hint="eastAsia"/>
        </w:rPr>
        <w:t>1.2 主要污染物浓度限值</w:t>
      </w:r>
    </w:p>
    <w:p w14:paraId="6D509058">
      <w:pPr>
        <w:rPr>
          <w:rFonts w:hint="eastAsia"/>
        </w:rPr>
      </w:pPr>
    </w:p>
    <w:p w14:paraId="1CD51EA0">
      <w:pPr>
        <w:rPr>
          <w:rFonts w:hint="eastAsia"/>
        </w:rPr>
      </w:pPr>
      <w:r>
        <w:rPr>
          <w:rFonts w:hint="eastAsia"/>
        </w:rPr>
        <w:t>根据《室内空气质量标准》GB/T 18883-2022，室内空气中主要污染物浓度应符合以下限值：</w:t>
      </w:r>
    </w:p>
    <w:p w14:paraId="36C9FA49">
      <w:pPr>
        <w:rPr>
          <w:rFonts w:hint="eastAsia"/>
        </w:rPr>
      </w:pPr>
    </w:p>
    <w:p w14:paraId="26F05298">
      <w:pPr>
        <w:rPr>
          <w:rFonts w:hint="eastAsia"/>
        </w:rPr>
      </w:pPr>
      <w:r>
        <w:rPr>
          <w:rFonts w:hint="eastAsia"/>
        </w:rPr>
        <w:t>氨浓度限值不超过0.20毫克每立方米。氨主要来源于混凝土外加剂和防冻剂，设计选用符合国家标准的绿色建材，严禁使用含有高碱性外加剂的混凝土制品。</w:t>
      </w:r>
    </w:p>
    <w:p w14:paraId="7E73F9DF">
      <w:pPr>
        <w:rPr>
          <w:rFonts w:hint="eastAsia"/>
        </w:rPr>
      </w:pPr>
    </w:p>
    <w:p w14:paraId="77F51AEA">
      <w:pPr>
        <w:rPr>
          <w:rFonts w:hint="eastAsia"/>
        </w:rPr>
      </w:pPr>
      <w:r>
        <w:rPr>
          <w:rFonts w:hint="eastAsia"/>
        </w:rPr>
        <w:t>甲醛浓度限值不超过0.08毫克每立方米。甲醛主要来源于人造板材、胶粘剂和涂料，设计中严格控制装修材料的甲醛释放量，所有板材选用E0级或ENF级环保板材，胶粘剂选用无醛添加产品。</w:t>
      </w:r>
    </w:p>
    <w:p w14:paraId="6DC550EC">
      <w:pPr>
        <w:rPr>
          <w:rFonts w:hint="eastAsia"/>
        </w:rPr>
      </w:pPr>
    </w:p>
    <w:p w14:paraId="54303B66">
      <w:pPr>
        <w:rPr>
          <w:rFonts w:hint="eastAsia"/>
        </w:rPr>
      </w:pPr>
      <w:r>
        <w:rPr>
          <w:rFonts w:hint="eastAsia"/>
        </w:rPr>
        <w:t>苯浓度限值不超过0.03毫克每立方米。苯主要来源于油漆、涂料和胶粘剂中的有机溶剂，设计中优先选用水性涂料和无溶剂型产品，严禁使用含苯溶剂。</w:t>
      </w:r>
    </w:p>
    <w:p w14:paraId="62C1B59E">
      <w:pPr>
        <w:rPr>
          <w:rFonts w:hint="eastAsia"/>
        </w:rPr>
      </w:pPr>
    </w:p>
    <w:p w14:paraId="14A540B2">
      <w:pPr>
        <w:rPr>
          <w:rFonts w:hint="eastAsia"/>
        </w:rPr>
      </w:pPr>
      <w:r>
        <w:rPr>
          <w:rFonts w:hint="eastAsia"/>
        </w:rPr>
        <w:t>总挥发性有机物浓度限值不超过0.50毫克每立方米。TVOC主要来源于各类装修材料、家具和清洁剂，设计中要求所有进场材料提供TVOC释放量检测报告，从源头控制污染源。</w:t>
      </w:r>
    </w:p>
    <w:p w14:paraId="6358180D">
      <w:pPr>
        <w:rPr>
          <w:rFonts w:hint="eastAsia"/>
        </w:rPr>
      </w:pPr>
    </w:p>
    <w:p w14:paraId="5865FE56">
      <w:pPr>
        <w:rPr>
          <w:rFonts w:hint="eastAsia"/>
        </w:rPr>
      </w:pPr>
      <w:r>
        <w:rPr>
          <w:rFonts w:hint="eastAsia"/>
        </w:rPr>
        <w:t>氡浓度限值不超过300贝可每立方米。氡主要来源于地基土壤和建筑材料，本工程选址时已完成场地土壤氡浓度检测，结果显示符合国家标准。设计中在地下空间采取有效的防氡隔离措施，包括设置隔离层和加强通风。</w:t>
      </w:r>
    </w:p>
    <w:p w14:paraId="334A8F8B">
      <w:pPr>
        <w:rPr>
          <w:rFonts w:hint="eastAsia"/>
        </w:rPr>
      </w:pPr>
    </w:p>
    <w:p w14:paraId="283F6CE9">
      <w:pPr>
        <w:rPr>
          <w:rFonts w:hint="eastAsia"/>
        </w:rPr>
      </w:pPr>
      <w:r>
        <w:rPr>
          <w:rFonts w:hint="eastAsia"/>
        </w:rPr>
        <w:t>1.3 污染物控制措施</w:t>
      </w:r>
    </w:p>
    <w:p w14:paraId="008FC004">
      <w:pPr>
        <w:rPr>
          <w:rFonts w:hint="eastAsia"/>
        </w:rPr>
      </w:pPr>
    </w:p>
    <w:p w14:paraId="066AE06B">
      <w:pPr>
        <w:rPr>
          <w:rFonts w:hint="eastAsia"/>
        </w:rPr>
      </w:pPr>
      <w:r>
        <w:rPr>
          <w:rFonts w:hint="eastAsia"/>
        </w:rPr>
        <w:t>建筑材料控制方面，所有室内装修材料必须提供国家权威检测机构出具的环保性能检测报告，甲醛、苯、TVOC释放量不符合标准者不得进场使用。混凝土外加剂严禁使用含氨的防冻剂，防止氨气长期释放。石材、瓷砖等放射性材料提供放射性检测报告，分类使用。</w:t>
      </w:r>
    </w:p>
    <w:p w14:paraId="207F12C9">
      <w:pPr>
        <w:rPr>
          <w:rFonts w:hint="eastAsia"/>
        </w:rPr>
      </w:pPr>
    </w:p>
    <w:p w14:paraId="16F561B7">
      <w:pPr>
        <w:rPr>
          <w:rFonts w:hint="eastAsia"/>
        </w:rPr>
      </w:pPr>
      <w:r>
        <w:rPr>
          <w:rFonts w:hint="eastAsia"/>
        </w:rPr>
        <w:t>通风稀释方面，观众厅、休息厅、化妆间等人员密集区域设置机械通风系统，新风量不小于30立方米每人每小时。地下空间设置机械送排风系统，保证每小时换气次数不小于6次。演出间歇期间可开启自然通风口，利用地道风系统引入室外新鲜空气。</w:t>
      </w:r>
    </w:p>
    <w:p w14:paraId="20F744C7">
      <w:pPr>
        <w:rPr>
          <w:rFonts w:hint="eastAsia"/>
        </w:rPr>
      </w:pPr>
    </w:p>
    <w:p w14:paraId="236C50B9">
      <w:pPr>
        <w:rPr>
          <w:rFonts w:hint="eastAsia"/>
        </w:rPr>
      </w:pPr>
      <w:r>
        <w:rPr>
          <w:rFonts w:hint="eastAsia"/>
        </w:rPr>
        <w:t>施工过程控制方面，装修施工期间保持良好通风，加速污染物释放。完工后进行全面通风换气，不少于7天。交付使用前委托具有CMA资质的检测机构进行室内空气质量检测，各项污染物浓度达标后方可投入使用。</w:t>
      </w:r>
    </w:p>
    <w:p w14:paraId="04480B11">
      <w:pPr>
        <w:rPr>
          <w:rFonts w:hint="eastAsia"/>
        </w:rPr>
      </w:pPr>
    </w:p>
    <w:p w14:paraId="22A40732">
      <w:pPr>
        <w:rPr>
          <w:rFonts w:hint="eastAsia"/>
        </w:rPr>
      </w:pPr>
      <w:r>
        <w:rPr>
          <w:rFonts w:hint="eastAsia"/>
        </w:rPr>
        <w:t>1.4 检测与验收</w:t>
      </w:r>
    </w:p>
    <w:p w14:paraId="5A5AAA18">
      <w:pPr>
        <w:rPr>
          <w:rFonts w:hint="eastAsia"/>
        </w:rPr>
      </w:pPr>
    </w:p>
    <w:p w14:paraId="57F70F5D">
      <w:pPr>
        <w:rPr>
          <w:rFonts w:hint="eastAsia"/>
        </w:rPr>
      </w:pPr>
      <w:r>
        <w:rPr>
          <w:rFonts w:hint="eastAsia"/>
        </w:rPr>
        <w:t>室内空气质量检测应在装修完工7天后、交付使用前进行，检测时门窗关闭12小时以上。检测点位的设置符合《室内空气质量标准》附录A的要求，观众厅、舞台、化妆间、办公区等主要功能房间均设置检测点。检测报告作为竣工验收资料存档备查。</w:t>
      </w:r>
    </w:p>
    <w:p w14:paraId="120C3797">
      <w:pPr>
        <w:rPr>
          <w:rFonts w:hint="eastAsia"/>
        </w:rPr>
      </w:pPr>
    </w:p>
    <w:p w14:paraId="53EC19E6">
      <w:pPr>
        <w:rPr>
          <w:rFonts w:hint="eastAsia"/>
        </w:rPr>
      </w:pPr>
      <w:r>
        <w:rPr>
          <w:rFonts w:hint="eastAsia"/>
        </w:rPr>
        <w:t>二、禁烟标志设置说明</w:t>
      </w:r>
    </w:p>
    <w:p w14:paraId="63364EA6">
      <w:pPr>
        <w:rPr>
          <w:rFonts w:hint="eastAsia"/>
        </w:rPr>
      </w:pPr>
    </w:p>
    <w:p w14:paraId="5F880E83">
      <w:pPr>
        <w:rPr>
          <w:rFonts w:hint="eastAsia"/>
        </w:rPr>
      </w:pPr>
      <w:r>
        <w:rPr>
          <w:rFonts w:hint="eastAsia"/>
        </w:rPr>
        <w:t>2.1 禁烟范围</w:t>
      </w:r>
    </w:p>
    <w:p w14:paraId="766A41BC">
      <w:pPr>
        <w:rPr>
          <w:rFonts w:hint="eastAsia"/>
        </w:rPr>
      </w:pPr>
    </w:p>
    <w:p w14:paraId="17155FDD">
      <w:pPr>
        <w:rPr>
          <w:rFonts w:hint="eastAsia"/>
        </w:rPr>
      </w:pPr>
      <w:r>
        <w:rPr>
          <w:rFonts w:hint="eastAsia"/>
        </w:rPr>
        <w:t>根据《公共场所卫生管理条例实施细则》和《北京市控制吸烟条例》的规定，本工程室内全面禁止吸烟。禁烟范围包括观众厅、舞台、休息厅、门厅、化妆间、排练室、办公室、会议室、设备用房、走廊、楼梯间、卫生间等所有室内空间。建筑主出入口外一定范围内（通常为5至10米）也纳入控烟管理区域。</w:t>
      </w:r>
    </w:p>
    <w:p w14:paraId="149670D4">
      <w:pPr>
        <w:rPr>
          <w:rFonts w:hint="eastAsia"/>
        </w:rPr>
      </w:pPr>
    </w:p>
    <w:p w14:paraId="6F824C1F">
      <w:pPr>
        <w:rPr>
          <w:rFonts w:hint="eastAsia"/>
        </w:rPr>
      </w:pPr>
      <w:r>
        <w:rPr>
          <w:rFonts w:hint="eastAsia"/>
        </w:rPr>
        <w:t>2.2 禁烟标志设置位置</w:t>
      </w:r>
    </w:p>
    <w:p w14:paraId="4EBA3D09">
      <w:pPr>
        <w:rPr>
          <w:rFonts w:hint="eastAsia"/>
        </w:rPr>
      </w:pPr>
    </w:p>
    <w:p w14:paraId="1B723FEA">
      <w:pPr>
        <w:rPr>
          <w:rFonts w:hint="eastAsia"/>
        </w:rPr>
      </w:pPr>
      <w:r>
        <w:rPr>
          <w:rFonts w:hint="eastAsia"/>
        </w:rPr>
        <w:t>禁烟标志设置在以下醒目位置：</w:t>
      </w:r>
    </w:p>
    <w:p w14:paraId="086ACAC3">
      <w:pPr>
        <w:rPr>
          <w:rFonts w:hint="eastAsia"/>
        </w:rPr>
      </w:pPr>
    </w:p>
    <w:p w14:paraId="79E97824">
      <w:pPr>
        <w:rPr>
          <w:rFonts w:hint="eastAsia"/>
        </w:rPr>
      </w:pPr>
      <w:r>
        <w:rPr>
          <w:rFonts w:hint="eastAsia"/>
        </w:rPr>
        <w:t>建筑主出入口处设置禁烟标志，每处主出入口至少设置一块标志，尺寸不小于300毫米乘400毫米，标志下沿距地面高度1.5米至1.7米，确保进入人员第一时间能够看到。</w:t>
      </w:r>
    </w:p>
    <w:p w14:paraId="225C280A">
      <w:pPr>
        <w:rPr>
          <w:rFonts w:hint="eastAsia"/>
        </w:rPr>
      </w:pPr>
    </w:p>
    <w:p w14:paraId="6C4D5510">
      <w:pPr>
        <w:rPr>
          <w:rFonts w:hint="eastAsia"/>
        </w:rPr>
      </w:pPr>
      <w:r>
        <w:rPr>
          <w:rFonts w:hint="eastAsia"/>
        </w:rPr>
        <w:t>观众厅入口处设置禁烟标志，每个入口两侧各设置一块，标志尺寸不小于200毫米乘300毫米。</w:t>
      </w:r>
    </w:p>
    <w:p w14:paraId="03DC2F7A">
      <w:pPr>
        <w:rPr>
          <w:rFonts w:hint="eastAsia"/>
        </w:rPr>
      </w:pPr>
    </w:p>
    <w:p w14:paraId="529ACD88">
      <w:pPr>
        <w:rPr>
          <w:rFonts w:hint="eastAsia"/>
        </w:rPr>
      </w:pPr>
      <w:r>
        <w:rPr>
          <w:rFonts w:hint="eastAsia"/>
        </w:rPr>
        <w:t>休息厅、门厅等人员聚集区域，在墙面醒目位置设置禁烟标志，间距不大于20米，确保视线范围内均有标志可见。</w:t>
      </w:r>
    </w:p>
    <w:p w14:paraId="6B7C04D2">
      <w:pPr>
        <w:rPr>
          <w:rFonts w:hint="eastAsia"/>
        </w:rPr>
      </w:pPr>
    </w:p>
    <w:p w14:paraId="13AB2E10">
      <w:pPr>
        <w:rPr>
          <w:rFonts w:hint="eastAsia"/>
        </w:rPr>
      </w:pPr>
      <w:r>
        <w:rPr>
          <w:rFonts w:hint="eastAsia"/>
        </w:rPr>
        <w:t>化妆间、排练室、办公室等房间内部，在进门处墙面设置禁烟标志，每间房间至少设置一块。</w:t>
      </w:r>
    </w:p>
    <w:p w14:paraId="0171C037">
      <w:pPr>
        <w:rPr>
          <w:rFonts w:hint="eastAsia"/>
        </w:rPr>
      </w:pPr>
    </w:p>
    <w:p w14:paraId="420F20C3">
      <w:pPr>
        <w:rPr>
          <w:rFonts w:hint="eastAsia"/>
        </w:rPr>
      </w:pPr>
      <w:r>
        <w:rPr>
          <w:rFonts w:hint="eastAsia"/>
        </w:rPr>
        <w:t>卫生间内部设置禁烟标志，设置在洗手台镜面旁或门后墙面，每间卫生间至少设置两块。</w:t>
      </w:r>
    </w:p>
    <w:p w14:paraId="00906485">
      <w:pPr>
        <w:rPr>
          <w:rFonts w:hint="eastAsia"/>
        </w:rPr>
      </w:pPr>
    </w:p>
    <w:p w14:paraId="5A1C8817">
      <w:pPr>
        <w:rPr>
          <w:rFonts w:hint="eastAsia"/>
        </w:rPr>
      </w:pPr>
      <w:r>
        <w:rPr>
          <w:rFonts w:hint="eastAsia"/>
        </w:rPr>
        <w:t>走廊、楼梯间等通行空间，在交叉口、转角处设置禁烟标志，间距不大于30米。</w:t>
      </w:r>
    </w:p>
    <w:p w14:paraId="10C936B2">
      <w:pPr>
        <w:rPr>
          <w:rFonts w:hint="eastAsia"/>
        </w:rPr>
      </w:pPr>
    </w:p>
    <w:p w14:paraId="4E29E014">
      <w:pPr>
        <w:rPr>
          <w:rFonts w:hint="eastAsia"/>
        </w:rPr>
      </w:pPr>
      <w:r>
        <w:rPr>
          <w:rFonts w:hint="eastAsia"/>
        </w:rPr>
        <w:t>设备用房、库房等辅助空间，在入口处设置禁烟标志。</w:t>
      </w:r>
    </w:p>
    <w:p w14:paraId="7DFEAEF4">
      <w:pPr>
        <w:rPr>
          <w:rFonts w:hint="eastAsia"/>
        </w:rPr>
      </w:pPr>
    </w:p>
    <w:p w14:paraId="7DD6A9AC">
      <w:pPr>
        <w:rPr>
          <w:rFonts w:hint="eastAsia"/>
        </w:rPr>
      </w:pPr>
      <w:r>
        <w:rPr>
          <w:rFonts w:hint="eastAsia"/>
        </w:rPr>
        <w:t>2.3 禁烟标志设计要求</w:t>
      </w:r>
    </w:p>
    <w:p w14:paraId="7A3526E5">
      <w:pPr>
        <w:rPr>
          <w:rFonts w:hint="eastAsia"/>
        </w:rPr>
      </w:pPr>
    </w:p>
    <w:p w14:paraId="1F66A5DB">
      <w:pPr>
        <w:rPr>
          <w:rFonts w:hint="eastAsia"/>
        </w:rPr>
      </w:pPr>
      <w:r>
        <w:rPr>
          <w:rFonts w:hint="eastAsia"/>
        </w:rPr>
        <w:t>禁烟标志采用国家标准规定的通用图形符号，图形为红色圆圈内一支点燃的香烟加红色斜杠，图形下方标注“禁止吸烟”中文字样。标志颜色符合安全色国家标准，红色表示禁止，背景为白色，图形对比清晰。</w:t>
      </w:r>
    </w:p>
    <w:p w14:paraId="7835C7D6">
      <w:pPr>
        <w:rPr>
          <w:rFonts w:hint="eastAsia"/>
        </w:rPr>
      </w:pPr>
    </w:p>
    <w:p w14:paraId="7BDBFDE5">
      <w:pPr>
        <w:rPr>
          <w:rFonts w:hint="eastAsia"/>
        </w:rPr>
      </w:pPr>
      <w:r>
        <w:rPr>
          <w:rFonts w:hint="eastAsia"/>
        </w:rPr>
        <w:t>标志材质选用耐久、防火、易清洁的材料，室内采用亚克力板或铝板制作，表面哑光处理防止眩光。安装方式采用墙面粘贴或悬挂固定，确保安装牢固、不易脱落。</w:t>
      </w:r>
    </w:p>
    <w:p w14:paraId="60415FAA">
      <w:pPr>
        <w:rPr>
          <w:rFonts w:hint="eastAsia"/>
        </w:rPr>
      </w:pPr>
    </w:p>
    <w:p w14:paraId="2166EB02">
      <w:pPr>
        <w:rPr>
          <w:rFonts w:hint="eastAsia"/>
        </w:rPr>
      </w:pPr>
      <w:r>
        <w:rPr>
          <w:rFonts w:hint="eastAsia"/>
        </w:rPr>
        <w:t>考虑到模式口历史文化街区的风貌保护要求，室外禁烟标志在满足国家标准的前提下，色彩和尺寸与街区环境相协调，可选用仿古铜色金属板制作，但红色图形和“禁止吸烟”字样必须清晰可辨。</w:t>
      </w:r>
    </w:p>
    <w:p w14:paraId="4AD525B5">
      <w:pPr>
        <w:rPr>
          <w:rFonts w:hint="eastAsia"/>
        </w:rPr>
      </w:pPr>
    </w:p>
    <w:p w14:paraId="0B1DA982">
      <w:pPr>
        <w:rPr>
          <w:rFonts w:hint="eastAsia"/>
        </w:rPr>
      </w:pPr>
      <w:r>
        <w:rPr>
          <w:rFonts w:hint="eastAsia"/>
        </w:rPr>
        <w:t>2.4 禁烟标志维护管理</w:t>
      </w:r>
    </w:p>
    <w:p w14:paraId="3EF906BC">
      <w:pPr>
        <w:rPr>
          <w:rFonts w:hint="eastAsia"/>
        </w:rPr>
      </w:pPr>
    </w:p>
    <w:p w14:paraId="615F8A74">
      <w:pPr>
        <w:rPr>
          <w:rFonts w:hint="eastAsia"/>
        </w:rPr>
      </w:pPr>
      <w:r>
        <w:rPr>
          <w:rFonts w:hint="eastAsia"/>
        </w:rPr>
        <w:t>禁烟标志安装完成后，由物业管理人员定期巡查，每月至少检查一次，发现破损、褪色、脱落、遮挡等问题及时修复或更换。保洁人员清洁墙面时注意保护标志，不得使用腐蚀性清洁剂擦拭。</w:t>
      </w:r>
    </w:p>
    <w:p w14:paraId="16184253">
      <w:pPr>
        <w:rPr>
          <w:rFonts w:hint="eastAsia"/>
        </w:rPr>
      </w:pPr>
    </w:p>
    <w:p w14:paraId="36DC95C4">
      <w:pPr>
        <w:rPr>
          <w:rFonts w:hint="eastAsia"/>
        </w:rPr>
      </w:pPr>
      <w:r>
        <w:rPr>
          <w:rFonts w:hint="eastAsia"/>
        </w:rPr>
        <w:t>新员工入职培训时进行禁烟管理教育，明确禁烟范围和相关规定。所有员工均有义务劝阻违规吸烟行为，必要时报告管理人员处理。</w:t>
      </w:r>
    </w:p>
    <w:p w14:paraId="3D6E5449">
      <w:pPr>
        <w:rPr>
          <w:rFonts w:hint="eastAsia"/>
        </w:rPr>
      </w:pPr>
    </w:p>
    <w:p w14:paraId="4F64B3C6">
      <w:pPr>
        <w:rPr>
          <w:rFonts w:hint="eastAsia"/>
        </w:rPr>
      </w:pPr>
      <w:r>
        <w:rPr>
          <w:rFonts w:hint="eastAsia"/>
        </w:rPr>
        <w:t>2.5 其他控烟措施</w:t>
      </w:r>
    </w:p>
    <w:p w14:paraId="61BACF46">
      <w:pPr>
        <w:rPr>
          <w:rFonts w:hint="eastAsia"/>
        </w:rPr>
      </w:pPr>
    </w:p>
    <w:p w14:paraId="6054F5D2">
      <w:pPr>
        <w:rPr>
          <w:rFonts w:hint="eastAsia"/>
        </w:rPr>
      </w:pPr>
      <w:r>
        <w:rPr>
          <w:rFonts w:hint="eastAsia"/>
        </w:rPr>
        <w:t>除设置禁烟标志外，本工程在建筑主出入口外适当位置设置吸烟区，吸烟区远离出入口、通风口和人员密集区域，设置烟灰缸和灭烟柱，引导吸烟人员至指定区域吸烟。吸烟区设置引导标志，与禁烟标志形成配套。</w:t>
      </w:r>
    </w:p>
    <w:p w14:paraId="1034AC66">
      <w:pPr>
        <w:rPr>
          <w:rFonts w:hint="eastAsia"/>
        </w:rPr>
      </w:pPr>
    </w:p>
    <w:p w14:paraId="5E3A83B2">
      <w:pPr>
        <w:rPr>
          <w:rFonts w:hint="eastAsia"/>
        </w:rPr>
      </w:pPr>
      <w:r>
        <w:rPr>
          <w:rFonts w:hint="eastAsia"/>
        </w:rPr>
        <w:t>观众厅座椅后背、节目单、票务平台等适当位置可印制禁烟提示，加强宣传效果。演出开始前通过广播提示观众遵守禁烟规定。</w:t>
      </w:r>
    </w:p>
    <w:p w14:paraId="7E580398">
      <w:pPr>
        <w:rPr>
          <w:rFonts w:hint="eastAsia"/>
        </w:rPr>
      </w:pPr>
    </w:p>
    <w:p w14:paraId="09257B74">
      <w:pPr>
        <w:rPr>
          <w:rFonts w:hint="eastAsia"/>
        </w:rPr>
      </w:pPr>
      <w:r>
        <w:rPr>
          <w:rFonts w:hint="eastAsia"/>
        </w:rPr>
        <w:t>三、结论</w:t>
      </w:r>
    </w:p>
    <w:p w14:paraId="5DA4268B">
      <w:pPr>
        <w:rPr>
          <w:rFonts w:hint="eastAsia"/>
        </w:rPr>
      </w:pPr>
    </w:p>
    <w:p w14:paraId="1812742B">
      <w:pPr/>
      <w:r>
        <w:rPr>
          <w:rFonts w:hint="eastAsia"/>
        </w:rPr>
        <w:t>本工程室内空气质量严格按照《室内空气质量标准》GB/T 18883-2022的要求进行控制，从材料选用、施工过程到竣工检测全过程管理，确保各项污染物浓度达标。禁烟标志按照国家标准和相关法规要求设置于室内各区域及主出入口，位置醒目、数量充足、设计规范，有效提醒进入人员遵守禁烟规定。两项措施共同保障剧场室内环境健康安全，为观众和演职人员提供舒适的使用体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2026-03-16T21:24:34Z</dcterms:created>
  <dc:creator>iPad</dc:creator>
  <cp:lastModifiedBy>iPad</cp:lastModifiedBy>
  <dcterms:modified xsi:type="dcterms:W3CDTF">2026-03-16T21:25:29Z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1DF656C8DC70C9A19204B86962D0ADF4_31</vt:lpwstr>
  </property>
</Properties>
</file>