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宋体"/>
          <w:kern w:val="0"/>
          <w:sz w:val="24"/>
          <w:szCs w:val="24"/>
        </w:r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 w14:paraId="1223BD3A">
          <w:pPr>
            <w:spacing w:before="234"/>
            <w:ind w:left="790" w:right="790"/>
            <w:jc w:val="center"/>
            <w:rPr>
              <w:rFonts w:ascii="宋体" w:hAnsi="宋体" w:eastAsia="宋体"/>
            </w:rPr>
          </w:pPr>
        </w:p>
        <w:p w14:paraId="001F1D0F">
          <w:pPr>
            <w:spacing w:before="234"/>
            <w:ind w:left="790" w:right="790"/>
            <w:jc w:val="center"/>
            <w:rPr>
              <w:rFonts w:asciiTheme="majorEastAsia" w:hAnsiTheme="majorEastAsia" w:eastAsiaTheme="majorEastAsia" w:cstheme="majorEastAsia"/>
              <w:sz w:val="36"/>
            </w:rPr>
          </w:pPr>
          <w:r>
            <w:rPr>
              <w:rFonts w:hint="eastAsia" w:asciiTheme="majorEastAsia" w:hAnsiTheme="majorEastAsia" w:eastAsiaTheme="majorEastAsia" w:cstheme="majorEastAsia"/>
              <w:sz w:val="36"/>
            </w:rPr>
            <w:t>郑州市友爱路便民服务中心改造设计项目</w:t>
          </w:r>
        </w:p>
        <w:p w14:paraId="44AA8AC3">
          <w:pPr>
            <w:pStyle w:val="6"/>
            <w:rPr>
              <w:rFonts w:ascii="Calibri"/>
              <w:sz w:val="20"/>
            </w:rPr>
          </w:pPr>
        </w:p>
        <w:p w14:paraId="5D9A2B2A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7E76C7B1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DD7BE8C">
          <w:pPr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电梯与自动扶梯人流平衡计算分析报告</w:t>
          </w:r>
        </w:p>
        <w:p w14:paraId="48B5D467"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 w14:paraId="02A26191">
          <w:pPr>
            <w:jc w:val="center"/>
            <w:rPr>
              <w:lang w:val="zh-CN"/>
            </w:rPr>
          </w:pPr>
        </w:p>
        <w:p w14:paraId="2A85AB9A">
          <w:pPr>
            <w:jc w:val="center"/>
            <w:rPr>
              <w:lang w:val="zh-CN"/>
            </w:rPr>
          </w:pPr>
        </w:p>
        <w:p w14:paraId="65150810">
          <w:pPr>
            <w:jc w:val="center"/>
            <w:rPr>
              <w:lang w:val="zh-CN"/>
            </w:rPr>
          </w:pPr>
        </w:p>
        <w:p w14:paraId="72E34BD7">
          <w:pPr>
            <w:rPr>
              <w:lang w:val="zh-CN"/>
            </w:rPr>
          </w:pPr>
        </w:p>
        <w:p w14:paraId="14E164E1"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25E7C343"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473AABAB">
          <w:pPr>
            <w:spacing w:before="120" w:line="360" w:lineRule="auto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30D8A028">
          <w:pPr>
            <w:adjustRightInd w:val="0"/>
            <w:snapToGrid w:val="0"/>
            <w:spacing w:before="120"/>
            <w:rPr>
              <w:rFonts w:ascii="微软雅黑" w:hAnsi="微软雅黑" w:eastAsia="微软雅黑"/>
              <w:sz w:val="24"/>
            </w:rPr>
          </w:pPr>
        </w:p>
        <w:p w14:paraId="0184DAA1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60C3F986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59487BDF">
          <w:pPr>
            <w:pStyle w:val="6"/>
            <w:rPr>
              <w:rFonts w:ascii="黑体" w:eastAsia="黑体"/>
              <w:sz w:val="30"/>
              <w:szCs w:val="30"/>
            </w:rPr>
          </w:pPr>
        </w:p>
        <w:p w14:paraId="4CC4F86C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3B7B1BFB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</w:rPr>
            <w:t>北京绿建软件股份有限公司</w:t>
          </w:r>
        </w:p>
        <w:p w14:paraId="7CED305D"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  <w:lang w:val="en-US" w:eastAsia="zh-CN"/>
            </w:rPr>
            <w:t>6</w:t>
          </w:r>
          <w:bookmarkStart w:id="10" w:name="_GoBack"/>
          <w:bookmarkEnd w:id="10"/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3 月</w:t>
          </w:r>
        </w:p>
        <w:p w14:paraId="32656B3A"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 w14:paraId="77CF6B41"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 w14:paraId="6B529EFC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 w14:paraId="5BAA2BD9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"_Toc15138"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_Toc15138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2A60F8E1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"_Toc20921"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2.评价依据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_Toc20921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6538896E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"_Toc846"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3.计算标准参数设定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_Toc846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44FD3BEB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"_Toc11630"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3.1计算公式及说明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_Toc11630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41F082FC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"_Toc21922"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3.2 标准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_Toc21922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42DDC481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"_Toc32700"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3.3 计算参数设定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_Toc32700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50C8633A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"_Toc5625"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4.电梯运行周期计算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_Toc5625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32938429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"_Toc24470"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4.1电梯技术条件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_Toc24470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6041D56F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"_Toc16374"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4.2电梯运行周期计算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_Toc16374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58A5FA89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"_Toc160"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5</w:t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_Toc160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5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7289333B"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147F59FE"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 w14:paraId="74AC2CFA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C466C8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4BD6A1B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719C4E18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46CE914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31366F9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062FC93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40804049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32F02CB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D8AEA29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2545D427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2E8AAEC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32F1CF8A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1B3B6A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667212A1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4141AA05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F245225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7F6FFE20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67503AB"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</w:p>
        <w:p w14:paraId="521A7C47"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5138"/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1.项目概况</w:t>
          </w:r>
          <w:bookmarkEnd w:id="0"/>
        </w:p>
        <w:p w14:paraId="48150B7D">
          <w:pPr>
            <w:pStyle w:val="3"/>
            <w:rPr>
              <w:lang w:val="zh-CN" w:eastAsia="zh-CN"/>
            </w:rPr>
          </w:pPr>
        </w:p>
        <w:p w14:paraId="7B55D232">
          <w:pPr>
            <w:pStyle w:val="2"/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bookmarkStart w:id="1" w:name="_Toc20921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  <w:t>2.评价依据</w:t>
          </w:r>
          <w:bookmarkEnd w:id="1"/>
        </w:p>
        <w:p w14:paraId="266DC871">
          <w:pPr>
            <w:pStyle w:val="13"/>
            <w:shd w:val="clear" w:color="auto" w:fill="FFFFFF"/>
            <w:spacing w:before="0" w:beforeAutospacing="0" w:after="0" w:afterAutospacing="0" w:line="400" w:lineRule="exact"/>
            <w:ind w:firstLine="480" w:firstLineChars="200"/>
            <w:textAlignment w:val="baseline"/>
          </w:pPr>
          <w:r>
            <w:rPr>
              <w:rFonts w:hint="eastAsia" w:ascii="Times New Roman" w:hAnsi="Times New Roman" w:cs="Times New Roman"/>
            </w:rPr>
            <w:t>依据《绿色建筑评价标准》GB/T 50378-2019第7.1.6条“垂直电梯应采取群控、变频调速或能量反馈等节能措施；自动扶梯应采用变频感应启动等节能控制措施。”</w:t>
          </w:r>
        </w:p>
      </w:sdtContent>
    </w:sdt>
    <w:p w14:paraId="5CAF6FB1"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bCs w:val="0"/>
          <w:sz w:val="30"/>
          <w:szCs w:val="30"/>
          <w:lang w:val="zh-CN" w:eastAsia="zh-CN"/>
        </w:rPr>
      </w:pPr>
      <w:bookmarkStart w:id="2" w:name="_Toc846"/>
      <w:r>
        <w:rPr>
          <w:rFonts w:ascii="Times New Roman" w:hAnsi="Times New Roman" w:cs="Times New Roman" w:eastAsiaTheme="minorEastAsia"/>
          <w:b/>
          <w:bCs w:val="0"/>
          <w:sz w:val="30"/>
          <w:szCs w:val="30"/>
          <w:lang w:val="zh-CN" w:eastAsia="zh-CN"/>
        </w:rPr>
        <w:t>3.计算标准参数设定</w:t>
      </w:r>
      <w:bookmarkEnd w:id="2"/>
    </w:p>
    <w:p w14:paraId="515CAE92">
      <w:pPr>
        <w:pStyle w:val="2"/>
        <w:spacing w:before="156" w:beforeLines="50" w:after="156" w:afterLines="50" w:line="400" w:lineRule="exact"/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3" w:name="_Toc1163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.1电梯计算公式及说明</w:t>
      </w:r>
      <w:bookmarkEnd w:id="3"/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（样例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）</w:t>
      </w:r>
    </w:p>
    <w:p w14:paraId="6BA1E5A3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（1）假设设置电梯的建筑物在早上上班期间，乘客呈现泊松分布规律；各层之间的乘客没有乘电梯往来的情形；电梯以单程快行服务方式（见下图</w:t>
      </w:r>
      <w:r>
        <w:rPr>
          <w:rFonts w:hint="eastAsia"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）或类似方式运行，即都从基站登梯均匀到达各楼层n；电梯乘客人数r按照电梯额定载重量的0.8倍计算。</w:t>
      </w:r>
    </w:p>
    <w:p w14:paraId="3CF38CCF"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4801870" cy="2693035"/>
            <wp:effectExtent l="0" t="0" r="17780" b="12065"/>
            <wp:docPr id="6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BEEF">
      <w:pPr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图</w:t>
      </w:r>
      <w:r>
        <w:rPr>
          <w:rFonts w:hint="eastAsia" w:ascii="Times New Roman" w:hAnsi="Times New Roman" w:cs="Times New Roman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电梯服务方式</w:t>
      </w:r>
    </w:p>
    <w:p w14:paraId="1B42B995">
      <w:pPr>
        <w:numPr>
          <w:ilvl w:val="0"/>
          <w:numId w:val="1"/>
        </w:numPr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电梯运行周期计算公式</w:t>
      </w:r>
    </w:p>
    <w:p w14:paraId="69D64C0A">
      <w:pPr>
        <w:spacing w:line="360" w:lineRule="auto"/>
        <w:ind w:firstLine="1080" w:firstLineChars="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RTT=Tp+Td+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54"/>
        </w:rPr>
        <w:pict>
          <v:shape id="_x0000_i1025" o:spt="75" type="#_x0000_t75" style="height:62pt;width:160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54"/>
        </w:rPr>
        <w:pict>
          <v:shape id="_x0000_i1026" o:spt="75" type="#_x0000_t75" style="height:62pt;width:160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2FFD56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式中：Tp——乘客进出轿厢总时间；</w:t>
      </w:r>
    </w:p>
    <w:p w14:paraId="1516C70D"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Td——开关门总时间；</w:t>
      </w:r>
    </w:p>
    <w:p w14:paraId="25DF0C66"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——短区间轿厢行程；</w:t>
      </w:r>
    </w:p>
    <w:p w14:paraId="78EB7440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Ve——轿厢额定速度；</w:t>
      </w:r>
    </w:p>
    <w:p w14:paraId="7BD7BB39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S——短区间平均运行距离；</w:t>
      </w:r>
    </w:p>
    <w:p w14:paraId="1E368334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Sa——加速距离；</w:t>
      </w:r>
    </w:p>
    <w:p w14:paraId="2C54215B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ta——加速时间；</w:t>
      </w:r>
    </w:p>
    <w:p w14:paraId="32907421"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6"/>
          <w:sz w:val="24"/>
          <w:szCs w:val="24"/>
        </w:rPr>
        <w:pict>
          <v:shape id="_x0000_i1027" o:spt="75" type="#_x0000_t75" style="height:15.65pt;width:8.7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6"/>
          <w:sz w:val="24"/>
          <w:szCs w:val="24"/>
        </w:rPr>
        <w:pict>
          <v:shape id="_x0000_i1028" o:spt="75" type="#_x0000_t75" style="height:15.65pt;width:8.7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——轿厢单站运行时间。</w:t>
      </w:r>
    </w:p>
    <w:p w14:paraId="6AC3E82F"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（3）可能停靠站数</w:t>
      </w:r>
    </w:p>
    <w:p w14:paraId="78AF36E0">
      <w:pPr>
        <w:pStyle w:val="35"/>
        <w:ind w:firstLine="900" w:firstLineChars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1−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n−1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e>
        </m:d>
      </m:oMath>
    </w:p>
    <w:p w14:paraId="74D92D7A"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（4）短区间平均运行距离</w:t>
      </w:r>
    </w:p>
    <w:p w14:paraId="4AB29622">
      <w:pPr>
        <w:pStyle w:val="35"/>
        <w:ind w:firstLine="900" w:firstLineChars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30"/>
          <w:sz w:val="24"/>
          <w:szCs w:val="24"/>
        </w:rPr>
        <w:pict>
          <v:shape id="_x0000_i1029" o:spt="75" type="#_x0000_t75" style="height:31.3pt;width:73.2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30"/>
          <w:sz w:val="24"/>
          <w:szCs w:val="24"/>
        </w:rPr>
        <w:pict>
          <v:shape id="_x0000_i1030" o:spt="75" type="#_x0000_t75" style="height:31.3pt;width:73.2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367716">
      <w:pPr>
        <w:pStyle w:val="3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（5）平均间隙时间AI=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RTT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N为电梯群控的台数</w:t>
      </w:r>
    </w:p>
    <w:p w14:paraId="04834D94"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（6）平均等候时间AWT=0.6AI</w:t>
      </w:r>
    </w:p>
    <w:p w14:paraId="3C43DE4A">
      <w:pPr>
        <w:pStyle w:val="3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（7）5分钟载客率CE=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23"/>
          <w:sz w:val="24"/>
          <w:szCs w:val="24"/>
        </w:rPr>
        <w:pict>
          <v:shape id="_x0000_i1031" o:spt="75" type="#_x0000_t75" style="height:31.3pt;width:31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23"/>
          <w:sz w:val="24"/>
          <w:szCs w:val="24"/>
        </w:rPr>
        <w:pict>
          <v:shape id="_x0000_i1032" o:spt="75" type="#_x0000_t75" style="height:31.3pt;width:31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r为一台电梯载客数，N为电梯台数。</w:t>
      </w:r>
    </w:p>
    <w:p w14:paraId="12B38737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4" w:name="_Toc21922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2 电梯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标准</w:t>
      </w:r>
      <w:bookmarkEnd w:id="4"/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（样例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）</w:t>
      </w:r>
    </w:p>
    <w:p w14:paraId="0C5703A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（1）5分钟输送率：11～15%（写字楼的理想参数）；</w:t>
      </w:r>
    </w:p>
    <w:p w14:paraId="0133D9C4">
      <w:pPr>
        <w:spacing w:line="400" w:lineRule="exact"/>
        <w:ind w:firstLine="2640" w:firstLineChars="1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4～6%（公寓的理想参数）；</w:t>
      </w:r>
    </w:p>
    <w:p w14:paraId="3D35DB3E">
      <w:pPr>
        <w:spacing w:line="400" w:lineRule="exact"/>
        <w:ind w:firstLine="2640" w:firstLineChars="1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5%（酒店的理想参数）。</w:t>
      </w:r>
    </w:p>
    <w:p w14:paraId="5628A55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（2）平均运转间隔时间（INT）：30～40秒（写字楼）；</w:t>
      </w:r>
    </w:p>
    <w:p w14:paraId="705C4C1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60～90秒（公寓）；</w:t>
      </w:r>
    </w:p>
    <w:p w14:paraId="1FE07C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40秒以下（酒店）。</w:t>
      </w:r>
    </w:p>
    <w:p w14:paraId="021717DA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5" w:name="_Toc3270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 计算参数设定</w:t>
      </w:r>
      <w:bookmarkEnd w:id="5"/>
    </w:p>
    <w:p w14:paraId="5D2F8B6E">
      <w:pPr>
        <w:spacing w:line="40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none"/>
        </w:rPr>
        <w:t>根据项目设定电梯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或自动扶梯</w:t>
      </w:r>
      <w:r>
        <w:rPr>
          <w:rFonts w:ascii="Times New Roman" w:hAnsi="Times New Roman" w:cs="Times New Roman"/>
          <w:sz w:val="24"/>
          <w:szCs w:val="24"/>
          <w:highlight w:val="none"/>
        </w:rPr>
        <w:t>开关门时间、额定人数、载客占有率等。</w:t>
      </w:r>
    </w:p>
    <w:p w14:paraId="655482C6">
      <w:pPr>
        <w:spacing w:line="40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</w:rPr>
        <w:t xml:space="preserve">本项目建筑共 3 层，层高首层 5.0 m，二层 4.5 m，三层 4.5 m。主要人流高峰出现在上下班及午间用餐时段。根据建筑面积及功能，估算建筑内总人数约 800 人（按 20 m²/人估算）。高峰期 5 分钟内需输送人数按总人数的 15% 考虑，即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P=120 人。</w:t>
      </w:r>
    </w:p>
    <w:p w14:paraId="3503CE15"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6" w:name="_Toc5625"/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4.电梯运行周期计算</w:t>
      </w:r>
      <w:bookmarkEnd w:id="6"/>
    </w:p>
    <w:p w14:paraId="6E05D371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7" w:name="_Toc2447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4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.1电梯技术条件</w:t>
      </w:r>
      <w:bookmarkEnd w:id="7"/>
    </w:p>
    <w:p w14:paraId="3808A2A2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所有垂直电梯均采用永磁同步无齿轮曳引机，配备能量反馈装置，可将电梯制动时产生的电能回馈电网。控制系统采用并联控制策略，优化调度，减少空驶。自动扶梯采用变频感应启动技术，无人时自动切换至低速节能模式，有人时平滑加速至额定速度。</w:t>
      </w:r>
    </w:p>
    <w:p w14:paraId="021D9520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8" w:name="_Toc16374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4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2电梯运行周期计算</w:t>
      </w:r>
      <w:bookmarkEnd w:id="8"/>
    </w:p>
    <w:p w14:paraId="669976D2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垂直电梯计算：</w:t>
      </w:r>
    </w:p>
    <w:p w14:paraId="46DC2680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- 可能停靠站数：\( f_1 = 3 \left[ 1 - \left( \frac{3-1}{3} \right)^{10.4} \right] \approx 2.98 \)（几乎每层停靠）</w:t>
      </w:r>
    </w:p>
    <w:p w14:paraId="7282F886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- 短区间平均运行距离：\( S = \frac{5.0 + 4.5}{2.98} \approx 3.19 \) m</w:t>
      </w:r>
    </w:p>
    <w:p w14:paraId="123ED42E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- 单程运行时间 RTT：</w:t>
      </w:r>
    </w:p>
    <w:p w14:paraId="2C96673D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 xml:space="preserve">  - 乘客进出时间 \( T_p = 10.4 \times 1.2 = 12.48 \) s</w:t>
      </w:r>
    </w:p>
    <w:p w14:paraId="48C5B274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 xml:space="preserve">  - 开关门时间 \( T_d = 3.0 + 2.0 = 5.0 \) s（假设每层开关门一次，但实际可能多次，简化按 5s 计）</w:t>
      </w:r>
    </w:p>
    <w:p w14:paraId="4153EB6F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 xml:space="preserve">  - 运行时间：单层运行时间包括加速、匀速、减速。按典型速度曲线，从 1 层到 3 层总行程 9.5 m，加速段距离 \( S_a = \frac{v^2}{2a} = \frac{1.0^2}{2 \times 0.8} = 0.625 \) m，加速时间 \( t_a = \frac{v}{a} = 1.25 \) s。减速同理。匀速段距离 9.5 - 2×0.625 = 8.25 m，匀速时间 8.25 / 1.0 = 8.25 s。总运行时间 = 2×1.25 + 8.25 = 10.75 s。</w:t>
      </w:r>
    </w:p>
    <w:p w14:paraId="5E66D638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 xml:space="preserve">  - 但电梯需往返基站，若基站为首层，上行时间 10.75 s，下行类似。由于上下行都可能载客，此处简化 RTT 计算按一次往返考虑：假设上行服务后空驶返回，则 RTT = 上行时间 + 下行时间 + 停站时间 = 10.75 + 10.75 + (12.48+5.0) = 38.98 s。若考虑下行也可能载客，RTT 会略有增加，但此处保守取 40 s。</w:t>
      </w:r>
    </w:p>
    <w:p w14:paraId="4EB998BC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- 平均间隙时间 \( AI = \frac{40}{2} = 20 \) s</w:t>
      </w:r>
    </w:p>
    <w:p w14:paraId="2B1BB66F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- 平均等候时间 \( AWT = 0.6 \times 20 = 12 \) s</w:t>
      </w:r>
    </w:p>
    <w:p w14:paraId="19BFE9EA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- 5 分钟载客率：\( CE = \frac{300 \times 10.4 \times 2}{40 \times 120} \times 100\% = \frac{6240}{4800} \times 100\% = 130\% \)（远高于需求，表明电梯输送能力充足）</w:t>
      </w:r>
    </w:p>
    <w:p w14:paraId="7FC3A53B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自动扶梯输送能力：</w:t>
      </w:r>
    </w:p>
    <w:p w14:paraId="7DE95FFB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- 每台扶梯理论最大输送能力 \( C_{\text{max}} = 9000 \) 人/h（按 0.5 m/s、1000 mm 宽、梯级间距 400 mm、满载系数 0.8 计算）。</w:t>
      </w:r>
    </w:p>
    <w:p w14:paraId="34CDB3BC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- 实际输送能力按满载系数 0.5 计，则 \( C = 4500 \) 人/h。</w:t>
      </w:r>
    </w:p>
    <w:p w14:paraId="24D50337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- 4 台扶梯总输送能力 18000 人/h，远超高峰期需求。</w:t>
      </w:r>
    </w:p>
    <w:p w14:paraId="3FFFE3D2"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9" w:name="_Toc160"/>
      <w:r>
        <w:rPr>
          <w:rFonts w:hint="eastAsia" w:ascii="Times New Roman" w:hAnsi="Times New Roman" w:cs="Times New Roman" w:eastAsiaTheme="minorEastAsia"/>
          <w:b/>
          <w:kern w:val="2"/>
          <w:sz w:val="30"/>
          <w:szCs w:val="30"/>
          <w:lang w:eastAsia="zh-CN" w:bidi="ar-SA"/>
        </w:rPr>
        <w:t>5</w:t>
      </w:r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.</w:t>
      </w:r>
      <w:r>
        <w:rPr>
          <w:rFonts w:hint="eastAsia" w:ascii="Times New Roman" w:hAnsi="Times New Roman" w:cs="Times New Roman" w:eastAsiaTheme="minorEastAsia"/>
          <w:b/>
          <w:kern w:val="2"/>
          <w:sz w:val="30"/>
          <w:szCs w:val="30"/>
          <w:lang w:eastAsia="zh-CN" w:bidi="ar-SA"/>
        </w:rPr>
        <w:t>结论</w:t>
      </w:r>
      <w:bookmarkEnd w:id="9"/>
    </w:p>
    <w:p w14:paraId="56D3C395">
      <w:pPr>
        <w:spacing w:line="40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zh-CN"/>
        </w:rPr>
        <w:t>通过以上计算得出结论，</w:t>
      </w:r>
      <w:r>
        <w:rPr>
          <w:rFonts w:ascii="Times New Roman" w:hAnsi="Times New Roman" w:cs="Times New Roman"/>
          <w:sz w:val="24"/>
          <w:szCs w:val="24"/>
          <w:highlight w:val="none"/>
          <w:lang w:val="zh-CN"/>
        </w:rPr>
        <w:t>满足《绿色建筑评价标准》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zh-CN"/>
        </w:rPr>
        <w:t>GB/T 50378-2019第7.1.6条</w:t>
      </w:r>
      <w:r>
        <w:rPr>
          <w:rFonts w:ascii="Times New Roman" w:hAnsi="Times New Roman" w:cs="Times New Roman"/>
          <w:sz w:val="24"/>
          <w:szCs w:val="24"/>
          <w:highlight w:val="none"/>
          <w:lang w:val="zh-CN"/>
        </w:rPr>
        <w:t>要求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。</w:t>
      </w:r>
    </w:p>
    <w:p w14:paraId="4F9590DB">
      <w:pPr>
        <w:spacing w:line="40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</w:rPr>
        <w:t>1. 垂直电梯：采用并联控制及能量反馈技术，平均等候时间 12 秒，5 分钟载客率高达 130%，满足《绿色建筑评价标准》GB/T 50378-2019 第 7.1.6 条对垂直电梯节能措施及人流输送能力的要求。</w:t>
      </w:r>
    </w:p>
    <w:p w14:paraId="4311EF72">
      <w:pPr>
        <w:spacing w:line="40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</w:rPr>
        <w:t>2. 自动扶梯：采用变频感应启动技术，理论输送能力充足，且节能效果显著，符合标准要求。</w:t>
      </w:r>
    </w:p>
    <w:p w14:paraId="09D51A69">
      <w:pPr>
        <w:spacing w:line="40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</w:rPr>
        <w:t>3. 本项目电梯与自动扶梯系统配置合理，节能措施完善，人流平衡良好，能够满足建筑日常运营需求。</w:t>
      </w:r>
    </w:p>
    <w:p w14:paraId="1083999A">
      <w:pPr>
        <w:spacing w:line="40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  <w:highlight w:val="none"/>
        </w:rPr>
      </w:pPr>
    </w:p>
    <w:p w14:paraId="0420CA45">
      <w:pPr>
        <w:spacing w:line="40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  <w:highlight w:val="yellow"/>
        </w:rPr>
      </w:pPr>
    </w:p>
    <w:p w14:paraId="2AF81667">
      <w:pPr>
        <w:spacing w:line="40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  <w:highlight w:val="yellow"/>
        </w:rPr>
      </w:pPr>
    </w:p>
    <w:p w14:paraId="6074AA4B">
      <w:pPr>
        <w:spacing w:line="40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  <w:highlight w:val="yellow"/>
        </w:rPr>
      </w:pPr>
    </w:p>
    <w:p w14:paraId="23AFEC8B">
      <w:pPr>
        <w:spacing w:line="400" w:lineRule="exact"/>
        <w:rPr>
          <w:rFonts w:hint="eastAsia" w:ascii="Times New Roman" w:hAnsi="Times New Roman" w:cs="Times New Roman"/>
          <w:sz w:val="24"/>
          <w:szCs w:val="24"/>
          <w:highlight w:val="yellow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915D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07B3E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832D2"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832D2"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374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BA741"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BA741"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486CA">
    <w:pPr>
      <w:pStyle w:val="10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ascii="Times New Roman" w:hAnsi="Times New Roman" w:cs="Times New Roman"/>
        <w:color w:val="000000"/>
        <w:sz w:val="24"/>
        <w:szCs w:val="24"/>
      </w:rPr>
      <w:t>电梯与自动扶梯人流平衡计算分析报告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B5E1E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491AD"/>
    <w:multiLevelType w:val="singleLevel"/>
    <w:tmpl w:val="843491A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75270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818CD"/>
    <w:rsid w:val="0029228B"/>
    <w:rsid w:val="00294384"/>
    <w:rsid w:val="002B6819"/>
    <w:rsid w:val="002C5CD6"/>
    <w:rsid w:val="002C78EB"/>
    <w:rsid w:val="002D0A6E"/>
    <w:rsid w:val="002F2E40"/>
    <w:rsid w:val="0030362A"/>
    <w:rsid w:val="00306605"/>
    <w:rsid w:val="0033421D"/>
    <w:rsid w:val="00351560"/>
    <w:rsid w:val="00376141"/>
    <w:rsid w:val="003B0C57"/>
    <w:rsid w:val="003E7CE6"/>
    <w:rsid w:val="00406761"/>
    <w:rsid w:val="004649B2"/>
    <w:rsid w:val="004843F9"/>
    <w:rsid w:val="004920CC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1C43"/>
    <w:rsid w:val="005A4508"/>
    <w:rsid w:val="005C1B1E"/>
    <w:rsid w:val="005D71C2"/>
    <w:rsid w:val="00613EE3"/>
    <w:rsid w:val="006654CC"/>
    <w:rsid w:val="00672C28"/>
    <w:rsid w:val="00674DA2"/>
    <w:rsid w:val="00685798"/>
    <w:rsid w:val="00690C85"/>
    <w:rsid w:val="00691CD9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A73D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73AE4"/>
    <w:rsid w:val="00997902"/>
    <w:rsid w:val="009C14B8"/>
    <w:rsid w:val="009E3D43"/>
    <w:rsid w:val="009E5910"/>
    <w:rsid w:val="009F0F16"/>
    <w:rsid w:val="009F222E"/>
    <w:rsid w:val="009F4DDA"/>
    <w:rsid w:val="00A044F5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69EB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2C82"/>
    <w:rsid w:val="00C2482D"/>
    <w:rsid w:val="00C37564"/>
    <w:rsid w:val="00C45BD8"/>
    <w:rsid w:val="00C610E3"/>
    <w:rsid w:val="00C65091"/>
    <w:rsid w:val="00C6516F"/>
    <w:rsid w:val="00C82505"/>
    <w:rsid w:val="00C94B72"/>
    <w:rsid w:val="00CA7F8A"/>
    <w:rsid w:val="00D03638"/>
    <w:rsid w:val="00D26046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6719"/>
    <w:rsid w:val="00EC7B39"/>
    <w:rsid w:val="00EF4038"/>
    <w:rsid w:val="00F149CB"/>
    <w:rsid w:val="00F30522"/>
    <w:rsid w:val="00F421CC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BBA21B1"/>
    <w:rsid w:val="1BDC3654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9AF75E4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3FC620CD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6A7DB9"/>
    <w:rsid w:val="5CB71570"/>
    <w:rsid w:val="5E7B094C"/>
    <w:rsid w:val="5EE1754B"/>
    <w:rsid w:val="5F3A278A"/>
    <w:rsid w:val="5F737FFC"/>
    <w:rsid w:val="61233805"/>
    <w:rsid w:val="6173388D"/>
    <w:rsid w:val="61C334CF"/>
    <w:rsid w:val="61D73FA7"/>
    <w:rsid w:val="640E5C2C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760905"/>
    <w:rsid w:val="6CDA262E"/>
    <w:rsid w:val="6CEF69DB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3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20"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7"/>
    <w:link w:val="2"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20">
    <w:name w:val="正文文本缩进 Char"/>
    <w:basedOn w:val="17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1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页眉 Char"/>
    <w:basedOn w:val="17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7"/>
    <w:link w:val="9"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styleId="25">
    <w:name w:val="Placeholder Text"/>
    <w:basedOn w:val="17"/>
    <w:semiHidden/>
    <w:qFormat/>
    <w:uiPriority w:val="99"/>
    <w:rPr>
      <w:color w:val="808080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7"/>
    <w:link w:val="26"/>
    <w:qFormat/>
    <w:uiPriority w:val="1"/>
    <w:rPr>
      <w:kern w:val="0"/>
      <w:sz w:val="22"/>
    </w:rPr>
  </w:style>
  <w:style w:type="character" w:customStyle="1" w:styleId="28">
    <w:name w:val="标题 3 Char"/>
    <w:basedOn w:val="17"/>
    <w:link w:val="5"/>
    <w:semiHidden/>
    <w:qFormat/>
    <w:uiPriority w:val="9"/>
    <w:rPr>
      <w:b/>
      <w:bCs/>
      <w:sz w:val="32"/>
      <w:szCs w:val="32"/>
    </w:rPr>
  </w:style>
  <w:style w:type="paragraph" w:customStyle="1" w:styleId="2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  <w:style w:type="character" w:customStyle="1" w:styleId="33">
    <w:name w:val="font21"/>
    <w:basedOn w:val="1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4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5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36">
    <w:name w:val="批注框文本 Char"/>
    <w:basedOn w:val="17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792</Words>
  <Characters>936</Characters>
  <Lines>12</Lines>
  <Paragraphs>3</Paragraphs>
  <TotalTime>5</TotalTime>
  <ScaleCrop>false</ScaleCrop>
  <LinksUpToDate>false</LinksUpToDate>
  <CharactersWithSpaces>1073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2021-11-17T03:39:00Z</dcterms:created>
  <dc:creator>sukie</dc:creator>
  <cp:lastModifiedBy>可乐乐乐乐</cp:lastModifiedBy>
  <cp:lastPrinted>2018-06-06T07:38:00Z</cp:lastPrinted>
  <dcterms:modified xsi:type="dcterms:W3CDTF">2026-03-01T12:15:46Z</dcterms:modified>
  <dc:title>ronglv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eyJoZGlkIjoiYmU3NzU2MjBkZTQ5MGUxMGM5MmVmYjVjNTY1MTBlZWEiLCJ1c2VySWQiOiI4MTM2NTM0NjAifQ==</vt:lpwstr>
  </property>
  <property fmtid="{D5CDD505-2E9C-101B-9397-08002B2CF9AE}" pid="4" name="ICV">
    <vt:lpwstr>1715CE264C044CB4A4E2031A40DB4A68_12</vt:lpwstr>
  </property>
</Properties>
</file>