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拾风苑——闲置幼儿园向新型社区活动中心低碳转型改造设计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总得分：Q=（Q0+Q1+Q2+Q3+Q4+Q5+QA）/10=63.0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