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7E8AD">
      <w:pPr>
        <w:pStyle w:val="17"/>
      </w:pPr>
    </w:p>
    <w:p w14:paraId="7D030B31">
      <w:pPr>
        <w:pStyle w:val="17"/>
      </w:pPr>
    </w:p>
    <w:p w14:paraId="0D62D83F">
      <w:pPr>
        <w:pStyle w:val="17"/>
        <w:jc w:val="distribute"/>
        <w:rPr>
          <w:b/>
          <w:sz w:val="72"/>
          <w:szCs w:val="72"/>
        </w:rPr>
      </w:pPr>
      <w:r>
        <w:rPr>
          <w:rFonts w:hint="eastAsia"/>
          <w:b/>
          <w:sz w:val="72"/>
          <w:szCs w:val="72"/>
        </w:rPr>
        <w:t>室内气流组织分析报告</w:t>
      </w:r>
    </w:p>
    <w:p w14:paraId="2546580C">
      <w:pPr>
        <w:pStyle w:val="52"/>
        <w:spacing w:line="400" w:lineRule="exact"/>
      </w:pPr>
    </w:p>
    <w:p w14:paraId="3221CB00">
      <w:pPr>
        <w:pStyle w:val="52"/>
        <w:rPr>
          <w:b/>
        </w:rPr>
      </w:pPr>
      <w:bookmarkStart w:id="0" w:name="项目名称"/>
      <w:r>
        <w:t>云南外普拉村村</w:t>
      </w:r>
      <w:r>
        <w:rPr>
          <w:rFonts w:hint="eastAsia"/>
          <w:lang w:val="en-US" w:eastAsia="zh-CN"/>
        </w:rPr>
        <w:t>民</w:t>
      </w:r>
      <w:r>
        <w:t>活动中心与游客驿站</w:t>
      </w:r>
      <w:bookmarkEnd w:id="0"/>
    </w:p>
    <w:p w14:paraId="120052D7">
      <w:pPr>
        <w:pStyle w:val="52"/>
        <w:rPr>
          <w:b/>
        </w:rPr>
      </w:pPr>
      <w:r>
        <w:rPr>
          <w:rFonts w:hint="eastAsia"/>
          <w:b/>
        </w:rPr>
        <w:t>设计编号：</w:t>
      </w:r>
      <w:bookmarkStart w:id="1" w:name="设计编号"/>
      <w:r>
        <w:t>BKA80728</w:t>
      </w:r>
      <w:bookmarkEnd w:id="1"/>
    </w:p>
    <w:p w14:paraId="452ADE92">
      <w:pPr>
        <w:pStyle w:val="52"/>
        <w:rPr>
          <w:b/>
        </w:rPr>
      </w:pPr>
    </w:p>
    <w:p w14:paraId="5A59E245">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5C02947A">
      <w:pPr>
        <w:pStyle w:val="17"/>
        <w:jc w:val="center"/>
      </w:pPr>
    </w:p>
    <w:p w14:paraId="20791106">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B26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4384C3">
            <w:pPr>
              <w:pStyle w:val="17"/>
              <w:spacing w:line="600" w:lineRule="exact"/>
              <w:jc w:val="distribute"/>
            </w:pPr>
            <w:r>
              <w:rPr>
                <w:rFonts w:hint="eastAsia"/>
              </w:rPr>
              <w:t>工程地点</w:t>
            </w:r>
          </w:p>
        </w:tc>
        <w:tc>
          <w:tcPr>
            <w:tcW w:w="475" w:type="dxa"/>
            <w:vAlign w:val="center"/>
          </w:tcPr>
          <w:p w14:paraId="3FFD1B66">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1FFCAA0">
            <w:pPr>
              <w:pStyle w:val="16"/>
            </w:pPr>
            <w:bookmarkStart w:id="3" w:name="工程地点"/>
            <w:bookmarkStart w:id="4" w:name="项目地点"/>
            <w:r>
              <w:t>楚雄</w:t>
            </w:r>
            <w:bookmarkEnd w:id="3"/>
            <w:bookmarkEnd w:id="4"/>
          </w:p>
        </w:tc>
      </w:tr>
      <w:tr w14:paraId="4B519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E0DAED">
            <w:pPr>
              <w:pStyle w:val="17"/>
              <w:spacing w:line="600" w:lineRule="exact"/>
              <w:jc w:val="distribute"/>
            </w:pPr>
            <w:r>
              <w:rPr>
                <w:rFonts w:hint="eastAsia"/>
              </w:rPr>
              <w:t>建设单位</w:t>
            </w:r>
          </w:p>
        </w:tc>
        <w:tc>
          <w:tcPr>
            <w:tcW w:w="475" w:type="dxa"/>
            <w:vAlign w:val="center"/>
          </w:tcPr>
          <w:p w14:paraId="4AD7332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6B5FC86">
            <w:pPr>
              <w:pStyle w:val="17"/>
              <w:spacing w:line="600" w:lineRule="exact"/>
              <w:jc w:val="center"/>
            </w:pPr>
            <w:bookmarkStart w:id="5" w:name="建设单位"/>
            <w:bookmarkEnd w:id="5"/>
          </w:p>
        </w:tc>
      </w:tr>
      <w:tr w14:paraId="0EEF6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A0C6CA">
            <w:pPr>
              <w:pStyle w:val="17"/>
              <w:spacing w:line="600" w:lineRule="exact"/>
              <w:jc w:val="distribute"/>
            </w:pPr>
            <w:r>
              <w:rPr>
                <w:rFonts w:hint="eastAsia"/>
              </w:rPr>
              <w:t>设计单位</w:t>
            </w:r>
          </w:p>
        </w:tc>
        <w:tc>
          <w:tcPr>
            <w:tcW w:w="475" w:type="dxa"/>
            <w:vAlign w:val="center"/>
          </w:tcPr>
          <w:p w14:paraId="411BA3D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FFAF1F8">
            <w:pPr>
              <w:pStyle w:val="17"/>
              <w:spacing w:line="600" w:lineRule="exact"/>
              <w:jc w:val="center"/>
            </w:pPr>
            <w:bookmarkStart w:id="6" w:name="设计单位"/>
            <w:bookmarkEnd w:id="6"/>
          </w:p>
        </w:tc>
      </w:tr>
      <w:tr w14:paraId="14C53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033FD8">
            <w:pPr>
              <w:pStyle w:val="17"/>
              <w:spacing w:line="600" w:lineRule="exact"/>
              <w:jc w:val="distribute"/>
            </w:pPr>
            <w:r>
              <w:rPr>
                <w:rFonts w:hint="eastAsia"/>
              </w:rPr>
              <w:t>设计人</w:t>
            </w:r>
          </w:p>
        </w:tc>
        <w:tc>
          <w:tcPr>
            <w:tcW w:w="475" w:type="dxa"/>
            <w:vAlign w:val="center"/>
          </w:tcPr>
          <w:p w14:paraId="7D0C4E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4532661">
            <w:pPr>
              <w:pStyle w:val="17"/>
              <w:spacing w:line="600" w:lineRule="exact"/>
              <w:jc w:val="center"/>
            </w:pPr>
          </w:p>
        </w:tc>
      </w:tr>
      <w:tr w14:paraId="4C632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8FBA0B">
            <w:pPr>
              <w:pStyle w:val="17"/>
              <w:spacing w:line="600" w:lineRule="exact"/>
              <w:jc w:val="distribute"/>
            </w:pPr>
            <w:r>
              <w:rPr>
                <w:rFonts w:hint="eastAsia"/>
              </w:rPr>
              <w:t>校对人</w:t>
            </w:r>
          </w:p>
        </w:tc>
        <w:tc>
          <w:tcPr>
            <w:tcW w:w="475" w:type="dxa"/>
            <w:vAlign w:val="center"/>
          </w:tcPr>
          <w:p w14:paraId="35BE5F1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D9ECC9B">
            <w:pPr>
              <w:pStyle w:val="17"/>
              <w:spacing w:line="600" w:lineRule="exact"/>
              <w:jc w:val="center"/>
            </w:pPr>
          </w:p>
        </w:tc>
      </w:tr>
      <w:tr w14:paraId="24C1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AC4467">
            <w:pPr>
              <w:pStyle w:val="17"/>
              <w:spacing w:line="600" w:lineRule="exact"/>
              <w:jc w:val="distribute"/>
            </w:pPr>
            <w:r>
              <w:rPr>
                <w:rFonts w:hint="eastAsia"/>
              </w:rPr>
              <w:t>审定人</w:t>
            </w:r>
          </w:p>
        </w:tc>
        <w:tc>
          <w:tcPr>
            <w:tcW w:w="475" w:type="dxa"/>
            <w:vAlign w:val="center"/>
          </w:tcPr>
          <w:p w14:paraId="41189BC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B97DDE3">
            <w:pPr>
              <w:pStyle w:val="17"/>
              <w:spacing w:line="600" w:lineRule="exact"/>
              <w:jc w:val="center"/>
            </w:pPr>
          </w:p>
        </w:tc>
      </w:tr>
      <w:tr w14:paraId="0F7D3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250571">
            <w:pPr>
              <w:pStyle w:val="17"/>
              <w:spacing w:line="600" w:lineRule="exact"/>
              <w:jc w:val="distribute"/>
            </w:pPr>
            <w:r>
              <w:rPr>
                <w:rFonts w:hint="eastAsia"/>
              </w:rPr>
              <w:t>报告日期</w:t>
            </w:r>
          </w:p>
        </w:tc>
        <w:tc>
          <w:tcPr>
            <w:tcW w:w="475" w:type="dxa"/>
            <w:vAlign w:val="center"/>
          </w:tcPr>
          <w:p w14:paraId="717B464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3389D80">
            <w:pPr>
              <w:pStyle w:val="17"/>
              <w:spacing w:line="600" w:lineRule="exact"/>
              <w:jc w:val="center"/>
            </w:pPr>
            <w:bookmarkStart w:id="7" w:name="报告日期"/>
            <w:r>
              <w:t>2025年12月07日</w:t>
            </w:r>
            <w:bookmarkEnd w:id="7"/>
          </w:p>
        </w:tc>
      </w:tr>
    </w:tbl>
    <w:p w14:paraId="0381C94A"/>
    <w:p w14:paraId="59D6B87F">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41D63D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D82FAA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BAB8595">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AE61404">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3ED6C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9E5A1D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E99A096">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8FB0F8C">
            <w:pPr>
              <w:ind w:firstLine="360"/>
              <w:rPr>
                <w:sz w:val="18"/>
                <w:szCs w:val="18"/>
              </w:rPr>
            </w:pPr>
          </w:p>
        </w:tc>
      </w:tr>
      <w:tr w14:paraId="141E7B0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34E98D7">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C61E36F">
            <w:pPr>
              <w:pStyle w:val="50"/>
              <w:rPr>
                <w:szCs w:val="18"/>
              </w:rPr>
            </w:pPr>
            <w:r>
              <w:rPr>
                <w:rFonts w:hint="eastAsia"/>
                <w:szCs w:val="18"/>
              </w:rPr>
              <w:t xml:space="preserve">: </w:t>
            </w:r>
            <w:bookmarkStart w:id="10" w:name="加密锁号"/>
            <w:r>
              <w:rPr>
                <w:rFonts w:hint="eastAsia"/>
                <w:szCs w:val="18"/>
              </w:rPr>
              <w:t>T19991859913</w:t>
            </w:r>
            <w:bookmarkEnd w:id="10"/>
          </w:p>
        </w:tc>
        <w:tc>
          <w:tcPr>
            <w:tcW w:w="3958" w:type="dxa"/>
            <w:vMerge w:val="continue"/>
            <w:tcBorders>
              <w:top w:val="single" w:color="auto" w:sz="2" w:space="0"/>
              <w:left w:val="nil"/>
              <w:bottom w:val="nil"/>
              <w:right w:val="nil"/>
            </w:tcBorders>
            <w:vAlign w:val="center"/>
          </w:tcPr>
          <w:p w14:paraId="329A0949">
            <w:pPr>
              <w:ind w:firstLine="360"/>
              <w:rPr>
                <w:sz w:val="18"/>
                <w:szCs w:val="18"/>
              </w:rPr>
            </w:pPr>
          </w:p>
        </w:tc>
      </w:tr>
      <w:tr w14:paraId="7CC323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550060E">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21FB8C3">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B1D691B">
            <w:pPr>
              <w:ind w:firstLine="360"/>
              <w:rPr>
                <w:sz w:val="18"/>
                <w:szCs w:val="18"/>
              </w:rPr>
            </w:pPr>
          </w:p>
        </w:tc>
      </w:tr>
    </w:tbl>
    <w:p w14:paraId="047DEE2B">
      <w:pPr>
        <w:jc w:val="center"/>
        <w:rPr>
          <w:b/>
          <w:bCs/>
          <w:sz w:val="32"/>
          <w:szCs w:val="32"/>
        </w:rPr>
      </w:pPr>
      <w:r>
        <w:rPr>
          <w:b/>
          <w:bCs/>
          <w:sz w:val="28"/>
          <w:szCs w:val="32"/>
        </w:rPr>
        <w:br w:type="page"/>
      </w:r>
      <w:r>
        <w:rPr>
          <w:rFonts w:hint="eastAsia"/>
          <w:b/>
          <w:bCs/>
          <w:sz w:val="28"/>
          <w:szCs w:val="32"/>
        </w:rPr>
        <w:t>目  录</w:t>
      </w:r>
    </w:p>
    <w:p w14:paraId="1EB129EA">
      <w:pPr>
        <w:pStyle w:val="21"/>
        <w:tabs>
          <w:tab w:val="right" w:leader="middle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_Toc11889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_Toc11889 \h </w:instrText>
      </w:r>
      <w:r>
        <w:fldChar w:fldCharType="separate"/>
      </w:r>
      <w:r>
        <w:t>3</w:t>
      </w:r>
      <w:r>
        <w:fldChar w:fldCharType="end"/>
      </w:r>
      <w:r>
        <w:rPr>
          <w:caps/>
        </w:rPr>
        <w:fldChar w:fldCharType="end"/>
      </w:r>
    </w:p>
    <w:p w14:paraId="2541B8ED">
      <w:pPr>
        <w:pStyle w:val="22"/>
        <w:tabs>
          <w:tab w:val="right" w:leader="middleDot" w:pos="8306"/>
          <w:tab w:val="clear" w:pos="540"/>
          <w:tab w:val="clear" w:pos="840"/>
          <w:tab w:val="clear" w:pos="8222"/>
        </w:tabs>
      </w:pPr>
      <w:r>
        <w:rPr>
          <w:caps/>
        </w:rPr>
        <w:fldChar w:fldCharType="begin"/>
      </w:r>
      <w:r>
        <w:rPr>
          <w:caps/>
        </w:rPr>
        <w:instrText xml:space="preserve"> HYPERLINK \l _Toc4071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_Toc4071 \h </w:instrText>
      </w:r>
      <w:r>
        <w:fldChar w:fldCharType="separate"/>
      </w:r>
      <w:r>
        <w:t>3</w:t>
      </w:r>
      <w:r>
        <w:fldChar w:fldCharType="end"/>
      </w:r>
      <w:r>
        <w:rPr>
          <w:caps/>
        </w:rPr>
        <w:fldChar w:fldCharType="end"/>
      </w:r>
    </w:p>
    <w:p w14:paraId="2D15C6DB">
      <w:pPr>
        <w:pStyle w:val="22"/>
        <w:tabs>
          <w:tab w:val="right" w:leader="middleDot" w:pos="8306"/>
          <w:tab w:val="clear" w:pos="540"/>
          <w:tab w:val="clear" w:pos="840"/>
          <w:tab w:val="clear" w:pos="8222"/>
        </w:tabs>
      </w:pPr>
      <w:r>
        <w:rPr>
          <w:caps/>
        </w:rPr>
        <w:fldChar w:fldCharType="begin"/>
      </w:r>
      <w:r>
        <w:rPr>
          <w:caps/>
        </w:rPr>
        <w:instrText xml:space="preserve"> HYPERLINK \l _Toc22715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_Toc22715 \h </w:instrText>
      </w:r>
      <w:r>
        <w:fldChar w:fldCharType="separate"/>
      </w:r>
      <w:r>
        <w:t>6</w:t>
      </w:r>
      <w:r>
        <w:fldChar w:fldCharType="end"/>
      </w:r>
      <w:r>
        <w:rPr>
          <w:caps/>
        </w:rPr>
        <w:fldChar w:fldCharType="end"/>
      </w:r>
    </w:p>
    <w:p w14:paraId="01289256">
      <w:pPr>
        <w:pStyle w:val="21"/>
        <w:tabs>
          <w:tab w:val="right" w:leader="middleDot" w:pos="8306"/>
          <w:tab w:val="clear" w:pos="180"/>
          <w:tab w:val="clear" w:pos="420"/>
          <w:tab w:val="clear" w:pos="8222"/>
        </w:tabs>
      </w:pPr>
      <w:r>
        <w:rPr>
          <w:caps/>
        </w:rPr>
        <w:fldChar w:fldCharType="begin"/>
      </w:r>
      <w:r>
        <w:rPr>
          <w:caps/>
        </w:rPr>
        <w:instrText xml:space="preserve"> HYPERLINK \l _Toc29833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_Toc29833 \h </w:instrText>
      </w:r>
      <w:r>
        <w:fldChar w:fldCharType="separate"/>
      </w:r>
      <w:r>
        <w:t>6</w:t>
      </w:r>
      <w:r>
        <w:fldChar w:fldCharType="end"/>
      </w:r>
      <w:r>
        <w:rPr>
          <w:caps/>
        </w:rPr>
        <w:fldChar w:fldCharType="end"/>
      </w:r>
    </w:p>
    <w:p w14:paraId="631C2B79">
      <w:pPr>
        <w:pStyle w:val="21"/>
        <w:tabs>
          <w:tab w:val="right" w:leader="middleDot" w:pos="8306"/>
          <w:tab w:val="clear" w:pos="180"/>
          <w:tab w:val="clear" w:pos="420"/>
          <w:tab w:val="clear" w:pos="8222"/>
        </w:tabs>
      </w:pPr>
      <w:r>
        <w:rPr>
          <w:caps/>
        </w:rPr>
        <w:fldChar w:fldCharType="begin"/>
      </w:r>
      <w:r>
        <w:rPr>
          <w:caps/>
        </w:rPr>
        <w:instrText xml:space="preserve"> HYPERLINK \l _Toc17516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_Toc17516 \h </w:instrText>
      </w:r>
      <w:r>
        <w:fldChar w:fldCharType="separate"/>
      </w:r>
      <w:r>
        <w:t>6</w:t>
      </w:r>
      <w:r>
        <w:fldChar w:fldCharType="end"/>
      </w:r>
      <w:r>
        <w:rPr>
          <w:caps/>
        </w:rPr>
        <w:fldChar w:fldCharType="end"/>
      </w:r>
    </w:p>
    <w:p w14:paraId="1B2E5BF8">
      <w:pPr>
        <w:pStyle w:val="21"/>
        <w:tabs>
          <w:tab w:val="right" w:leader="middleDot" w:pos="8306"/>
          <w:tab w:val="clear" w:pos="180"/>
          <w:tab w:val="clear" w:pos="420"/>
          <w:tab w:val="clear" w:pos="8222"/>
        </w:tabs>
      </w:pPr>
      <w:r>
        <w:rPr>
          <w:caps/>
        </w:rPr>
        <w:fldChar w:fldCharType="begin"/>
      </w:r>
      <w:r>
        <w:rPr>
          <w:caps/>
        </w:rPr>
        <w:instrText xml:space="preserve"> HYPERLINK \l _Toc6221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_Toc6221 \h </w:instrText>
      </w:r>
      <w:r>
        <w:fldChar w:fldCharType="separate"/>
      </w:r>
      <w:r>
        <w:t>6</w:t>
      </w:r>
      <w:r>
        <w:fldChar w:fldCharType="end"/>
      </w:r>
      <w:r>
        <w:rPr>
          <w:caps/>
        </w:rPr>
        <w:fldChar w:fldCharType="end"/>
      </w:r>
    </w:p>
    <w:p w14:paraId="188BD0C2">
      <w:pPr>
        <w:pStyle w:val="21"/>
        <w:tabs>
          <w:tab w:val="right" w:leader="middleDot" w:pos="8306"/>
          <w:tab w:val="clear" w:pos="180"/>
          <w:tab w:val="clear" w:pos="420"/>
          <w:tab w:val="clear" w:pos="8222"/>
        </w:tabs>
      </w:pPr>
      <w:r>
        <w:rPr>
          <w:caps/>
        </w:rPr>
        <w:fldChar w:fldCharType="begin"/>
      </w:r>
      <w:r>
        <w:rPr>
          <w:caps/>
        </w:rPr>
        <w:instrText xml:space="preserve"> HYPERLINK \l _Toc2492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_Toc2492 \h </w:instrText>
      </w:r>
      <w:r>
        <w:fldChar w:fldCharType="separate"/>
      </w:r>
      <w:r>
        <w:t>7</w:t>
      </w:r>
      <w:r>
        <w:fldChar w:fldCharType="end"/>
      </w:r>
      <w:r>
        <w:rPr>
          <w:caps/>
        </w:rPr>
        <w:fldChar w:fldCharType="end"/>
      </w:r>
    </w:p>
    <w:p w14:paraId="4AFE3DB5">
      <w:pPr>
        <w:pStyle w:val="22"/>
        <w:tabs>
          <w:tab w:val="right" w:leader="middleDot" w:pos="8306"/>
          <w:tab w:val="clear" w:pos="540"/>
          <w:tab w:val="clear" w:pos="840"/>
          <w:tab w:val="clear" w:pos="8222"/>
        </w:tabs>
      </w:pPr>
      <w:r>
        <w:rPr>
          <w:caps/>
        </w:rPr>
        <w:fldChar w:fldCharType="begin"/>
      </w:r>
      <w:r>
        <w:rPr>
          <w:caps/>
        </w:rPr>
        <w:instrText xml:space="preserve"> HYPERLINK \l _Toc1834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_Toc1834 \h </w:instrText>
      </w:r>
      <w:r>
        <w:fldChar w:fldCharType="separate"/>
      </w:r>
      <w:r>
        <w:t>7</w:t>
      </w:r>
      <w:r>
        <w:fldChar w:fldCharType="end"/>
      </w:r>
      <w:r>
        <w:rPr>
          <w:caps/>
        </w:rPr>
        <w:fldChar w:fldCharType="end"/>
      </w:r>
    </w:p>
    <w:p w14:paraId="37F74A68">
      <w:pPr>
        <w:pStyle w:val="21"/>
        <w:tabs>
          <w:tab w:val="right" w:leader="middleDot" w:pos="8306"/>
          <w:tab w:val="clear" w:pos="180"/>
          <w:tab w:val="clear" w:pos="420"/>
          <w:tab w:val="clear" w:pos="8222"/>
        </w:tabs>
      </w:pPr>
      <w:r>
        <w:rPr>
          <w:caps/>
        </w:rPr>
        <w:fldChar w:fldCharType="begin"/>
      </w:r>
      <w:r>
        <w:rPr>
          <w:caps/>
        </w:rPr>
        <w:instrText xml:space="preserve"> HYPERLINK \l _Toc3806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_Toc3806 \h </w:instrText>
      </w:r>
      <w:r>
        <w:fldChar w:fldCharType="separate"/>
      </w:r>
      <w:r>
        <w:t>9</w:t>
      </w:r>
      <w:r>
        <w:fldChar w:fldCharType="end"/>
      </w:r>
      <w:r>
        <w:rPr>
          <w:caps/>
        </w:rPr>
        <w:fldChar w:fldCharType="end"/>
      </w:r>
    </w:p>
    <w:p w14:paraId="413001BA">
      <w:pPr>
        <w:pStyle w:val="22"/>
        <w:tabs>
          <w:tab w:val="right" w:leader="middleDot" w:pos="8306"/>
          <w:tab w:val="clear" w:pos="540"/>
          <w:tab w:val="clear" w:pos="840"/>
          <w:tab w:val="clear" w:pos="8222"/>
        </w:tabs>
      </w:pPr>
      <w:r>
        <w:rPr>
          <w:caps/>
        </w:rPr>
        <w:fldChar w:fldCharType="begin"/>
      </w:r>
      <w:r>
        <w:rPr>
          <w:caps/>
        </w:rPr>
        <w:instrText xml:space="preserve"> HYPERLINK \l _Toc22586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_Toc22586 \h </w:instrText>
      </w:r>
      <w:r>
        <w:fldChar w:fldCharType="separate"/>
      </w:r>
      <w:r>
        <w:t>9</w:t>
      </w:r>
      <w:r>
        <w:fldChar w:fldCharType="end"/>
      </w:r>
      <w:r>
        <w:rPr>
          <w:caps/>
        </w:rPr>
        <w:fldChar w:fldCharType="end"/>
      </w:r>
    </w:p>
    <w:p w14:paraId="49F6CF90">
      <w:pPr>
        <w:pStyle w:val="22"/>
        <w:tabs>
          <w:tab w:val="right" w:leader="middleDot" w:pos="8306"/>
          <w:tab w:val="clear" w:pos="540"/>
          <w:tab w:val="clear" w:pos="840"/>
          <w:tab w:val="clear" w:pos="8222"/>
        </w:tabs>
      </w:pPr>
      <w:r>
        <w:rPr>
          <w:caps/>
        </w:rPr>
        <w:fldChar w:fldCharType="begin"/>
      </w:r>
      <w:r>
        <w:rPr>
          <w:caps/>
        </w:rPr>
        <w:instrText xml:space="preserve"> HYPERLINK \l _Toc31086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_Toc31086 \h </w:instrText>
      </w:r>
      <w:r>
        <w:fldChar w:fldCharType="separate"/>
      </w:r>
      <w:r>
        <w:t>26</w:t>
      </w:r>
      <w:r>
        <w:fldChar w:fldCharType="end"/>
      </w:r>
      <w:r>
        <w:rPr>
          <w:caps/>
        </w:rPr>
        <w:fldChar w:fldCharType="end"/>
      </w:r>
    </w:p>
    <w:p w14:paraId="10123E38">
      <w:pPr>
        <w:pStyle w:val="22"/>
        <w:tabs>
          <w:tab w:val="right" w:leader="middleDot" w:pos="8306"/>
          <w:tab w:val="clear" w:pos="540"/>
          <w:tab w:val="clear" w:pos="840"/>
          <w:tab w:val="clear" w:pos="8222"/>
        </w:tabs>
      </w:pPr>
      <w:r>
        <w:rPr>
          <w:caps/>
        </w:rPr>
        <w:fldChar w:fldCharType="begin"/>
      </w:r>
      <w:r>
        <w:rPr>
          <w:caps/>
        </w:rPr>
        <w:instrText xml:space="preserve"> HYPERLINK \l _Toc488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_Toc488 \h </w:instrText>
      </w:r>
      <w:r>
        <w:fldChar w:fldCharType="separate"/>
      </w:r>
      <w:r>
        <w:t>43</w:t>
      </w:r>
      <w:r>
        <w:fldChar w:fldCharType="end"/>
      </w:r>
      <w:r>
        <w:rPr>
          <w:caps/>
        </w:rPr>
        <w:fldChar w:fldCharType="end"/>
      </w:r>
    </w:p>
    <w:p w14:paraId="39C9A24D">
      <w:pPr>
        <w:pStyle w:val="21"/>
        <w:tabs>
          <w:tab w:val="right" w:leader="middleDot" w:pos="8306"/>
          <w:tab w:val="clear" w:pos="180"/>
          <w:tab w:val="clear" w:pos="420"/>
          <w:tab w:val="clear" w:pos="8222"/>
        </w:tabs>
      </w:pPr>
      <w:r>
        <w:rPr>
          <w:caps/>
        </w:rPr>
        <w:fldChar w:fldCharType="begin"/>
      </w:r>
      <w:r>
        <w:rPr>
          <w:caps/>
        </w:rPr>
        <w:instrText xml:space="preserve"> HYPERLINK \l _Toc14438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_Toc14438 \h </w:instrText>
      </w:r>
      <w:r>
        <w:fldChar w:fldCharType="separate"/>
      </w:r>
      <w:r>
        <w:t>59</w:t>
      </w:r>
      <w:r>
        <w:fldChar w:fldCharType="end"/>
      </w:r>
      <w:r>
        <w:rPr>
          <w:caps/>
        </w:rPr>
        <w:fldChar w:fldCharType="end"/>
      </w:r>
    </w:p>
    <w:p w14:paraId="7C2B201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49E976C">
      <w:pPr>
        <w:pStyle w:val="2"/>
        <w:rPr>
          <w:rFonts w:ascii="微软雅黑" w:hAnsi="微软雅黑" w:eastAsia="微软雅黑"/>
        </w:rPr>
      </w:pPr>
      <w:bookmarkStart w:id="12" w:name="_Toc58243666"/>
      <w:bookmarkStart w:id="13" w:name="_Toc50050011"/>
      <w:bookmarkStart w:id="14" w:name="_Toc452108759"/>
      <w:bookmarkStart w:id="15" w:name="_Toc13735908"/>
      <w:bookmarkStart w:id="16" w:name="_Toc11889"/>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70B5D21">
      <w:pPr>
        <w:pStyle w:val="3"/>
        <w:ind w:firstLine="420"/>
        <w:rPr>
          <w:rFonts w:ascii="微软雅黑" w:hAnsi="微软雅黑" w:eastAsia="微软雅黑"/>
          <w:lang w:val="en-US"/>
        </w:rPr>
      </w:pPr>
      <w:bookmarkStart w:id="19" w:name="项目概况"/>
      <w:bookmarkEnd w:id="19"/>
    </w:p>
    <w:p w14:paraId="6849A90C">
      <w:pPr>
        <w:pStyle w:val="4"/>
        <w:rPr>
          <w:rFonts w:ascii="微软雅黑" w:hAnsi="微软雅黑" w:eastAsia="微软雅黑"/>
        </w:rPr>
      </w:pPr>
      <w:bookmarkStart w:id="20" w:name="_Toc13735909"/>
      <w:bookmarkStart w:id="21" w:name="_Toc452108760"/>
      <w:bookmarkStart w:id="22" w:name="_Toc58243667"/>
      <w:bookmarkStart w:id="23" w:name="_Toc50050012"/>
      <w:bookmarkStart w:id="24" w:name="_Toc4071"/>
      <w:bookmarkStart w:id="25" w:name="平面图2"/>
      <w:r>
        <w:rPr>
          <w:rFonts w:ascii="微软雅黑" w:hAnsi="微软雅黑" w:eastAsia="微软雅黑"/>
        </w:rPr>
        <w:t>平面图</w:t>
      </w:r>
      <w:bookmarkEnd w:id="20"/>
      <w:bookmarkEnd w:id="21"/>
      <w:bookmarkEnd w:id="22"/>
      <w:bookmarkEnd w:id="23"/>
      <w:bookmarkEnd w:id="24"/>
    </w:p>
    <w:p w14:paraId="147C8DFD">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667125"/>
                    </a:xfrm>
                    <a:prstGeom prst="rect">
                      <a:avLst/>
                    </a:prstGeom>
                  </pic:spPr>
                </pic:pic>
              </a:graphicData>
            </a:graphic>
          </wp:inline>
        </w:drawing>
      </w:r>
    </w:p>
    <w:p w14:paraId="78D93C1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80B2324">
      <w:pPr>
        <w:pStyle w:val="3"/>
        <w:ind w:firstLine="0" w:firstLineChars="0"/>
        <w:jc w:val="center"/>
        <w:rPr>
          <w:rFonts w:ascii="微软雅黑" w:hAnsi="微软雅黑" w:eastAsia="微软雅黑"/>
          <w:lang w:val="en-US"/>
        </w:rPr>
      </w:pPr>
      <w:r>
        <w:drawing>
          <wp:inline distT="0" distB="0" distL="0" distR="0">
            <wp:extent cx="5667375" cy="46101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610100"/>
                    </a:xfrm>
                    <a:prstGeom prst="rect">
                      <a:avLst/>
                    </a:prstGeom>
                  </pic:spPr>
                </pic:pic>
              </a:graphicData>
            </a:graphic>
          </wp:inline>
        </w:drawing>
      </w:r>
    </w:p>
    <w:p w14:paraId="473EC9B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3EEEAE0">
      <w:pPr>
        <w:pStyle w:val="3"/>
        <w:ind w:firstLine="0" w:firstLineChars="0"/>
        <w:jc w:val="center"/>
        <w:rPr>
          <w:rFonts w:ascii="微软雅黑" w:hAnsi="微软雅黑" w:eastAsia="微软雅黑"/>
          <w:lang w:val="en-US"/>
        </w:rPr>
      </w:pPr>
      <w:r>
        <w:drawing>
          <wp:inline distT="0" distB="0" distL="0" distR="0">
            <wp:extent cx="5667375" cy="3133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133725"/>
                    </a:xfrm>
                    <a:prstGeom prst="rect">
                      <a:avLst/>
                    </a:prstGeom>
                  </pic:spPr>
                </pic:pic>
              </a:graphicData>
            </a:graphic>
          </wp:inline>
        </w:drawing>
      </w:r>
    </w:p>
    <w:p w14:paraId="55058193">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bookmarkEnd w:id="25"/>
    <w:p w14:paraId="7D8D72A3">
      <w:pPr>
        <w:pStyle w:val="3"/>
        <w:ind w:firstLine="0" w:firstLineChars="0"/>
        <w:jc w:val="center"/>
        <w:rPr>
          <w:rFonts w:hint="eastAsia" w:ascii="微软雅黑" w:hAnsi="微软雅黑" w:eastAsia="微软雅黑"/>
          <w:lang w:val="en-US" w:eastAsia="zh-CN"/>
        </w:rPr>
      </w:pPr>
    </w:p>
    <w:p w14:paraId="68A652FF">
      <w:pPr>
        <w:pStyle w:val="4"/>
        <w:rPr>
          <w:rFonts w:ascii="微软雅黑" w:hAnsi="微软雅黑" w:eastAsia="微软雅黑"/>
        </w:rPr>
      </w:pPr>
      <w:bookmarkStart w:id="27" w:name="_Toc50050013"/>
      <w:bookmarkStart w:id="28" w:name="_Toc452108761"/>
      <w:bookmarkStart w:id="29" w:name="_Toc58243668"/>
      <w:bookmarkStart w:id="30" w:name="_Toc13735910"/>
      <w:bookmarkStart w:id="31" w:name="_Toc2271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496C90B">
      <w:pPr>
        <w:pStyle w:val="3"/>
        <w:ind w:firstLine="0" w:firstLineChars="0"/>
        <w:jc w:val="center"/>
        <w:rPr>
          <w:rFonts w:hint="eastAsia" w:ascii="微软雅黑" w:hAnsi="微软雅黑" w:eastAsia="微软雅黑"/>
          <w:lang w:val="en-US" w:eastAsia="zh-CN"/>
        </w:rPr>
      </w:pPr>
      <w:bookmarkStart w:id="32" w:name="三维视图"/>
      <w:bookmarkEnd w:id="32"/>
      <w:r>
        <w:rPr>
          <w:rFonts w:hint="eastAsia" w:ascii="微软雅黑" w:hAnsi="微软雅黑" w:eastAsia="微软雅黑"/>
          <w:lang w:val="en-US" w:eastAsia="zh-CN"/>
        </w:rPr>
        <w:drawing>
          <wp:inline distT="0" distB="0" distL="114300" distR="114300">
            <wp:extent cx="4564380" cy="2015490"/>
            <wp:effectExtent l="0" t="0" r="7620" b="11430"/>
            <wp:docPr id="3" name="图片 3" descr="屏幕截图 2025-12-07 22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5-12-07 224515"/>
                    <pic:cNvPicPr>
                      <a:picLocks noChangeAspect="1"/>
                    </pic:cNvPicPr>
                  </pic:nvPicPr>
                  <pic:blipFill>
                    <a:blip r:embed="rId16"/>
                    <a:stretch>
                      <a:fillRect/>
                    </a:stretch>
                  </pic:blipFill>
                  <pic:spPr>
                    <a:xfrm>
                      <a:off x="0" y="0"/>
                      <a:ext cx="4564380" cy="2015490"/>
                    </a:xfrm>
                    <a:prstGeom prst="rect">
                      <a:avLst/>
                    </a:prstGeom>
                  </pic:spPr>
                </pic:pic>
              </a:graphicData>
            </a:graphic>
          </wp:inline>
        </w:drawing>
      </w:r>
    </w:p>
    <w:p w14:paraId="38EEFDCD">
      <w:pPr>
        <w:pStyle w:val="3"/>
        <w:ind w:firstLine="0" w:firstLineChars="0"/>
        <w:jc w:val="center"/>
        <w:rPr>
          <w:rFonts w:ascii="微软雅黑" w:hAnsi="微软雅黑" w:eastAsia="微软雅黑"/>
          <w:lang w:val="en-US"/>
        </w:rPr>
      </w:pPr>
      <w:r>
        <w:rPr>
          <w:rFonts w:hint="eastAsia" w:ascii="微软雅黑" w:hAnsi="微软雅黑" w:eastAsia="微软雅黑"/>
          <w:lang w:val="en-US" w:eastAsia="zh-CN"/>
        </w:rPr>
        <w:drawing>
          <wp:inline distT="0" distB="0" distL="114300" distR="114300">
            <wp:extent cx="4523105" cy="2076450"/>
            <wp:effectExtent l="0" t="0" r="3175" b="11430"/>
            <wp:docPr id="5" name="图片 5" descr="屏幕截图 2025-12-07 22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截图 2025-12-07 224434"/>
                    <pic:cNvPicPr>
                      <a:picLocks noChangeAspect="1"/>
                    </pic:cNvPicPr>
                  </pic:nvPicPr>
                  <pic:blipFill>
                    <a:blip r:embed="rId17"/>
                    <a:stretch>
                      <a:fillRect/>
                    </a:stretch>
                  </pic:blipFill>
                  <pic:spPr>
                    <a:xfrm>
                      <a:off x="0" y="0"/>
                      <a:ext cx="4523105" cy="2076450"/>
                    </a:xfrm>
                    <a:prstGeom prst="rect">
                      <a:avLst/>
                    </a:prstGeom>
                  </pic:spPr>
                </pic:pic>
              </a:graphicData>
            </a:graphic>
          </wp:inline>
        </w:drawing>
      </w:r>
    </w:p>
    <w:p w14:paraId="446438F4">
      <w:pPr>
        <w:pStyle w:val="3"/>
        <w:ind w:firstLine="0" w:firstLineChars="0"/>
        <w:jc w:val="center"/>
        <w:rPr>
          <w:rFonts w:ascii="微软雅黑" w:hAnsi="微软雅黑" w:eastAsia="微软雅黑"/>
          <w:lang w:val="en-US"/>
        </w:rPr>
      </w:pPr>
      <w:r>
        <w:rPr>
          <w:rFonts w:hint="eastAsia" w:ascii="微软雅黑" w:hAnsi="微软雅黑" w:eastAsia="微软雅黑"/>
          <w:lang w:val="en-US" w:eastAsia="zh-CN"/>
        </w:rPr>
        <w:drawing>
          <wp:inline distT="0" distB="0" distL="114300" distR="114300">
            <wp:extent cx="4587875" cy="2867660"/>
            <wp:effectExtent l="0" t="0" r="14605" b="12700"/>
            <wp:docPr id="4" name="图片 4" descr="屏幕截图 2025-12-07 22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截图 2025-12-07 224758"/>
                    <pic:cNvPicPr>
                      <a:picLocks noChangeAspect="1"/>
                    </pic:cNvPicPr>
                  </pic:nvPicPr>
                  <pic:blipFill>
                    <a:blip r:embed="rId18"/>
                    <a:srcRect t="4545" r="4745" b="7949"/>
                    <a:stretch>
                      <a:fillRect/>
                    </a:stretch>
                  </pic:blipFill>
                  <pic:spPr>
                    <a:xfrm>
                      <a:off x="0" y="0"/>
                      <a:ext cx="4587875" cy="2867660"/>
                    </a:xfrm>
                    <a:prstGeom prst="rect">
                      <a:avLst/>
                    </a:prstGeom>
                  </pic:spPr>
                </pic:pic>
              </a:graphicData>
            </a:graphic>
          </wp:inline>
        </w:drawing>
      </w:r>
    </w:p>
    <w:p w14:paraId="3CDD3D1E">
      <w:pPr>
        <w:pStyle w:val="2"/>
        <w:rPr>
          <w:rFonts w:ascii="微软雅黑" w:hAnsi="微软雅黑" w:eastAsia="微软雅黑"/>
        </w:rPr>
      </w:pPr>
      <w:bookmarkStart w:id="33" w:name="_Toc50050014"/>
      <w:bookmarkStart w:id="34" w:name="_Toc58243669"/>
      <w:bookmarkStart w:id="35" w:name="_Toc29833"/>
      <w:r>
        <w:rPr>
          <w:rFonts w:hint="eastAsia" w:ascii="微软雅黑" w:hAnsi="微软雅黑" w:eastAsia="微软雅黑"/>
        </w:rPr>
        <w:t>计算</w:t>
      </w:r>
      <w:r>
        <w:rPr>
          <w:rFonts w:ascii="微软雅黑" w:hAnsi="微软雅黑" w:eastAsia="微软雅黑"/>
        </w:rPr>
        <w:t>依据</w:t>
      </w:r>
      <w:bookmarkEnd w:id="17"/>
      <w:bookmarkEnd w:id="18"/>
      <w:bookmarkEnd w:id="33"/>
      <w:bookmarkEnd w:id="34"/>
      <w:bookmarkEnd w:id="35"/>
    </w:p>
    <w:p w14:paraId="431DBBBE">
      <w:pPr>
        <w:pStyle w:val="3"/>
        <w:ind w:firstLine="199" w:firstLineChars="95"/>
        <w:rPr>
          <w:rFonts w:ascii="微软雅黑" w:hAnsi="微软雅黑" w:eastAsia="微软雅黑"/>
          <w:lang w:val="en-US"/>
        </w:rPr>
      </w:pPr>
      <w:bookmarkStart w:id="36" w:name="_Toc452108763"/>
      <w:r>
        <w:rPr>
          <w:rFonts w:hint="eastAsia" w:ascii="微软雅黑" w:hAnsi="微软雅黑" w:eastAsia="微软雅黑"/>
          <w:lang w:val="en-US"/>
        </w:rPr>
        <w:t>本项目主要参照资料为：</w:t>
      </w:r>
    </w:p>
    <w:p w14:paraId="619C7A3D">
      <w:pPr>
        <w:pStyle w:val="3"/>
        <w:numPr>
          <w:ilvl w:val="0"/>
          <w:numId w:val="2"/>
        </w:numPr>
        <w:ind w:left="0" w:firstLine="200" w:firstLineChars="0"/>
        <w:rPr>
          <w:rFonts w:ascii="微软雅黑" w:hAnsi="微软雅黑" w:eastAsia="微软雅黑"/>
          <w:lang w:val="en-US"/>
        </w:rPr>
      </w:pPr>
      <w:bookmarkStart w:id="37" w:name="参考标准名称1"/>
      <w:r>
        <w:rPr>
          <w:rFonts w:hint="eastAsia" w:ascii="微软雅黑" w:hAnsi="微软雅黑" w:eastAsia="微软雅黑"/>
          <w:lang w:val="en-US"/>
        </w:rPr>
        <w:t>《绿色建筑评价标准》GB/T 50378-2019（2024年版）</w:t>
      </w:r>
      <w:bookmarkEnd w:id="37"/>
    </w:p>
    <w:p w14:paraId="46EDF34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79D6E5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4302E9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D24891F">
      <w:pPr>
        <w:pStyle w:val="3"/>
        <w:ind w:left="200" w:firstLine="0" w:firstLineChars="0"/>
        <w:rPr>
          <w:rFonts w:ascii="微软雅黑" w:hAnsi="微软雅黑" w:eastAsia="微软雅黑"/>
          <w:lang w:val="en-US"/>
        </w:rPr>
      </w:pPr>
    </w:p>
    <w:p w14:paraId="7902963B">
      <w:pPr>
        <w:pStyle w:val="2"/>
        <w:rPr>
          <w:rFonts w:ascii="微软雅黑" w:hAnsi="微软雅黑" w:eastAsia="微软雅黑"/>
        </w:rPr>
      </w:pPr>
      <w:bookmarkStart w:id="38" w:name="_Toc58243670"/>
      <w:bookmarkStart w:id="39" w:name="_Toc50050015"/>
      <w:bookmarkStart w:id="40" w:name="_Toc17516"/>
      <w:r>
        <w:rPr>
          <w:rFonts w:hint="eastAsia" w:ascii="微软雅黑" w:hAnsi="微软雅黑" w:eastAsia="微软雅黑"/>
        </w:rPr>
        <w:t>参考</w:t>
      </w:r>
      <w:r>
        <w:rPr>
          <w:rFonts w:ascii="微软雅黑" w:hAnsi="微软雅黑" w:eastAsia="微软雅黑"/>
        </w:rPr>
        <w:t>标准</w:t>
      </w:r>
      <w:bookmarkEnd w:id="36"/>
      <w:bookmarkEnd w:id="38"/>
      <w:bookmarkEnd w:id="39"/>
      <w:bookmarkEnd w:id="40"/>
    </w:p>
    <w:p w14:paraId="1FEE7F6A">
      <w:pPr>
        <w:pStyle w:val="3"/>
        <w:ind w:firstLine="420"/>
        <w:rPr>
          <w:rFonts w:ascii="微软雅黑" w:hAnsi="微软雅黑" w:eastAsia="微软雅黑"/>
          <w:lang w:val="en-US"/>
        </w:rPr>
      </w:pPr>
      <w:bookmarkStart w:id="41" w:name="_Toc451698935"/>
      <w:bookmarkStart w:id="42" w:name="_Toc452108764"/>
      <w:bookmarkStart w:id="43" w:name="_Toc451436145"/>
      <w:r>
        <w:rPr>
          <w:rFonts w:hint="eastAsia" w:ascii="微软雅黑" w:hAnsi="微软雅黑" w:eastAsia="微软雅黑"/>
          <w:lang w:val="en-US"/>
        </w:rPr>
        <w:t>室内气流组织评价的主要依据为</w:t>
      </w:r>
      <w:bookmarkStart w:id="44" w:name="参考标准名称2"/>
      <w:r>
        <w:rPr>
          <w:rFonts w:hint="eastAsia" w:ascii="微软雅黑" w:hAnsi="微软雅黑" w:eastAsia="微软雅黑"/>
          <w:lang w:val="en-US"/>
        </w:rPr>
        <w:t>《绿色建筑评价标准》GB/T 50378-2019（2024年版）</w:t>
      </w:r>
      <w:bookmarkEnd w:id="44"/>
      <w:r>
        <w:rPr>
          <w:rFonts w:hint="eastAsia" w:ascii="微软雅黑" w:hAnsi="微软雅黑" w:eastAsia="微软雅黑"/>
          <w:lang w:val="en-US"/>
        </w:rPr>
        <w:t>中控制项5.1.2条，具体要求如下：</w:t>
      </w:r>
    </w:p>
    <w:p w14:paraId="259D5533">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3C86892">
      <w:pPr>
        <w:pStyle w:val="2"/>
        <w:rPr>
          <w:rFonts w:ascii="微软雅黑" w:hAnsi="微软雅黑" w:eastAsia="微软雅黑"/>
        </w:rPr>
      </w:pPr>
      <w:bookmarkStart w:id="45" w:name="_Toc58243671"/>
      <w:bookmarkStart w:id="46" w:name="_Toc50050016"/>
      <w:bookmarkStart w:id="47" w:name="_Toc6221"/>
      <w:r>
        <w:rPr>
          <w:rFonts w:hint="eastAsia" w:ascii="微软雅黑" w:hAnsi="微软雅黑" w:eastAsia="微软雅黑"/>
        </w:rPr>
        <w:t>技术措施</w:t>
      </w:r>
      <w:bookmarkEnd w:id="45"/>
      <w:bookmarkEnd w:id="46"/>
      <w:bookmarkEnd w:id="47"/>
    </w:p>
    <w:p w14:paraId="10BEA27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266F128">
      <w:pPr>
        <w:pStyle w:val="3"/>
        <w:ind w:firstLine="420"/>
        <w:rPr>
          <w:rFonts w:ascii="微软雅黑" w:hAnsi="微软雅黑" w:eastAsia="微软雅黑"/>
          <w:lang w:val="en-US"/>
        </w:rPr>
      </w:pPr>
      <w:bookmarkStart w:id="48" w:name="技术措施"/>
      <w:r>
        <w:t>无</w:t>
      </w:r>
      <w:bookmarkEnd w:id="48"/>
    </w:p>
    <w:p w14:paraId="0B9F8F93">
      <w:pPr>
        <w:pStyle w:val="2"/>
        <w:rPr>
          <w:rFonts w:ascii="微软雅黑" w:hAnsi="微软雅黑" w:eastAsia="微软雅黑"/>
        </w:rPr>
      </w:pPr>
      <w:bookmarkStart w:id="49" w:name="_Toc50050017"/>
      <w:bookmarkStart w:id="50" w:name="_Toc58243672"/>
      <w:bookmarkStart w:id="51" w:name="_Toc2492"/>
      <w:r>
        <w:rPr>
          <w:rFonts w:hint="eastAsia" w:ascii="微软雅黑" w:hAnsi="微软雅黑" w:eastAsia="微软雅黑"/>
        </w:rPr>
        <w:t>计算</w:t>
      </w:r>
      <w:bookmarkEnd w:id="41"/>
      <w:bookmarkEnd w:id="42"/>
      <w:r>
        <w:rPr>
          <w:rFonts w:hint="eastAsia" w:ascii="微软雅黑" w:hAnsi="微软雅黑" w:eastAsia="微软雅黑"/>
        </w:rPr>
        <w:t>方法</w:t>
      </w:r>
      <w:bookmarkEnd w:id="49"/>
      <w:bookmarkEnd w:id="50"/>
      <w:bookmarkEnd w:id="51"/>
    </w:p>
    <w:p w14:paraId="6325CE7A">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5DFEDB7">
      <w:pPr>
        <w:pStyle w:val="4"/>
        <w:rPr>
          <w:rFonts w:ascii="微软雅黑" w:hAnsi="微软雅黑" w:eastAsia="微软雅黑"/>
        </w:rPr>
      </w:pPr>
      <w:bookmarkStart w:id="52" w:name="_Toc50050018"/>
      <w:bookmarkStart w:id="53" w:name="_Toc58243673"/>
      <w:bookmarkStart w:id="54" w:name="_Toc1834"/>
      <w:r>
        <w:rPr>
          <w:rFonts w:ascii="微软雅黑" w:hAnsi="微软雅黑" w:eastAsia="微软雅黑"/>
        </w:rPr>
        <w:t>CFD</w:t>
      </w:r>
      <w:r>
        <w:rPr>
          <w:rFonts w:hint="eastAsia" w:ascii="微软雅黑" w:hAnsi="微软雅黑" w:eastAsia="微软雅黑"/>
        </w:rPr>
        <w:t>计算原理</w:t>
      </w:r>
      <w:bookmarkEnd w:id="52"/>
      <w:bookmarkEnd w:id="53"/>
      <w:bookmarkEnd w:id="54"/>
    </w:p>
    <w:p w14:paraId="447CEDD1">
      <w:pPr>
        <w:pStyle w:val="5"/>
        <w:rPr>
          <w:rFonts w:ascii="微软雅黑" w:hAnsi="微软雅黑" w:eastAsia="微软雅黑"/>
        </w:rPr>
      </w:pPr>
      <w:bookmarkStart w:id="55" w:name="_Toc58243674"/>
      <w:bookmarkStart w:id="56" w:name="_Toc50050019"/>
      <w:bookmarkStart w:id="57" w:name="_Toc451698937"/>
      <w:bookmarkStart w:id="58" w:name="_Toc452108765"/>
      <w:r>
        <w:rPr>
          <w:rFonts w:hint="eastAsia" w:ascii="微软雅黑" w:hAnsi="微软雅黑" w:eastAsia="微软雅黑"/>
        </w:rPr>
        <w:t>湍流模型</w:t>
      </w:r>
      <w:bookmarkEnd w:id="55"/>
      <w:bookmarkEnd w:id="56"/>
    </w:p>
    <w:p w14:paraId="19B85864">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28570E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563B3AB">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5A6A4B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8164D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2659C6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A9A22C9">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577F171">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D47EF32">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32FF14C">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498C1D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8A17E7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F1FA18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C06D0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3408479">
      <w:pPr>
        <w:pStyle w:val="5"/>
        <w:tabs>
          <w:tab w:val="left" w:pos="360"/>
        </w:tabs>
        <w:ind w:left="0" w:firstLine="0"/>
        <w:rPr>
          <w:rFonts w:ascii="微软雅黑" w:hAnsi="微软雅黑" w:eastAsia="微软雅黑"/>
        </w:rPr>
      </w:pPr>
      <w:bookmarkStart w:id="59" w:name="_Toc451698938"/>
      <w:bookmarkStart w:id="60" w:name="_Toc50050020"/>
      <w:bookmarkStart w:id="61" w:name="_Toc452108766"/>
      <w:bookmarkStart w:id="62" w:name="_Toc8151"/>
      <w:bookmarkStart w:id="63" w:name="_Toc58243675"/>
      <w:r>
        <w:rPr>
          <w:rFonts w:hint="eastAsia" w:ascii="微软雅黑" w:hAnsi="微软雅黑" w:eastAsia="微软雅黑"/>
        </w:rPr>
        <w:t>边界条件</w:t>
      </w:r>
      <w:bookmarkEnd w:id="59"/>
      <w:bookmarkEnd w:id="60"/>
      <w:bookmarkEnd w:id="61"/>
      <w:bookmarkEnd w:id="62"/>
      <w:bookmarkEnd w:id="63"/>
    </w:p>
    <w:p w14:paraId="7ED90325">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53D57B2">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F907884">
      <w:pPr>
        <w:pStyle w:val="5"/>
        <w:tabs>
          <w:tab w:val="left" w:pos="360"/>
        </w:tabs>
        <w:ind w:left="0" w:firstLine="0"/>
        <w:rPr>
          <w:rFonts w:ascii="微软雅黑" w:hAnsi="微软雅黑" w:eastAsia="微软雅黑"/>
        </w:rPr>
      </w:pPr>
      <w:bookmarkStart w:id="64" w:name="_Toc50050021"/>
      <w:bookmarkStart w:id="65" w:name="_Toc451698939"/>
      <w:bookmarkStart w:id="66" w:name="_Toc452108767"/>
      <w:bookmarkStart w:id="67" w:name="_Toc23583"/>
      <w:bookmarkStart w:id="68" w:name="_Toc58243676"/>
      <w:r>
        <w:rPr>
          <w:rFonts w:hint="eastAsia" w:ascii="微软雅黑" w:hAnsi="微软雅黑" w:eastAsia="微软雅黑"/>
        </w:rPr>
        <w:t>求解计算</w:t>
      </w:r>
      <w:bookmarkEnd w:id="64"/>
      <w:bookmarkEnd w:id="65"/>
      <w:bookmarkEnd w:id="66"/>
      <w:bookmarkEnd w:id="67"/>
      <w:bookmarkEnd w:id="68"/>
    </w:p>
    <w:p w14:paraId="75FABDB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E064B7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165483E">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C386CF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9BF6FF3">
      <w:pPr>
        <w:pStyle w:val="3"/>
        <w:ind w:firstLine="0" w:firstLineChars="0"/>
        <w:jc w:val="center"/>
        <w:rPr>
          <w:rFonts w:ascii="微软雅黑" w:hAnsi="微软雅黑" w:eastAsia="微软雅黑"/>
          <w:sz w:val="20"/>
          <w:szCs w:val="20"/>
        </w:rPr>
      </w:pPr>
      <w:bookmarkStart w:id="69"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9"/>
      <w:r>
        <w:rPr>
          <w:rFonts w:hint="eastAsia" w:ascii="微软雅黑" w:hAnsi="微软雅黑" w:eastAsia="微软雅黑"/>
          <w:sz w:val="20"/>
          <w:szCs w:val="20"/>
        </w:rPr>
        <w:t xml:space="preserve"> </w:t>
      </w:r>
      <w:bookmarkStart w:id="70" w:name="_Ref225175618"/>
      <w:r>
        <w:rPr>
          <w:rFonts w:hint="eastAsia" w:ascii="微软雅黑" w:hAnsi="微软雅黑" w:eastAsia="微软雅黑"/>
          <w:sz w:val="20"/>
          <w:szCs w:val="20"/>
        </w:rPr>
        <w:t>计算流体力学的控制方程</w:t>
      </w:r>
      <w:bookmarkEnd w:id="70"/>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C0AD2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992141D">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BB257B5">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19DCC5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572AEB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240FE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BAB6F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6512D0C">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74E368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6AF36D83">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A46F6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8B1CF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D73C23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ED7F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96455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F6E96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0AFD2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026F79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3A346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F12684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E07E2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6FAD8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7389C2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D9444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1D74C3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A1C90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ABFE0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213D48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BC8BA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18B9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E2F34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7F8A8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3C9AAE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C57CA0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2BF0E2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2B23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4E0618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918EE5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75B0BE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BBFBD1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8F84C6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32A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105ADC2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5DB48E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83C94F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347CA05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A6B6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1F04C0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F9B5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CE0D03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F5163C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B9E7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4DFCE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D9A3DC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1F6A25C">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6250949E">
            <w:pPr>
              <w:pStyle w:val="3"/>
              <w:spacing w:line="240" w:lineRule="atLeast"/>
              <w:ind w:firstLine="0" w:firstLineChars="0"/>
              <w:jc w:val="left"/>
              <w:rPr>
                <w:rFonts w:ascii="微软雅黑" w:hAnsi="微软雅黑" w:eastAsia="微软雅黑"/>
                <w:sz w:val="18"/>
                <w:szCs w:val="18"/>
                <w:lang w:val="en-US"/>
              </w:rPr>
            </w:pPr>
          </w:p>
        </w:tc>
      </w:tr>
      <w:tr w14:paraId="451E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750D3F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48D4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A85808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F347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204B09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8BD5973">
      <w:pPr>
        <w:pStyle w:val="3"/>
        <w:ind w:firstLine="525" w:firstLineChars="250"/>
        <w:rPr>
          <w:rFonts w:ascii="微软雅黑" w:hAnsi="微软雅黑" w:eastAsia="微软雅黑"/>
          <w:lang w:val="en-US"/>
        </w:rPr>
      </w:pPr>
    </w:p>
    <w:p w14:paraId="23FB3D2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D957E13">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6A318D6">
      <w:pPr>
        <w:pStyle w:val="2"/>
        <w:rPr>
          <w:rFonts w:ascii="微软雅黑" w:hAnsi="微软雅黑" w:eastAsia="微软雅黑"/>
        </w:rPr>
      </w:pPr>
      <w:bookmarkStart w:id="71" w:name="_Toc50050022"/>
      <w:bookmarkStart w:id="72" w:name="_Toc452108768"/>
      <w:bookmarkStart w:id="73" w:name="_Toc3745"/>
      <w:bookmarkStart w:id="74" w:name="_Toc58243677"/>
      <w:bookmarkStart w:id="75" w:name="_Toc3806"/>
      <w:r>
        <w:rPr>
          <w:rFonts w:hint="eastAsia" w:ascii="微软雅黑" w:hAnsi="微软雅黑" w:eastAsia="微软雅黑"/>
        </w:rPr>
        <w:t>结果</w:t>
      </w:r>
      <w:r>
        <w:rPr>
          <w:rFonts w:ascii="微软雅黑" w:hAnsi="微软雅黑" w:eastAsia="微软雅黑"/>
        </w:rPr>
        <w:t>分析</w:t>
      </w:r>
      <w:bookmarkEnd w:id="71"/>
      <w:bookmarkEnd w:id="72"/>
      <w:bookmarkEnd w:id="73"/>
      <w:bookmarkEnd w:id="74"/>
      <w:bookmarkEnd w:id="75"/>
    </w:p>
    <w:p w14:paraId="38B3F8AF">
      <w:pPr>
        <w:pStyle w:val="4"/>
        <w:rPr>
          <w:rFonts w:ascii="微软雅黑" w:hAnsi="微软雅黑" w:eastAsia="微软雅黑"/>
        </w:rPr>
      </w:pPr>
      <w:bookmarkStart w:id="76" w:name="_Toc50050023"/>
      <w:bookmarkStart w:id="77" w:name="_Toc58243678"/>
      <w:bookmarkStart w:id="78" w:name="_Toc22586"/>
      <w:r>
        <w:rPr>
          <w:rFonts w:hint="eastAsia" w:ascii="微软雅黑" w:hAnsi="微软雅黑" w:eastAsia="微软雅黑"/>
        </w:rPr>
        <w:t>室内速度场分布</w:t>
      </w:r>
      <w:bookmarkEnd w:id="76"/>
      <w:bookmarkEnd w:id="77"/>
      <w:bookmarkEnd w:id="78"/>
    </w:p>
    <w:p w14:paraId="67A33886">
      <w:pPr>
        <w:pStyle w:val="3"/>
        <w:ind w:firstLine="0" w:firstLineChars="0"/>
        <w:jc w:val="center"/>
        <w:rPr>
          <w:rFonts w:ascii="微软雅黑" w:hAnsi="微软雅黑" w:eastAsia="微软雅黑"/>
          <w:lang w:val="en-US"/>
        </w:rPr>
      </w:pPr>
      <w:bookmarkStart w:id="79" w:name="速度云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4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4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4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4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4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5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51"/>
                    <a:stretch>
                      <a:fillRect/>
                    </a:stretch>
                  </pic:blipFill>
                  <pic:spPr>
                    <a:xfrm>
                      <a:off x="0" y="0"/>
                      <a:ext cx="5667375" cy="3514725"/>
                    </a:xfrm>
                    <a:prstGeom prst="rect">
                      <a:avLst/>
                    </a:prstGeom>
                  </pic:spPr>
                </pic:pic>
              </a:graphicData>
            </a:graphic>
          </wp:inline>
        </w:drawing>
      </w:r>
    </w:p>
    <w:bookmarkEnd w:id="79"/>
    <w:p w14:paraId="3D9C9343">
      <w:pPr>
        <w:pStyle w:val="32"/>
        <w:ind w:firstLine="360"/>
        <w:jc w:val="center"/>
        <w:rPr>
          <w:rFonts w:ascii="微软雅黑" w:hAnsi="微软雅黑" w:eastAsia="微软雅黑"/>
          <w:color w:val="auto"/>
          <w:sz w:val="18"/>
          <w:szCs w:val="18"/>
        </w:rPr>
      </w:pPr>
      <w:bookmarkStart w:id="80" w:name="_Toc58243679"/>
      <w:bookmarkStart w:id="81" w:name="_Toc50050024"/>
      <w:r>
        <w:rPr>
          <w:rFonts w:ascii="微软雅黑" w:hAnsi="微软雅黑" w:eastAsia="微软雅黑"/>
          <w:color w:val="auto"/>
          <w:sz w:val="18"/>
          <w:szCs w:val="18"/>
        </w:rPr>
        <w:t>图6-1 室内速度分布</w:t>
      </w:r>
    </w:p>
    <w:p w14:paraId="22B28A96">
      <w:pPr>
        <w:pStyle w:val="4"/>
        <w:rPr>
          <w:rFonts w:ascii="微软雅黑" w:hAnsi="微软雅黑" w:eastAsia="微软雅黑"/>
        </w:rPr>
      </w:pPr>
      <w:bookmarkStart w:id="82" w:name="_Toc31086"/>
      <w:r>
        <w:rPr>
          <w:rFonts w:hint="eastAsia" w:ascii="微软雅黑" w:hAnsi="微软雅黑" w:eastAsia="微软雅黑"/>
        </w:rPr>
        <w:t>室内风速矢量图</w:t>
      </w:r>
      <w:bookmarkEnd w:id="80"/>
      <w:bookmarkEnd w:id="81"/>
      <w:bookmarkEnd w:id="82"/>
    </w:p>
    <w:p w14:paraId="082920BD">
      <w:pPr>
        <w:pStyle w:val="3"/>
        <w:ind w:firstLine="0" w:firstLineChars="0"/>
        <w:jc w:val="center"/>
        <w:rPr>
          <w:rFonts w:ascii="微软雅黑" w:hAnsi="微软雅黑" w:eastAsia="微软雅黑"/>
          <w:lang w:val="en-US"/>
        </w:rPr>
      </w:pPr>
      <w:bookmarkStart w:id="83" w:name="速度矢量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p>
    <w:bookmarkEnd w:id="83"/>
    <w:p w14:paraId="16B27695">
      <w:pPr>
        <w:pStyle w:val="32"/>
        <w:ind w:firstLine="360"/>
        <w:jc w:val="center"/>
        <w:rPr>
          <w:rFonts w:ascii="微软雅黑" w:hAnsi="微软雅黑" w:eastAsia="微软雅黑"/>
          <w:color w:val="auto"/>
          <w:sz w:val="18"/>
          <w:szCs w:val="18"/>
        </w:rPr>
      </w:pPr>
      <w:bookmarkStart w:id="84" w:name="_Toc50050025"/>
      <w:bookmarkStart w:id="85" w:name="_Toc58243680"/>
      <w:r>
        <w:rPr>
          <w:rFonts w:ascii="微软雅黑" w:hAnsi="微软雅黑" w:eastAsia="微软雅黑"/>
          <w:color w:val="auto"/>
          <w:sz w:val="18"/>
          <w:szCs w:val="18"/>
        </w:rPr>
        <w:t>图6-2 室内风速矢量图</w:t>
      </w:r>
    </w:p>
    <w:p w14:paraId="056DBAD8">
      <w:pPr>
        <w:pStyle w:val="4"/>
        <w:rPr>
          <w:rFonts w:ascii="微软雅黑" w:hAnsi="微软雅黑" w:eastAsia="微软雅黑"/>
        </w:rPr>
      </w:pPr>
      <w:bookmarkStart w:id="86" w:name="_Toc488"/>
      <w:r>
        <w:rPr>
          <w:rFonts w:hint="eastAsia" w:ascii="微软雅黑" w:hAnsi="微软雅黑" w:eastAsia="微软雅黑"/>
        </w:rPr>
        <w:t>流线图</w:t>
      </w:r>
      <w:bookmarkEnd w:id="86"/>
    </w:p>
    <w:p w14:paraId="15B4BBBB">
      <w:pPr>
        <w:pStyle w:val="3"/>
        <w:ind w:firstLine="420"/>
        <w:jc w:val="center"/>
        <w:rPr>
          <w:rFonts w:ascii="微软雅黑" w:hAnsi="微软雅黑" w:eastAsia="微软雅黑"/>
          <w:lang w:val="en-US"/>
        </w:rPr>
      </w:pPr>
      <w:bookmarkStart w:id="87" w:name="流线图"/>
      <w:bookmarkEnd w:id="87"/>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8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9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9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9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9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0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0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0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0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0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0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1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1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1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1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14"/>
                    <a:stretch>
                      <a:fillRect/>
                    </a:stretch>
                  </pic:blipFill>
                  <pic:spPr>
                    <a:xfrm>
                      <a:off x="0" y="0"/>
                      <a:ext cx="5667375" cy="3514725"/>
                    </a:xfrm>
                    <a:prstGeom prst="rect">
                      <a:avLst/>
                    </a:prstGeom>
                  </pic:spPr>
                </pic:pic>
              </a:graphicData>
            </a:graphic>
          </wp:inline>
        </w:drawing>
      </w:r>
    </w:p>
    <w:p w14:paraId="7DF0F2A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8C5A561">
      <w:pPr>
        <w:pStyle w:val="2"/>
        <w:rPr>
          <w:rFonts w:ascii="微软雅黑" w:hAnsi="微软雅黑" w:eastAsia="微软雅黑"/>
        </w:rPr>
      </w:pPr>
      <w:bookmarkStart w:id="88" w:name="_Toc14438"/>
      <w:bookmarkStart w:id="89" w:name="_GoBack"/>
      <w:bookmarkEnd w:id="89"/>
      <w:r>
        <w:rPr>
          <w:rFonts w:hint="eastAsia" w:ascii="微软雅黑" w:hAnsi="微软雅黑" w:eastAsia="微软雅黑"/>
        </w:rPr>
        <w:t>结论</w:t>
      </w:r>
      <w:bookmarkEnd w:id="84"/>
      <w:bookmarkEnd w:id="85"/>
      <w:bookmarkEnd w:id="88"/>
    </w:p>
    <w:p w14:paraId="37AD8D50">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3"/>
    <w:bookmarkEnd w:id="57"/>
    <w:bookmarkEnd w:id="58"/>
    <w:p w14:paraId="1518F0C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3A3F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55AF97C">
          <w:pPr>
            <w:pStyle w:val="19"/>
            <w:rPr>
              <w:sz w:val="20"/>
              <w:szCs w:val="21"/>
            </w:rPr>
          </w:pPr>
        </w:p>
      </w:tc>
      <w:tc>
        <w:tcPr>
          <w:tcW w:w="2841" w:type="dxa"/>
        </w:tcPr>
        <w:p w14:paraId="1506CED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215A8FE">
          <w:pPr>
            <w:pStyle w:val="19"/>
            <w:jc w:val="right"/>
            <w:rPr>
              <w:sz w:val="20"/>
              <w:szCs w:val="21"/>
            </w:rPr>
          </w:pPr>
        </w:p>
      </w:tc>
    </w:tr>
  </w:tbl>
  <w:p w14:paraId="3CADE46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AC485">
    <w:pPr>
      <w:pStyle w:val="19"/>
      <w:jc w:val="center"/>
      <w:rPr>
        <w:rFonts w:asciiTheme="minorEastAsia" w:hAnsiTheme="minorEastAsia" w:eastAsiaTheme="minorEastAsia"/>
        <w:szCs w:val="21"/>
      </w:rPr>
    </w:pPr>
  </w:p>
  <w:p w14:paraId="38C40AF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5A76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40D76E7">
          <w:pPr>
            <w:pStyle w:val="19"/>
            <w:rPr>
              <w:rFonts w:ascii="微软雅黑" w:hAnsi="微软雅黑" w:eastAsia="微软雅黑"/>
              <w:sz w:val="20"/>
              <w:szCs w:val="21"/>
            </w:rPr>
          </w:pPr>
        </w:p>
      </w:tc>
      <w:tc>
        <w:tcPr>
          <w:tcW w:w="3060" w:type="dxa"/>
        </w:tcPr>
        <w:p w14:paraId="098ED826">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A36C2AE">
          <w:pPr>
            <w:pStyle w:val="19"/>
            <w:jc w:val="right"/>
            <w:rPr>
              <w:rFonts w:ascii="微软雅黑" w:hAnsi="微软雅黑" w:eastAsia="微软雅黑"/>
              <w:sz w:val="20"/>
              <w:szCs w:val="21"/>
            </w:rPr>
          </w:pPr>
        </w:p>
      </w:tc>
    </w:tr>
  </w:tbl>
  <w:p w14:paraId="67EA4EF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226C0">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1EC3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542D6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E542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3.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numbering" Target="numbering.xml"/><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bmp"/><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532;&#26020;&#26020;\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tmp1.dotx</Template>
  <Pages>58</Pages>
  <Words>1560</Words>
  <Characters>1828</Characters>
  <Lines>25</Lines>
  <Paragraphs>7</Paragraphs>
  <TotalTime>21</TotalTime>
  <ScaleCrop>false</ScaleCrop>
  <LinksUpToDate>false</LinksUpToDate>
  <CharactersWithSpaces>2644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2025-12-07T14:32:00Z</dcterms:created>
  <dc:creator>qzuser</dc:creator>
  <cp:lastModifiedBy>qzuser</cp:lastModifiedBy>
  <dcterms:modified xsi:type="dcterms:W3CDTF">2025-12-07T14:53:43Z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5D88D0F7D8A146ECB6FAD5161F1F6628_11</vt:lpwstr>
  </property>
  <property fmtid="{D5CDD505-2E9C-101B-9397-08002B2CF9AE}" pid="4" name="KSOTemplateDocerSaveRecord">
    <vt:lpwstr>eyJoZGlkIjoiMzcxY2E4MThiZGM2MjExNDRmOGEyYzc1OWI1ZDlmZDIiLCJ1c2VySWQiOiIzMzU0OTQ0NzkifQ==</vt:lpwstr>
  </property>
</Properties>
</file>