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068A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9060" w:type="dxa"/>
            <w:vAlign w:val="center"/>
          </w:tcPr>
          <w:p w14:paraId="02FB8787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53" w:name="_GoBack"/>
            <w:bookmarkEnd w:id="53"/>
            <w:r>
              <w:rPr>
                <w:rFonts w:hint="eastAsia" w:ascii="微软雅黑" w:hAnsi="微软雅黑" w:eastAsia="微软雅黑"/>
                <w:b/>
                <w:bCs/>
                <w:spacing w:val="54"/>
                <w:kern w:val="0"/>
                <w:sz w:val="72"/>
                <w:szCs w:val="52"/>
                <w:fitText w:val="9000" w:id="-940393984"/>
              </w:rPr>
              <w:t>降低热岛强度措施计算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9000" w:id="-940393984"/>
              </w:rPr>
              <w:t>书</w:t>
            </w:r>
          </w:p>
        </w:tc>
      </w:tr>
      <w:tr w14:paraId="5E5D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C009B97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颐年绿港</w:t>
            </w:r>
            <w:bookmarkEnd w:id="1"/>
          </w:p>
        </w:tc>
      </w:tr>
      <w:bookmarkEnd w:id="0"/>
      <w:tr w14:paraId="2BEC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49B1252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6CB3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 w14:paraId="1E2E2E4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DC6F42D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22CE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D1697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413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C8DCD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26CDFF2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7C3229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镇江</w:t>
            </w:r>
            <w:bookmarkEnd w:id="4"/>
          </w:p>
        </w:tc>
      </w:tr>
      <w:tr w14:paraId="542B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68C96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20421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373FFD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5108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549D4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22499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66D0FE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E48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9B17A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3E780F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34B64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710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AE40F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18FF7A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1AD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273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06E9BB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E57BFE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76AACC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08C8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29F4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09E39B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11A1461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2026年3月16日</w:t>
            </w:r>
            <w:bookmarkEnd w:id="7"/>
          </w:p>
        </w:tc>
      </w:tr>
    </w:tbl>
    <w:p w14:paraId="19E4F6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FC35CC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4CB23C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013C5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00272E22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21765C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0C6A779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E0CCB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18D3CD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63961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181BA9C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46AAF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31B45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8548CB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T18046255144</w:t>
            </w:r>
            <w:bookmarkEnd w:id="10"/>
          </w:p>
        </w:tc>
        <w:tc>
          <w:tcPr>
            <w:tcW w:w="3958" w:type="dxa"/>
            <w:vMerge w:val="continue"/>
          </w:tcPr>
          <w:p w14:paraId="3EA67F3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367FB9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BC88D4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7E0EDC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B0ED75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19202AB7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7B8229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E14AA3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60808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_Toc30203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0C5DEF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_Toc9731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_Toc9731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FB15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_Toc14432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_Toc14432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9C5C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_Toc30488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_Toc30488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E2D6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_Toc498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E393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_Toc21264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_Toc21264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FB60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_Toc30376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_Toc30376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23F0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_Toc17211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5E22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_Toc735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_Toc735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2A1D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_Toc12687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_Toc12687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E87B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_Toc921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06210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_Toc15968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_Toc15968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5D91E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_Toc22987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_Toc22987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63FEC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fldChar w:fldCharType="end"/>
      </w:r>
    </w:p>
    <w:p w14:paraId="67322BE6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ACB1051">
      <w:pPr>
        <w:pStyle w:val="2"/>
      </w:pPr>
      <w:bookmarkStart w:id="12" w:name="_Toc401318136"/>
      <w:bookmarkStart w:id="13" w:name="_Toc30203"/>
      <w:r>
        <w:rPr>
          <w:rFonts w:hint="eastAsia"/>
        </w:rPr>
        <w:t>住区概况</w:t>
      </w:r>
      <w:bookmarkEnd w:id="12"/>
      <w:bookmarkEnd w:id="13"/>
    </w:p>
    <w:tbl>
      <w:tblPr>
        <w:tblStyle w:val="18"/>
        <w:tblW w:w="9072" w:type="dxa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742F4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B3DAD4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82D12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1"/>
            <w:r>
              <w:rPr>
                <w:rFonts w:hint="eastAsia" w:ascii="宋体" w:hAnsi="宋体"/>
              </w:rPr>
              <w:t>颐年绿港</w:t>
            </w:r>
            <w:bookmarkEnd w:id="14"/>
          </w:p>
        </w:tc>
      </w:tr>
      <w:tr w14:paraId="2A870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81977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79DC47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镇江</w:t>
            </w:r>
            <w:bookmarkEnd w:id="15"/>
          </w:p>
        </w:tc>
      </w:tr>
      <w:tr w14:paraId="52384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939DC3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BC290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类型"/>
            <w:r>
              <w:t>公共建筑</w:t>
            </w:r>
            <w:bookmarkEnd w:id="16"/>
          </w:p>
        </w:tc>
      </w:tr>
      <w:tr w14:paraId="2CE55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509A3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DC2AC1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ascii="宋体" w:hAnsi="宋体"/>
                <w:lang w:val="en-US"/>
              </w:rPr>
              <w:t>32.18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605160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ascii="宋体" w:hAnsi="宋体"/>
                <w:lang w:val="en-US"/>
              </w:rPr>
              <w:t>119.45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7471EA49">
      <w:pPr>
        <w:pStyle w:val="3"/>
        <w:ind w:firstLine="420"/>
        <w:rPr>
          <w:lang w:val="en-US"/>
        </w:rPr>
      </w:pPr>
    </w:p>
    <w:p w14:paraId="5135DFFD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ED54A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1A92C54">
      <w:pPr>
        <w:pStyle w:val="3"/>
        <w:ind w:firstLine="0" w:firstLineChars="0"/>
        <w:rPr>
          <w:lang w:val="en-US"/>
        </w:rPr>
      </w:pPr>
    </w:p>
    <w:p w14:paraId="0216986B">
      <w:pPr>
        <w:pStyle w:val="3"/>
        <w:ind w:firstLine="0" w:firstLineChars="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1E4C3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011E6E7">
      <w:pPr>
        <w:pStyle w:val="2"/>
      </w:pPr>
      <w:bookmarkStart w:id="21" w:name="_Toc9731"/>
      <w:r>
        <w:rPr>
          <w:rFonts w:hint="eastAsia"/>
        </w:rPr>
        <w:t>标准</w:t>
      </w:r>
      <w:bookmarkStart w:id="22" w:name="_Toc401318137"/>
      <w:r>
        <w:rPr>
          <w:rFonts w:hint="eastAsia"/>
        </w:rPr>
        <w:t>依据</w:t>
      </w:r>
      <w:bookmarkEnd w:id="21"/>
      <w:bookmarkEnd w:id="22"/>
    </w:p>
    <w:p w14:paraId="79D4297F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5B48D775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147E9A1E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57EB38FA">
      <w:pPr>
        <w:pStyle w:val="2"/>
      </w:pPr>
      <w:bookmarkStart w:id="23" w:name="_Toc14432"/>
      <w:r>
        <w:rPr>
          <w:rFonts w:hint="eastAsia"/>
        </w:rPr>
        <w:t>指标详情</w:t>
      </w:r>
      <w:bookmarkEnd w:id="23"/>
    </w:p>
    <w:p w14:paraId="75F5C4FB">
      <w:pPr>
        <w:pStyle w:val="4"/>
      </w:pPr>
      <w:bookmarkStart w:id="24" w:name="_Toc30488"/>
      <w:r>
        <w:rPr>
          <w:rFonts w:hint="eastAsia"/>
        </w:rPr>
        <w:t>规范要求</w:t>
      </w:r>
      <w:bookmarkEnd w:id="24"/>
    </w:p>
    <w:p w14:paraId="7092BC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484A193C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5DB6FB9F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4FDFE105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5AC869FC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5596DB56">
      <w:pPr>
        <w:pStyle w:val="3"/>
        <w:ind w:firstLine="420"/>
        <w:rPr>
          <w:lang w:val="en-US"/>
        </w:rPr>
      </w:pPr>
    </w:p>
    <w:p w14:paraId="17695693">
      <w:pPr>
        <w:pStyle w:val="4"/>
      </w:pPr>
      <w:bookmarkStart w:id="25" w:name="_Toc498"/>
      <w:r>
        <w:rPr>
          <w:rFonts w:hint="eastAsia"/>
        </w:rPr>
        <w:t>计算方法</w:t>
      </w:r>
      <w:bookmarkEnd w:id="25"/>
    </w:p>
    <w:p w14:paraId="3F2B0132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6FD9B30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DB6FC6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3FFDA681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00E9675A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152E9BEC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3820775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50900CD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14901AC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28D2097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1CC1D5E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5336BC54">
      <w:pPr>
        <w:pStyle w:val="2"/>
      </w:pPr>
      <w:bookmarkStart w:id="26" w:name="_Toc401318141"/>
      <w:bookmarkStart w:id="27" w:name="_Toc21264"/>
      <w:r>
        <w:rPr>
          <w:rFonts w:hint="eastAsia"/>
        </w:rPr>
        <w:t>指标概览</w:t>
      </w:r>
      <w:bookmarkEnd w:id="26"/>
      <w:bookmarkEnd w:id="27"/>
    </w:p>
    <w:p w14:paraId="75E3C711">
      <w:pPr>
        <w:pStyle w:val="4"/>
      </w:pPr>
      <w:bookmarkStart w:id="28" w:name="_Toc30376"/>
      <w:r>
        <w:rPr>
          <w:rFonts w:hint="eastAsia"/>
        </w:rPr>
        <w:t>建筑列表</w:t>
      </w:r>
      <w:bookmarkEnd w:id="2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47B33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2052D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BEC41C3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4987CD64">
            <w:pPr>
              <w:jc w:val="center"/>
            </w:pPr>
            <w:r>
              <w:t>建筑高度(m)</w:t>
            </w:r>
          </w:p>
        </w:tc>
      </w:tr>
      <w:tr w14:paraId="0F5A0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0D9D2">
            <w:r>
              <w:t>未命名</w:t>
            </w:r>
          </w:p>
        </w:tc>
        <w:tc>
          <w:tcPr>
            <w:vAlign w:val="center"/>
          </w:tcPr>
          <w:p w14:paraId="50434205">
            <w:r>
              <w:t>46.8</w:t>
            </w:r>
          </w:p>
        </w:tc>
        <w:tc>
          <w:tcPr>
            <w:vAlign w:val="center"/>
          </w:tcPr>
          <w:p w14:paraId="2028C4C5">
            <w:r>
              <w:t>16.0</w:t>
            </w:r>
          </w:p>
        </w:tc>
      </w:tr>
      <w:tr w14:paraId="1D193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35A3A">
            <w:r>
              <w:t>日照</w:t>
            </w:r>
          </w:p>
        </w:tc>
        <w:tc>
          <w:tcPr>
            <w:vAlign w:val="center"/>
          </w:tcPr>
          <w:p w14:paraId="3F860B95">
            <w:r>
              <w:t>1833.7</w:t>
            </w:r>
          </w:p>
        </w:tc>
        <w:tc>
          <w:tcPr>
            <w:vAlign w:val="center"/>
          </w:tcPr>
          <w:p w14:paraId="57E292B7">
            <w:r>
              <w:t>14.9</w:t>
            </w:r>
          </w:p>
        </w:tc>
      </w:tr>
    </w:tbl>
    <w:p w14:paraId="3E58CE3D">
      <w:pPr>
        <w:pStyle w:val="3"/>
        <w:ind w:firstLine="420"/>
        <w:rPr>
          <w:lang w:val="en-US"/>
        </w:rPr>
      </w:pPr>
      <w:bookmarkStart w:id="29" w:name="建筑列表"/>
      <w:bookmarkEnd w:id="29"/>
    </w:p>
    <w:p w14:paraId="6FECC5C3">
      <w:pPr>
        <w:pStyle w:val="4"/>
      </w:pPr>
      <w:bookmarkStart w:id="30" w:name="_Toc17211"/>
      <w:r>
        <w:rPr>
          <w:rFonts w:hint="eastAsia"/>
        </w:rPr>
        <w:t>各类面积指标</w:t>
      </w:r>
      <w:bookmarkEnd w:id="3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4195D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ADD5B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D14C80D">
            <w:pPr>
              <w:jc w:val="center"/>
            </w:pPr>
            <w:r>
              <w:t>值</w:t>
            </w:r>
          </w:p>
        </w:tc>
      </w:tr>
      <w:tr w14:paraId="34EB7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2AB52">
            <w:r>
              <w:t>地块(红线)面积(㎡)</w:t>
            </w:r>
          </w:p>
        </w:tc>
        <w:tc>
          <w:tcPr>
            <w:vAlign w:val="center"/>
          </w:tcPr>
          <w:p w14:paraId="64ECC91A">
            <w:r>
              <w:t>13349</w:t>
            </w:r>
          </w:p>
        </w:tc>
      </w:tr>
      <w:tr w14:paraId="12E33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ED3C4">
            <w:r>
              <w:t>建筑密度</w:t>
            </w:r>
          </w:p>
        </w:tc>
        <w:tc>
          <w:tcPr>
            <w:vAlign w:val="center"/>
          </w:tcPr>
          <w:p w14:paraId="71D2B9B7">
            <w:r>
              <w:t>0.14</w:t>
            </w:r>
          </w:p>
        </w:tc>
      </w:tr>
      <w:tr w14:paraId="09825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B443A">
            <w:r>
              <w:t>室外面积(㎡)</w:t>
            </w:r>
          </w:p>
        </w:tc>
        <w:tc>
          <w:tcPr>
            <w:vAlign w:val="center"/>
          </w:tcPr>
          <w:p w14:paraId="6DBF73C3">
            <w:r>
              <w:t>11502</w:t>
            </w:r>
          </w:p>
        </w:tc>
      </w:tr>
      <w:tr w14:paraId="33E4F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DA86D9">
            <w:r>
              <w:t>活动场地总面积(㎡)</w:t>
            </w:r>
          </w:p>
        </w:tc>
        <w:tc>
          <w:tcPr>
            <w:vAlign w:val="center"/>
          </w:tcPr>
          <w:p w14:paraId="5F68F306">
            <w:r>
              <w:t>13753</w:t>
            </w:r>
          </w:p>
        </w:tc>
      </w:tr>
      <w:tr w14:paraId="0EAFC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D92C1">
            <w:r>
              <w:t>乔木总投影面积(㎡)</w:t>
            </w:r>
          </w:p>
        </w:tc>
        <w:tc>
          <w:tcPr>
            <w:vAlign w:val="center"/>
          </w:tcPr>
          <w:p w14:paraId="09E477D3">
            <w:r>
              <w:t>3717</w:t>
            </w:r>
          </w:p>
        </w:tc>
      </w:tr>
      <w:tr w14:paraId="15205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4A1FB">
            <w:r>
              <w:t>爬藤总投影面积(㎡)</w:t>
            </w:r>
          </w:p>
        </w:tc>
        <w:tc>
          <w:tcPr>
            <w:vAlign w:val="center"/>
          </w:tcPr>
          <w:p w14:paraId="3376DC7E">
            <w:r>
              <w:t>0</w:t>
            </w:r>
          </w:p>
        </w:tc>
      </w:tr>
      <w:tr w14:paraId="56F8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9072F">
            <w:r>
              <w:t>亭廊总投影面积(㎡)</w:t>
            </w:r>
          </w:p>
        </w:tc>
        <w:tc>
          <w:tcPr>
            <w:vAlign w:val="center"/>
          </w:tcPr>
          <w:p w14:paraId="6D901641">
            <w:r>
              <w:t>0</w:t>
            </w:r>
          </w:p>
        </w:tc>
      </w:tr>
    </w:tbl>
    <w:p w14:paraId="696BAE3E">
      <w:pPr>
        <w:pStyle w:val="3"/>
        <w:ind w:firstLine="420"/>
        <w:rPr>
          <w:lang w:val="en-US"/>
        </w:rPr>
      </w:pPr>
      <w:bookmarkStart w:id="31" w:name="面积指标"/>
      <w:bookmarkEnd w:id="31"/>
    </w:p>
    <w:p w14:paraId="630869A5">
      <w:pPr>
        <w:pStyle w:val="2"/>
      </w:pPr>
      <w:bookmarkStart w:id="32" w:name="_Toc735"/>
      <w:r>
        <w:rPr>
          <w:rFonts w:hint="eastAsia"/>
        </w:rPr>
        <w:t>计算结果</w:t>
      </w:r>
      <w:bookmarkEnd w:id="32"/>
    </w:p>
    <w:p w14:paraId="54C9D913">
      <w:pPr>
        <w:pStyle w:val="4"/>
      </w:pPr>
      <w:bookmarkStart w:id="33" w:name="_Toc12687"/>
      <w:r>
        <w:rPr>
          <w:rFonts w:hint="eastAsia"/>
        </w:rPr>
        <w:t>活动场地遮阴率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0081D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F7E744"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58CD4D"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0DC9C9A7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F59D4C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87D792"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8E2658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2962CED">
            <w:pPr>
              <w:jc w:val="center"/>
            </w:pPr>
            <w:r>
              <w:t>遮阴率(%)</w:t>
            </w:r>
          </w:p>
        </w:tc>
      </w:tr>
      <w:tr w14:paraId="3B79F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AA5706"/>
        </w:tc>
        <w:tc>
          <w:tcPr>
            <w:shd w:val="clear" w:color="auto" w:fill="E6E6E6"/>
            <w:vAlign w:val="center"/>
          </w:tcPr>
          <w:p w14:paraId="1301C40D"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 w14:paraId="5932FBDE"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 w14:paraId="3112774D"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D51C3E"/>
        </w:tc>
        <w:tc>
          <w:tcPr>
            <w:vMerge w:val="continue"/>
            <w:shd w:val="clear" w:color="auto" w:fill="E6E6E6"/>
            <w:vAlign w:val="center"/>
          </w:tcPr>
          <w:p w14:paraId="17D487EE"/>
        </w:tc>
        <w:tc>
          <w:tcPr>
            <w:vMerge w:val="continue"/>
            <w:shd w:val="clear" w:color="auto" w:fill="E6E6E6"/>
            <w:vAlign w:val="center"/>
          </w:tcPr>
          <w:p w14:paraId="2ED38E8E"/>
        </w:tc>
        <w:tc>
          <w:tcPr>
            <w:vMerge w:val="continue"/>
            <w:shd w:val="clear" w:color="auto" w:fill="E6E6E6"/>
            <w:vAlign w:val="center"/>
          </w:tcPr>
          <w:p w14:paraId="52C77582"/>
        </w:tc>
      </w:tr>
      <w:tr w14:paraId="13E74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40208">
            <w:r>
              <w:t>广场</w:t>
            </w:r>
          </w:p>
        </w:tc>
        <w:tc>
          <w:tcPr>
            <w:vAlign w:val="center"/>
          </w:tcPr>
          <w:p w14:paraId="6BE673C4">
            <w:r>
              <w:t>0.0</w:t>
            </w:r>
          </w:p>
        </w:tc>
        <w:tc>
          <w:tcPr>
            <w:vAlign w:val="center"/>
          </w:tcPr>
          <w:p w14:paraId="486F8E14">
            <w:r>
              <w:t>0.0</w:t>
            </w:r>
          </w:p>
        </w:tc>
        <w:tc>
          <w:tcPr>
            <w:vAlign w:val="center"/>
          </w:tcPr>
          <w:p w14:paraId="7EB67B58">
            <w:r>
              <w:t>0.0</w:t>
            </w:r>
          </w:p>
        </w:tc>
        <w:tc>
          <w:tcPr>
            <w:vAlign w:val="center"/>
          </w:tcPr>
          <w:p w14:paraId="7CEB1BE1">
            <w:r>
              <w:t>1033.1</w:t>
            </w:r>
          </w:p>
        </w:tc>
        <w:tc>
          <w:tcPr>
            <w:vAlign w:val="center"/>
          </w:tcPr>
          <w:p w14:paraId="12C3AC84">
            <w:r>
              <w:t>0.0</w:t>
            </w:r>
          </w:p>
        </w:tc>
        <w:tc>
          <w:tcPr>
            <w:vAlign w:val="center"/>
          </w:tcPr>
          <w:p w14:paraId="0DAD0DAA">
            <w:r>
              <w:t>3276.2</w:t>
            </w:r>
          </w:p>
        </w:tc>
        <w:tc>
          <w:tcPr>
            <w:vAlign w:val="center"/>
          </w:tcPr>
          <w:p w14:paraId="7E1DCBFF">
            <w:r>
              <w:t>0.0</w:t>
            </w:r>
          </w:p>
        </w:tc>
      </w:tr>
      <w:tr w14:paraId="6DAA9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B42E7">
            <w:r>
              <w:t>游憩场</w:t>
            </w:r>
          </w:p>
        </w:tc>
        <w:tc>
          <w:tcPr>
            <w:vAlign w:val="center"/>
          </w:tcPr>
          <w:p w14:paraId="57F46FE4">
            <w:r>
              <w:t>2924.1</w:t>
            </w:r>
          </w:p>
        </w:tc>
        <w:tc>
          <w:tcPr>
            <w:vAlign w:val="center"/>
          </w:tcPr>
          <w:p w14:paraId="7CBC1C16">
            <w:r>
              <w:t>0.0</w:t>
            </w:r>
          </w:p>
        </w:tc>
        <w:tc>
          <w:tcPr>
            <w:vAlign w:val="center"/>
          </w:tcPr>
          <w:p w14:paraId="7F8339F6">
            <w:r>
              <w:t>0.0</w:t>
            </w:r>
          </w:p>
        </w:tc>
        <w:tc>
          <w:tcPr>
            <w:vAlign w:val="center"/>
          </w:tcPr>
          <w:p w14:paraId="74A1D6FC">
            <w:r>
              <w:t>1231.6</w:t>
            </w:r>
          </w:p>
        </w:tc>
        <w:tc>
          <w:tcPr>
            <w:vAlign w:val="center"/>
          </w:tcPr>
          <w:p w14:paraId="75FEB122">
            <w:r>
              <w:t>2219.3</w:t>
            </w:r>
          </w:p>
        </w:tc>
        <w:tc>
          <w:tcPr>
            <w:vAlign w:val="center"/>
          </w:tcPr>
          <w:p w14:paraId="47405F99">
            <w:r>
              <w:t>10476.7</w:t>
            </w:r>
          </w:p>
        </w:tc>
        <w:tc>
          <w:tcPr>
            <w:vAlign w:val="center"/>
          </w:tcPr>
          <w:p w14:paraId="4FFA9602">
            <w:r>
              <w:t>21.2</w:t>
            </w:r>
          </w:p>
        </w:tc>
      </w:tr>
      <w:tr w14:paraId="069DD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4C249">
            <w:r>
              <w:t>合计</w:t>
            </w:r>
          </w:p>
        </w:tc>
        <w:tc>
          <w:tcPr>
            <w:vAlign w:val="center"/>
          </w:tcPr>
          <w:p w14:paraId="56C05D78">
            <w:r>
              <w:t>2924.1</w:t>
            </w:r>
          </w:p>
        </w:tc>
        <w:tc>
          <w:tcPr>
            <w:vAlign w:val="center"/>
          </w:tcPr>
          <w:p w14:paraId="6001F830">
            <w:r>
              <w:t>0.0</w:t>
            </w:r>
          </w:p>
        </w:tc>
        <w:tc>
          <w:tcPr>
            <w:vAlign w:val="center"/>
          </w:tcPr>
          <w:p w14:paraId="6B4E196A">
            <w:r>
              <w:t>0.0</w:t>
            </w:r>
          </w:p>
        </w:tc>
        <w:tc>
          <w:tcPr>
            <w:vAlign w:val="center"/>
          </w:tcPr>
          <w:p w14:paraId="2698CAA3">
            <w:r>
              <w:t>2264.6</w:t>
            </w:r>
          </w:p>
        </w:tc>
        <w:tc>
          <w:tcPr>
            <w:vAlign w:val="center"/>
          </w:tcPr>
          <w:p w14:paraId="1EF4F5A0">
            <w:r>
              <w:t>2219.3</w:t>
            </w:r>
          </w:p>
        </w:tc>
        <w:tc>
          <w:tcPr>
            <w:vAlign w:val="center"/>
          </w:tcPr>
          <w:p w14:paraId="2EED8AD5">
            <w:r>
              <w:t>13752.9</w:t>
            </w:r>
          </w:p>
        </w:tc>
        <w:tc>
          <w:tcPr>
            <w:vAlign w:val="center"/>
          </w:tcPr>
          <w:p w14:paraId="021E68B9">
            <w:r>
              <w:t>16.1</w:t>
            </w:r>
          </w:p>
        </w:tc>
      </w:tr>
    </w:tbl>
    <w:p w14:paraId="5E998A96">
      <w:pPr>
        <w:pStyle w:val="3"/>
        <w:ind w:firstLine="420"/>
        <w:rPr>
          <w:lang w:val="en-US"/>
        </w:rPr>
      </w:pPr>
      <w:bookmarkStart w:id="34" w:name="计算结果"/>
      <w:bookmarkEnd w:id="34"/>
    </w:p>
    <w:p w14:paraId="436690C8">
      <w:pPr>
        <w:pStyle w:val="3"/>
        <w:ind w:firstLine="420"/>
        <w:jc w:val="center"/>
        <w:rPr>
          <w:lang w:val="en-US"/>
        </w:rPr>
      </w:pPr>
      <w:bookmarkStart w:id="35" w:name="阴影平面图"/>
      <w:bookmarkEnd w:id="35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D1EE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68273A04">
      <w:pPr>
        <w:pStyle w:val="4"/>
      </w:pPr>
      <w:bookmarkStart w:id="36" w:name="_Toc921"/>
      <w:r>
        <w:rPr>
          <w:rFonts w:hint="eastAsia"/>
        </w:rPr>
        <w:t>车道热环境</w:t>
      </w:r>
      <w:r>
        <w:t>指标</w:t>
      </w:r>
      <w:bookmarkEnd w:id="36"/>
    </w:p>
    <w:p w14:paraId="43E98A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DF79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5AFCF"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 w14:paraId="694079EE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42221198"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 w14:paraId="5B99376A"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4374ABD5"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 w14:paraId="71801658">
      <w:pPr>
        <w:pStyle w:val="3"/>
        <w:ind w:firstLine="420"/>
        <w:rPr>
          <w:lang w:val="en-US"/>
        </w:rPr>
      </w:pPr>
      <w:bookmarkStart w:id="37" w:name="车道遮阴率"/>
      <w:bookmarkEnd w:id="37"/>
    </w:p>
    <w:p w14:paraId="59E62FAB">
      <w:pPr>
        <w:pStyle w:val="3"/>
        <w:ind w:firstLine="420"/>
        <w:jc w:val="center"/>
        <w:rPr>
          <w:lang w:val="en-US"/>
        </w:rPr>
      </w:pPr>
      <w:bookmarkStart w:id="38" w:name="车道遮阴率平面图"/>
      <w:bookmarkEnd w:id="38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9D24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47FC6F1B">
      <w:pPr>
        <w:pStyle w:val="4"/>
      </w:pPr>
      <w:bookmarkStart w:id="39" w:name="_Toc15968"/>
      <w:r>
        <w:rPr>
          <w:rFonts w:hint="eastAsia"/>
        </w:rPr>
        <w:t>屋顶热环境</w:t>
      </w:r>
      <w:r>
        <w:t>指标</w:t>
      </w:r>
      <w:bookmarkEnd w:id="39"/>
    </w:p>
    <w:p w14:paraId="3A3F308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7C752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FFDA9"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 w14:paraId="4B7AF86C"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72548B8"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002580EB"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765BA7D"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62E84B91"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 w14:paraId="49D1B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AB5B9A">
            <w:r>
              <w:t>未命名</w:t>
            </w:r>
          </w:p>
        </w:tc>
        <w:tc>
          <w:tcPr>
            <w:vAlign w:val="center"/>
          </w:tcPr>
          <w:p w14:paraId="233C732D">
            <w:r>
              <w:t>55.7</w:t>
            </w:r>
          </w:p>
        </w:tc>
        <w:tc>
          <w:tcPr>
            <w:vAlign w:val="center"/>
          </w:tcPr>
          <w:p w14:paraId="5442C273">
            <w:r>
              <w:t>0.0</w:t>
            </w:r>
          </w:p>
        </w:tc>
        <w:tc>
          <w:tcPr>
            <w:vAlign w:val="center"/>
          </w:tcPr>
          <w:p w14:paraId="48CE0B03">
            <w:r>
              <w:t>236.4</w:t>
            </w:r>
          </w:p>
        </w:tc>
        <w:tc>
          <w:tcPr>
            <w:vAlign w:val="center"/>
          </w:tcPr>
          <w:p w14:paraId="37D81628">
            <w:r>
              <w:t>0.0</w:t>
            </w:r>
          </w:p>
        </w:tc>
        <w:tc>
          <w:tcPr>
            <w:vAlign w:val="center"/>
          </w:tcPr>
          <w:p w14:paraId="487174D9">
            <w:r>
              <w:t>100.0</w:t>
            </w:r>
          </w:p>
        </w:tc>
      </w:tr>
      <w:tr w14:paraId="042A2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DE1C3">
            <w:r>
              <w:t>日照</w:t>
            </w:r>
          </w:p>
        </w:tc>
        <w:tc>
          <w:tcPr>
            <w:vAlign w:val="center"/>
          </w:tcPr>
          <w:p w14:paraId="00755A74">
            <w:r>
              <w:t>2260.9</w:t>
            </w:r>
          </w:p>
        </w:tc>
        <w:tc>
          <w:tcPr>
            <w:vAlign w:val="center"/>
          </w:tcPr>
          <w:p w14:paraId="74125C5A">
            <w:r>
              <w:t>859.1</w:t>
            </w:r>
          </w:p>
        </w:tc>
        <w:tc>
          <w:tcPr>
            <w:vAlign w:val="center"/>
          </w:tcPr>
          <w:p w14:paraId="7778235C">
            <w:r>
              <w:t>236.4</w:t>
            </w:r>
          </w:p>
        </w:tc>
        <w:tc>
          <w:tcPr>
            <w:vAlign w:val="center"/>
          </w:tcPr>
          <w:p w14:paraId="2DCE60C3">
            <w:r>
              <w:t>0.0</w:t>
            </w:r>
          </w:p>
        </w:tc>
        <w:tc>
          <w:tcPr>
            <w:vAlign w:val="center"/>
          </w:tcPr>
          <w:p w14:paraId="00EF9D66">
            <w:r>
              <w:t>48.5</w:t>
            </w:r>
          </w:p>
        </w:tc>
      </w:tr>
      <w:tr w14:paraId="23956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DC2D2">
            <w:r>
              <w:t>合计</w:t>
            </w:r>
          </w:p>
        </w:tc>
        <w:tc>
          <w:tcPr>
            <w:vAlign w:val="center"/>
          </w:tcPr>
          <w:p w14:paraId="5D8F331C">
            <w:r>
              <w:t>2316.6</w:t>
            </w:r>
          </w:p>
        </w:tc>
        <w:tc>
          <w:tcPr>
            <w:vAlign w:val="center"/>
          </w:tcPr>
          <w:p w14:paraId="4657B64F">
            <w:r>
              <w:t>859.1</w:t>
            </w:r>
          </w:p>
        </w:tc>
        <w:tc>
          <w:tcPr>
            <w:vAlign w:val="center"/>
          </w:tcPr>
          <w:p w14:paraId="79EC5877">
            <w:r>
              <w:t>472.8</w:t>
            </w:r>
          </w:p>
        </w:tc>
        <w:tc>
          <w:tcPr>
            <w:vAlign w:val="center"/>
          </w:tcPr>
          <w:p w14:paraId="3DB7D737">
            <w:r>
              <w:t>0.0</w:t>
            </w:r>
          </w:p>
        </w:tc>
        <w:tc>
          <w:tcPr>
            <w:vAlign w:val="center"/>
          </w:tcPr>
          <w:p w14:paraId="04995823">
            <w:r>
              <w:t>57.5</w:t>
            </w:r>
          </w:p>
        </w:tc>
      </w:tr>
    </w:tbl>
    <w:p w14:paraId="253697F2">
      <w:pPr>
        <w:pStyle w:val="3"/>
        <w:ind w:firstLine="420"/>
        <w:rPr>
          <w:lang w:val="en-US"/>
        </w:rPr>
      </w:pPr>
      <w:bookmarkStart w:id="40" w:name="屋顶遮阴率"/>
      <w:bookmarkEnd w:id="40"/>
    </w:p>
    <w:p w14:paraId="3A6FE905">
      <w:pPr>
        <w:pStyle w:val="2"/>
      </w:pPr>
      <w:bookmarkStart w:id="41" w:name="_Toc22987"/>
      <w:r>
        <w:rPr>
          <w:rFonts w:hint="eastAsia"/>
        </w:rPr>
        <w:t>评价结论</w:t>
      </w:r>
      <w:bookmarkEnd w:id="41"/>
    </w:p>
    <w:p w14:paraId="724B30F1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6F6AD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6E6E6"/>
            <w:vAlign w:val="center"/>
          </w:tcPr>
          <w:p w14:paraId="49A17C5F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shd w:val="clear" w:color="auto" w:fill="E7E6E6" w:themeFill="background2"/>
            <w:vAlign w:val="center"/>
          </w:tcPr>
          <w:p w14:paraId="532D14DD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shd w:val="clear" w:color="auto" w:fill="E7E6E6" w:themeFill="background2"/>
            <w:vAlign w:val="center"/>
          </w:tcPr>
          <w:p w14:paraId="03863FA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0448338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3252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702821C1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4EA3CF3D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</w:tcPr>
          <w:p w14:paraId="7D52472D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2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3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3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8817864">
            <w:bookmarkStart w:id="44" w:name="活动场地遮阴率值"/>
            <w:r>
              <w:t>16.1%</w:t>
            </w:r>
            <w:bookmarkEnd w:id="44"/>
          </w:p>
        </w:tc>
        <w:tc>
          <w:tcPr>
            <w:tcW w:w="303" w:type="pct"/>
            <w:vAlign w:val="center"/>
          </w:tcPr>
          <w:p w14:paraId="79F475A8">
            <w:bookmarkStart w:id="45" w:name="活动场地遮阴率得分"/>
            <w:r>
              <w:t>2</w:t>
            </w:r>
            <w:bookmarkEnd w:id="45"/>
          </w:p>
        </w:tc>
      </w:tr>
      <w:tr w14:paraId="4FE878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8AB28DA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</w:tcPr>
          <w:p w14:paraId="494B0E75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6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6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vAlign w:val="center"/>
          </w:tcPr>
          <w:p w14:paraId="5F76817C">
            <w:bookmarkStart w:id="47" w:name="车道遮阴率值"/>
            <w:r>
              <w:t>无</w:t>
            </w:r>
            <w:bookmarkEnd w:id="47"/>
          </w:p>
        </w:tc>
        <w:tc>
          <w:tcPr>
            <w:tcW w:w="303" w:type="pct"/>
            <w:vAlign w:val="center"/>
          </w:tcPr>
          <w:p w14:paraId="605249DC">
            <w:bookmarkStart w:id="48" w:name="车道遮阴得分"/>
            <w:r>
              <w:t>0</w:t>
            </w:r>
            <w:bookmarkEnd w:id="48"/>
          </w:p>
        </w:tc>
      </w:tr>
      <w:tr w14:paraId="47439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shd w:val="clear" w:color="auto" w:fill="E7E6E6" w:themeFill="background2"/>
            <w:vAlign w:val="center"/>
          </w:tcPr>
          <w:p w14:paraId="24688E0F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</w:tcPr>
          <w:p w14:paraId="5A1E998F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9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9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vAlign w:val="center"/>
          </w:tcPr>
          <w:p w14:paraId="62F5E10F">
            <w:bookmarkStart w:id="50" w:name="屋顶遮阴率值"/>
            <w:r>
              <w:t>57.5%</w:t>
            </w:r>
            <w:bookmarkEnd w:id="50"/>
          </w:p>
        </w:tc>
        <w:tc>
          <w:tcPr>
            <w:tcW w:w="303" w:type="pct"/>
            <w:vAlign w:val="center"/>
          </w:tcPr>
          <w:p w14:paraId="0DC7DBB0">
            <w:bookmarkStart w:id="51" w:name="屋顶遮阴得分"/>
            <w:r>
              <w:t>0</w:t>
            </w:r>
            <w:bookmarkEnd w:id="51"/>
          </w:p>
        </w:tc>
      </w:tr>
      <w:tr w14:paraId="032E9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shd w:val="clear" w:color="auto" w:fill="E7E6E6" w:themeFill="background2"/>
          </w:tcPr>
          <w:p w14:paraId="07F4371B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3EF2C9A5">
            <w:bookmarkStart w:id="52" w:name="降热措施总得分"/>
            <w:r>
              <w:t>2</w:t>
            </w:r>
            <w:bookmarkEnd w:id="52"/>
          </w:p>
        </w:tc>
      </w:tr>
    </w:tbl>
    <w:p w14:paraId="2DCA80C7">
      <w:pPr>
        <w:pStyle w:val="3"/>
        <w:ind w:firstLine="0" w:firstLineChars="0"/>
        <w:rPr>
          <w:lang w:val="en-US"/>
        </w:rPr>
      </w:pPr>
    </w:p>
    <w:sectPr>
      <w:headerReference r:id="rId6" w:type="first"/>
      <w:pgSz w:w="11906" w:h="16838"/>
      <w:pgMar w:top="1440" w:right="1418" w:bottom="28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4003E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7D2A0EA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DCC3D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2B91089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BA3FE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BD9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FA2948"/>
    <w:rsid w:val="0000545C"/>
    <w:rsid w:val="000104FD"/>
    <w:rsid w:val="000114E8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A4906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5607F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0E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4A0F"/>
    <w:rsid w:val="004870BB"/>
    <w:rsid w:val="00490A6C"/>
    <w:rsid w:val="00490E32"/>
    <w:rsid w:val="00494F10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4B4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3C50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1229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0DA7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3D90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4E58"/>
    <w:rsid w:val="00BD517F"/>
    <w:rsid w:val="00BE403F"/>
    <w:rsid w:val="00BE4349"/>
    <w:rsid w:val="00BF109E"/>
    <w:rsid w:val="00BF1E52"/>
    <w:rsid w:val="00C017EC"/>
    <w:rsid w:val="00C0203A"/>
    <w:rsid w:val="00C02B1B"/>
    <w:rsid w:val="00C0540D"/>
    <w:rsid w:val="00C14AC7"/>
    <w:rsid w:val="00C22E6B"/>
    <w:rsid w:val="00C26102"/>
    <w:rsid w:val="00C32C7E"/>
    <w:rsid w:val="00C3317F"/>
    <w:rsid w:val="00C431C3"/>
    <w:rsid w:val="00C524F2"/>
    <w:rsid w:val="00C55C27"/>
    <w:rsid w:val="00C63237"/>
    <w:rsid w:val="00C6343A"/>
    <w:rsid w:val="00C6622E"/>
    <w:rsid w:val="00C67778"/>
    <w:rsid w:val="00C84B27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ADE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13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2CFA29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页眉 字符"/>
    <w:basedOn w:val="20"/>
    <w:link w:val="15"/>
    <w:qFormat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bmp"/><Relationship Id="rId10" Type="http://schemas.openxmlformats.org/officeDocument/2006/relationships/image" Target="media/image4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8</Pages>
  <Words>1916</Words>
  <Characters>2327</Characters>
  <Lines>19</Lines>
  <Paragraphs>5</Paragraphs>
  <TotalTime>0</TotalTime>
  <ScaleCrop>false</ScaleCrop>
  <LinksUpToDate>false</LinksUpToDate>
  <CharactersWithSpaces>3158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2026-03-16T09:19:00Z</dcterms:created>
  <dc:creator>微信用户</dc:creator>
  <cp:lastModifiedBy>微信用户</cp:lastModifiedBy>
  <dcterms:modified xsi:type="dcterms:W3CDTF">2026-03-16T09:19:14Z</dcterms:modified>
  <dc:title>降低热岛强度措施计算书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3D3121B0CF2646F58AE776A17845C79E_11</vt:lpwstr>
  </property>
  <property fmtid="{D5CDD505-2E9C-101B-9397-08002B2CF9AE}" pid="4" name="KSOTemplateDocerSaveRecord">
    <vt:lpwstr>eyJoZGlkIjoiOWYwYTVjODExY2MyMGNjODJhZmNlZmJkODgzMmY1MzAiLCJ1c2VySWQiOiIxMjk0MzU5Mzc5In0=</vt:lpwstr>
  </property>
</Properties>
</file>