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09275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柳州新生幼儿园照明设计方案</w:t>
      </w:r>
    </w:p>
    <w:p w14:paraId="12918B69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一、方案概述</w:t>
      </w:r>
      <w:bookmarkEnd w:id="0"/>
    </w:p>
    <w:p w14:paraId="0A338A6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本方案针对</w:t>
      </w:r>
      <w:r>
        <w:rPr>
          <w:rFonts w:ascii="Arial" w:hAnsi="Arial" w:eastAsia="等线" w:cs="Arial"/>
          <w:b/>
          <w:sz w:val="22"/>
        </w:rPr>
        <w:t>柳州新生幼儿园</w:t>
      </w:r>
      <w:r>
        <w:rPr>
          <w:rFonts w:ascii="Arial" w:hAnsi="Arial" w:eastAsia="等线" w:cs="Arial"/>
          <w:sz w:val="22"/>
        </w:rPr>
        <w:t>项目量身定制，严格遵循托儿所、幼儿园建筑设计规范及绿色建筑照明标准，结合柳州本地亚热带气候特点，以</w:t>
      </w:r>
      <w:r>
        <w:rPr>
          <w:rFonts w:ascii="Arial" w:hAnsi="Arial" w:eastAsia="等线" w:cs="Arial"/>
          <w:b/>
          <w:sz w:val="22"/>
        </w:rPr>
        <w:t>幼儿护眼、安全舒适、高效节能、绿色低碳</w:t>
      </w:r>
      <w:r>
        <w:rPr>
          <w:rFonts w:ascii="Arial" w:hAnsi="Arial" w:eastAsia="等线" w:cs="Arial"/>
          <w:sz w:val="22"/>
        </w:rPr>
        <w:t>为核心设计原则，兼顾日间天然采光与夜间人工照明，打造无眩光、无频闪、色温适宜、照度达标的优质光环境，全方位适配幼儿生活、学习、游戏、休憩的全场景需求，同时降低建筑运行能耗，满足绿色建筑评价相关指标。</w:t>
      </w:r>
    </w:p>
    <w:p w14:paraId="5F10C2A4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二、设计依据</w:t>
      </w:r>
      <w:bookmarkEnd w:id="1"/>
    </w:p>
    <w:p w14:paraId="211CBE97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《托儿所、幼儿园建筑设计规范》JGJ 39-2016（2019年版）</w:t>
      </w:r>
    </w:p>
    <w:p w14:paraId="32EBD82E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《建筑照明设计标准》GB 50034-2013</w:t>
      </w:r>
    </w:p>
    <w:p w14:paraId="7995B2E3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《绿色建筑评价标准》GB/T 50378-2019</w:t>
      </w:r>
    </w:p>
    <w:p w14:paraId="0D1FA678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《中小学校及幼儿园教室照明设计规范》DB31/T 539-2020</w:t>
      </w:r>
    </w:p>
    <w:p w14:paraId="159984FA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项目建筑图纸、场地布局及室内外功能分区要求</w:t>
      </w:r>
    </w:p>
    <w:p w14:paraId="46AC8CDD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三、室内照明设计方案</w:t>
      </w:r>
      <w:bookmarkEnd w:id="2"/>
    </w:p>
    <w:p w14:paraId="1B78464C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（一）核心功能区域照明参数设计</w:t>
      </w:r>
      <w:bookmarkEnd w:id="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2AC5036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F66D4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功能区域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1431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照度标准值（lx）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B7DEF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色温（K）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824F0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显色指数Ra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4660C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灯具选型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CEF57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设计要求</w:t>
            </w:r>
          </w:p>
        </w:tc>
      </w:tr>
      <w:tr w14:paraId="289EDB9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0DF8F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幼儿活动室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D9679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≥300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1E4B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3300-4000（暖白光）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5016B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≥90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A91DB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防眩光LED面板灯/格栅灯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13D8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无直射眩光，光线均匀，无频闪，保护幼儿视力</w:t>
            </w:r>
          </w:p>
        </w:tc>
      </w:tr>
      <w:tr w14:paraId="6B14AED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A1FB4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寝室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147E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≥100（主照明）/20（夜灯）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76DC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2700-3000（暖黄光）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D8310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≥80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61EE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柔和吸顶灯+嵌入式夜灯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BC18D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光线柔和不刺眼，夜灯低亮度，不影响午睡与夜间休息</w:t>
            </w:r>
          </w:p>
        </w:tc>
      </w:tr>
      <w:tr w14:paraId="5C528CF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8D2B1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卫生间、盥洗室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F5865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≥200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053F8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3500-4000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639E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≥80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D3F3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防水防潮LED吸顶灯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25A92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IP44以上防护等级，防潮防雾，开关便捷</w:t>
            </w:r>
          </w:p>
        </w:tc>
      </w:tr>
      <w:tr w14:paraId="20B514E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ADE0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走廊、楼梯间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C53F2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≥100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D58E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3500-4000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3D3E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≥80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F217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LED感应筒灯/吸顶灯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154E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光线充足，避免暗角，兼顾通行安全与节能</w:t>
            </w:r>
          </w:p>
        </w:tc>
      </w:tr>
      <w:tr w14:paraId="3859E69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DE33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多功能室、音体室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A985B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≥300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793A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3500-4000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BB941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≥90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76973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可调光LED面板灯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4CD8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支持亮度调节，适配活动、教学、游戏多场景</w:t>
            </w:r>
          </w:p>
        </w:tc>
      </w:tr>
    </w:tbl>
    <w:p w14:paraId="60D92CB3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（二）室内照明核心设计要点</w:t>
      </w:r>
      <w:bookmarkEnd w:id="4"/>
    </w:p>
    <w:p w14:paraId="131FAC2E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护眼优先</w:t>
      </w:r>
      <w:r>
        <w:rPr>
          <w:rFonts w:ascii="Arial" w:hAnsi="Arial" w:eastAsia="等线" w:cs="Arial"/>
          <w:sz w:val="22"/>
        </w:rPr>
        <w:t>：全部选用</w:t>
      </w:r>
      <w:r>
        <w:rPr>
          <w:rFonts w:ascii="Arial" w:hAnsi="Arial" w:eastAsia="等线" w:cs="Arial"/>
          <w:b/>
          <w:sz w:val="22"/>
        </w:rPr>
        <w:t>无频闪、低蓝光、防眩光</w:t>
      </w:r>
      <w:r>
        <w:rPr>
          <w:rFonts w:ascii="Arial" w:hAnsi="Arial" w:eastAsia="等线" w:cs="Arial"/>
          <w:sz w:val="22"/>
        </w:rPr>
        <w:t>LED灯具，灯具加装遮光罩，避免光线直射幼儿眼睛，显色指数达标，还原物体真实色彩，助力幼儿视觉发育。</w:t>
      </w:r>
    </w:p>
    <w:p w14:paraId="65F37529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安全防护</w:t>
      </w:r>
      <w:r>
        <w:rPr>
          <w:rFonts w:ascii="Arial" w:hAnsi="Arial" w:eastAsia="等线" w:cs="Arial"/>
          <w:sz w:val="22"/>
        </w:rPr>
        <w:t>：灯具选用圆角设计，无尖锐边角，安装高度高于幼儿触碰范围，线路隐蔽铺设，杜绝触电、磕碰风险；寝室内置低功率夜灯，夜间持续供电，方便幼儿起夜且不影响睡眠。</w:t>
      </w:r>
    </w:p>
    <w:p w14:paraId="192ED9E1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天然采光结合</w:t>
      </w:r>
      <w:r>
        <w:rPr>
          <w:rFonts w:ascii="Arial" w:hAnsi="Arial" w:eastAsia="等线" w:cs="Arial"/>
          <w:sz w:val="22"/>
        </w:rPr>
        <w:t>：依托柳州充足日照条件，优化建筑门窗布局，最大化利用天然采光，减少日间人工照明开启时长，降低能耗；室内采光均匀，避免局部阴影，保障室内光环境舒适。</w:t>
      </w:r>
    </w:p>
    <w:p w14:paraId="23E7C3DA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节能选型</w:t>
      </w:r>
      <w:r>
        <w:rPr>
          <w:rFonts w:ascii="Arial" w:hAnsi="Arial" w:eastAsia="等线" w:cs="Arial"/>
          <w:sz w:val="22"/>
        </w:rPr>
        <w:t>：所有灯具均为</w:t>
      </w:r>
      <w:r>
        <w:rPr>
          <w:rFonts w:ascii="Arial" w:hAnsi="Arial" w:eastAsia="等线" w:cs="Arial"/>
          <w:b/>
          <w:sz w:val="22"/>
        </w:rPr>
        <w:t>一级能效LED产品</w:t>
      </w:r>
      <w:r>
        <w:rPr>
          <w:rFonts w:ascii="Arial" w:hAnsi="Arial" w:eastAsia="等线" w:cs="Arial"/>
          <w:sz w:val="22"/>
        </w:rPr>
        <w:t>，相比传统荧光灯节能60%以上，使用寿命长，减少后期更换频次，契合绿色建筑节材节能要求。</w:t>
      </w:r>
    </w:p>
    <w:p w14:paraId="45D4516A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四、室外照明设计方案</w:t>
      </w:r>
      <w:bookmarkEnd w:id="5"/>
    </w:p>
    <w:p w14:paraId="3B4DB201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（一）室外照明区域与选型</w:t>
      </w:r>
      <w:bookmarkEnd w:id="6"/>
    </w:p>
    <w:p w14:paraId="3058E717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建筑出入口、室外通道</w:t>
      </w:r>
      <w:r>
        <w:rPr>
          <w:rFonts w:ascii="Arial" w:hAnsi="Arial" w:eastAsia="等线" w:cs="Arial"/>
          <w:sz w:val="22"/>
        </w:rPr>
        <w:t>：选用LED庭院灯，照度≥50lx，暖白光色温，光线柔和，引导通行，兼顾夜间辨识度与美观性。</w:t>
      </w:r>
    </w:p>
    <w:p w14:paraId="4EF3A288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幼儿户外活动场地</w:t>
      </w:r>
      <w:r>
        <w:rPr>
          <w:rFonts w:ascii="Arial" w:hAnsi="Arial" w:eastAsia="等线" w:cs="Arial"/>
          <w:sz w:val="22"/>
        </w:rPr>
        <w:t>：选用防眩光草坪灯、矮杆庭院灯，照度≥30lx，无强光直射，避免眩光刺激幼儿视线，灯具高度适配场地，无安全隐患。</w:t>
      </w:r>
    </w:p>
    <w:p w14:paraId="4BC29509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景观绿化区</w:t>
      </w:r>
      <w:r>
        <w:rPr>
          <w:rFonts w:ascii="Arial" w:hAnsi="Arial" w:eastAsia="等线" w:cs="Arial"/>
          <w:sz w:val="22"/>
        </w:rPr>
        <w:t>：搭配LED地灯、投光灯，重点照亮绿植与景观节点，光线柔和不刺眼，不破坏夜间场地氛围，同时满足夜间巡查需求。</w:t>
      </w:r>
    </w:p>
    <w:p w14:paraId="38A1AC82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（二）室外照明设计原则</w:t>
      </w:r>
      <w:bookmarkEnd w:id="7"/>
    </w:p>
    <w:p w14:paraId="0C68317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室外照明以</w:t>
      </w:r>
      <w:r>
        <w:rPr>
          <w:rFonts w:ascii="Arial" w:hAnsi="Arial" w:eastAsia="等线" w:cs="Arial"/>
          <w:b/>
          <w:sz w:val="22"/>
        </w:rPr>
        <w:t>安全、实用、节能、防光污染</w:t>
      </w:r>
      <w:r>
        <w:rPr>
          <w:rFonts w:ascii="Arial" w:hAnsi="Arial" w:eastAsia="等线" w:cs="Arial"/>
          <w:sz w:val="22"/>
        </w:rPr>
        <w:t>为原则，避免强光直射室内与夜空，减少光污染；灯具全部采用防水、防雷、耐腐蚀材质，适配柳州多雨潮湿气候，耐用性强；杜绝使用大功率探照灯，营造温和舒适的夜间室外环境。</w:t>
      </w:r>
    </w:p>
    <w:p w14:paraId="4A50BE90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五、照明控制与节能措施</w:t>
      </w:r>
      <w:bookmarkEnd w:id="8"/>
    </w:p>
    <w:p w14:paraId="0C51C8A2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分区控制</w:t>
      </w:r>
      <w:r>
        <w:rPr>
          <w:rFonts w:ascii="Arial" w:hAnsi="Arial" w:eastAsia="等线" w:cs="Arial"/>
          <w:sz w:val="22"/>
        </w:rPr>
        <w:t>：室内各功能区域独立设置开关，可根据使用需求单独开启关闭，避免无人时长明灯；活动室、多功能室设置调光开关，适配不同场景亮度需求。</w:t>
      </w:r>
    </w:p>
    <w:p w14:paraId="6E318995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智能感应控制</w:t>
      </w:r>
      <w:r>
        <w:rPr>
          <w:rFonts w:ascii="Arial" w:hAnsi="Arial" w:eastAsia="等线" w:cs="Arial"/>
          <w:sz w:val="22"/>
        </w:rPr>
        <w:t>：走廊、楼梯间、卫生间采用人体感应+声光控开关，有人时自动亮起，无人延时关闭，大幅降低无效能耗。</w:t>
      </w:r>
    </w:p>
    <w:p w14:paraId="57BEF79B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日间天然采光管控</w:t>
      </w:r>
      <w:r>
        <w:rPr>
          <w:rFonts w:ascii="Arial" w:hAnsi="Arial" w:eastAsia="等线" w:cs="Arial"/>
          <w:sz w:val="22"/>
        </w:rPr>
        <w:t>：靠近门窗区域灯具单独控制，日间天然采光充足时关闭对应灯具，充分利用自然光，践行绿色节能理念。</w:t>
      </w:r>
    </w:p>
    <w:p w14:paraId="13230511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室外定时控制</w:t>
      </w:r>
      <w:r>
        <w:rPr>
          <w:rFonts w:ascii="Arial" w:hAnsi="Arial" w:eastAsia="等线" w:cs="Arial"/>
          <w:sz w:val="22"/>
        </w:rPr>
        <w:t>：室外照明设置时控开关，结合柳州昼夜时长，天黑自动开启、深夜自动关闭，仅保留少量安保照明，避免整夜耗电。</w:t>
      </w:r>
    </w:p>
    <w:p w14:paraId="1A8B8CC3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六、绿色照明与合规性说明</w:t>
      </w:r>
      <w:bookmarkEnd w:id="9"/>
    </w:p>
    <w:p w14:paraId="55098C6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照明设计全程符合绿色建筑评价标准，所有LED灯具均符合国家绿色产品认证要求，无汞、无铅等有害物质，环保无污染；照明功率密度值低于《建筑照明设计标准》规定的目标值，节能效果显著；室内外照度、色温、眩光控制全部满足幼儿园专项规范，声环境与光环境双重达标，全方位保障幼儿身心健康，同时满足项目绿色建筑申报各项指标要求。</w:t>
      </w:r>
    </w:p>
    <w:p w14:paraId="5944D1F5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七、注意事项</w:t>
      </w:r>
      <w:bookmarkEnd w:id="10"/>
    </w:p>
    <w:p w14:paraId="7D3B8B4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施工阶段需严格按照设计参数选型灯具，严禁更换低质、高眩光、非节能灯具；灯具安装位置避开幼儿活动高频区域，做好线路绝缘与防水处理；后期运维定期检查灯具完好性，及时更换损坏灯具，保障照明系统稳定运行，持续维持优质光环境。</w:t>
      </w:r>
      <w:bookmarkStart w:id="11" w:name="_GoBack"/>
      <w:bookmarkEnd w:id="11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78C1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A7AF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F4B5D9F5"/>
    <w:multiLevelType w:val="singleLevel"/>
    <w:tmpl w:val="F4B5D9F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0248C179"/>
    <w:multiLevelType w:val="singleLevel"/>
    <w:tmpl w:val="0248C17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8">
    <w:nsid w:val="03D62ECE"/>
    <w:multiLevelType w:val="singleLevel"/>
    <w:tmpl w:val="03D62EC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9">
    <w:nsid w:val="2470EC97"/>
    <w:multiLevelType w:val="singleLevel"/>
    <w:tmpl w:val="2470EC97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0">
    <w:nsid w:val="25B654F3"/>
    <w:multiLevelType w:val="singleLevel"/>
    <w:tmpl w:val="25B654F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1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4D4DC07F"/>
    <w:multiLevelType w:val="singleLevel"/>
    <w:tmpl w:val="4D4DC07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3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72183CF9"/>
    <w:multiLevelType w:val="singleLevel"/>
    <w:tmpl w:val="72183CF9"/>
    <w:lvl w:ilvl="0" w:tentative="0">
      <w:start w:val="3"/>
      <w:numFmt w:val="decimal"/>
      <w:lvlText w:val="%1."/>
      <w:lvlJc w:val="left"/>
      <w:rPr>
        <w:color w:val="3370FF"/>
      </w:r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15"/>
  </w:num>
  <w:num w:numId="9">
    <w:abstractNumId w:val="7"/>
  </w:num>
  <w:num w:numId="10">
    <w:abstractNumId w:val="0"/>
  </w:num>
  <w:num w:numId="11">
    <w:abstractNumId w:val="11"/>
  </w:num>
  <w:num w:numId="12">
    <w:abstractNumId w:val="14"/>
  </w:num>
  <w:num w:numId="13">
    <w:abstractNumId w:val="3"/>
  </w:num>
  <w:num w:numId="14">
    <w:abstractNumId w:val="12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5D774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1701</Words>
  <Characters>1847</Characters>
  <TotalTime>0</TotalTime>
  <ScaleCrop>false</ScaleCrop>
  <LinksUpToDate>false</LinksUpToDate>
  <CharactersWithSpaces>1853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2026-03-18T06:24:00Z</dcterms:created>
  <dc:creator>Apache POI</dc:creator>
  <cp:lastModifiedBy>Mike</cp:lastModifiedBy>
  <dcterms:modified xsi:type="dcterms:W3CDTF">2026-03-18T06:25:20Z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eyJoZGlkIjoiYmE1NWI1M2ZmMWEwYjQ1NDE0YTRiN2IyZmE5MjBmNmQiLCJ1c2VySWQiOiI1ODA2NTI5NzkifQ==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9564C94E525C458982D77DDA84854F89_12</vt:lpwstr>
  </property>
</Properties>
</file>