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F38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太阳能光热系统一体化技术</w:t>
      </w:r>
    </w:p>
    <w:p w14:paraId="1370193E">
      <w:pPr>
        <w:rPr>
          <w:rFonts w:hint="eastAsia"/>
        </w:rPr>
      </w:pPr>
    </w:p>
    <w:p w14:paraId="1A297B0B">
      <w:pPr>
        <w:rPr>
          <w:rFonts w:hint="eastAsia"/>
        </w:rPr>
      </w:pPr>
      <w:r>
        <w:rPr>
          <w:rFonts w:hint="eastAsia"/>
        </w:rPr>
        <w:t>系统原理</w:t>
      </w:r>
    </w:p>
    <w:p w14:paraId="3B0CF6E1">
      <w:pPr>
        <w:rPr>
          <w:rFonts w:hint="eastAsia"/>
        </w:rPr>
      </w:pPr>
      <w:r>
        <w:rPr>
          <w:rFonts w:hint="eastAsia"/>
        </w:rPr>
        <w:t>地源热泵利用地下土壤的稳定温度作为热源和冷源。夏季将建筑余热转移到地下，冬季提取地下热量为建筑供暖。</w:t>
      </w:r>
    </w:p>
    <w:p w14:paraId="68153DC4">
      <w:pPr>
        <w:rPr>
          <w:rFonts w:hint="eastAsia"/>
        </w:rPr>
      </w:pPr>
      <w:r>
        <w:rPr>
          <w:rFonts w:hint="eastAsia"/>
        </w:rPr>
        <w:t>系统组成</w:t>
      </w:r>
    </w:p>
    <w:p w14:paraId="022281E5">
      <w:pPr>
        <w:rPr>
          <w:rFonts w:hint="eastAsia"/>
        </w:rPr>
      </w:pPr>
      <w:r>
        <w:rPr>
          <w:rFonts w:hint="eastAsia"/>
        </w:rPr>
        <w:t>地下换热系统：采用垂直埋管方式，在建筑周边布置U型地埋管。确保土壤热平衡。</w:t>
      </w:r>
    </w:p>
    <w:p w14:paraId="7AF3F7B5">
      <w:pPr>
        <w:rPr>
          <w:rFonts w:hint="eastAsia"/>
        </w:rPr>
      </w:pPr>
      <w:r>
        <w:rPr>
          <w:rFonts w:hint="eastAsia"/>
        </w:rPr>
        <w:t>热泵机组：选用高效螺杆式热泵机组，满足不同季节的负荷需求。</w:t>
      </w:r>
    </w:p>
    <w:p w14:paraId="6E7A277E">
      <w:pPr>
        <w:rPr>
          <w:rFonts w:hint="eastAsia"/>
        </w:rPr>
      </w:pPr>
      <w:r>
        <w:rPr>
          <w:rFonts w:hint="eastAsia"/>
        </w:rPr>
        <w:t>末端系统：采用风机盘管与地板辐射相结合的方式。提高舒适度。</w:t>
      </w:r>
    </w:p>
    <w:p w14:paraId="260E278E">
      <w:pPr>
        <w:rPr>
          <w:rFonts w:hint="eastAsia"/>
        </w:rPr>
      </w:pPr>
      <w:r>
        <w:rPr>
          <w:rFonts w:hint="eastAsia"/>
        </w:rPr>
        <w:t>热平衡策略</w:t>
      </w:r>
    </w:p>
    <w:p w14:paraId="07D455ED">
      <w:pPr>
        <w:rPr>
          <w:rFonts w:hint="eastAsia"/>
        </w:rPr>
      </w:pPr>
      <w:r>
        <w:rPr>
          <w:rFonts w:hint="eastAsia"/>
        </w:rPr>
        <w:t>通过精确计算建筑全年热负荷，优化埋管间距和深度。同时，在过渡季节利用地源热泵为地下蓄热。</w:t>
      </w:r>
    </w:p>
    <w:p w14:paraId="4E25916C">
      <w:pPr>
        <w:rPr>
          <w:rFonts w:hint="eastAsia"/>
        </w:rPr>
      </w:pPr>
    </w:p>
    <w:p w14:paraId="758C0231">
      <w:pPr>
        <w:rPr>
          <w:rFonts w:hint="eastAsia"/>
        </w:rPr>
      </w:pPr>
      <w:r>
        <w:rPr>
          <w:rFonts w:hint="eastAsia"/>
        </w:rPr>
        <w:t>太阳能光热系统设计</w:t>
      </w:r>
    </w:p>
    <w:p w14:paraId="7F9746DD">
      <w:pPr>
        <w:rPr>
          <w:rFonts w:hint="eastAsia"/>
        </w:rPr>
      </w:pPr>
      <w:r>
        <w:rPr>
          <w:rFonts w:hint="eastAsia"/>
        </w:rPr>
        <w:t>1.系统原理</w:t>
      </w:r>
    </w:p>
    <w:p w14:paraId="7E687386">
      <w:pPr>
        <w:rPr>
          <w:rFonts w:hint="eastAsia"/>
        </w:rPr>
      </w:pPr>
      <w:r>
        <w:rPr>
          <w:rFonts w:hint="eastAsia"/>
        </w:rPr>
        <w:t>太阳能光热系统通过集热器将太阳能转化为热能。为建筑提供生活热水，并辅助地源热泵系统。</w:t>
      </w:r>
    </w:p>
    <w:p w14:paraId="266411BB">
      <w:pPr>
        <w:rPr>
          <w:rFonts w:hint="eastAsia"/>
        </w:rPr>
      </w:pPr>
      <w:r>
        <w:rPr>
          <w:rFonts w:hint="eastAsia"/>
        </w:rPr>
        <w:t>2.系统组成</w:t>
      </w:r>
    </w:p>
    <w:p w14:paraId="52A4D59A">
      <w:pPr>
        <w:rPr>
          <w:rFonts w:hint="eastAsia"/>
        </w:rPr>
      </w:pPr>
      <w:r>
        <w:rPr>
          <w:rFonts w:hint="eastAsia"/>
        </w:rPr>
        <w:t>集热器布置：在建筑屋顶和绿化坡面上安装平板型太阳能集热器。总面积约200㎡。</w:t>
      </w:r>
    </w:p>
    <w:p w14:paraId="54F03625">
      <w:pPr>
        <w:rPr>
          <w:rFonts w:hint="eastAsia"/>
        </w:rPr>
      </w:pPr>
      <w:r>
        <w:rPr>
          <w:rFonts w:hint="eastAsia"/>
        </w:rPr>
        <w:t>储热系统：设置10m³的储热水箱，储存多余热量。</w:t>
      </w:r>
    </w:p>
    <w:p w14:paraId="02D1A9AC">
      <w:pPr>
        <w:rPr>
          <w:rFonts w:hint="eastAsia"/>
        </w:rPr>
      </w:pPr>
      <w:r>
        <w:rPr>
          <w:rFonts w:hint="eastAsia"/>
        </w:rPr>
        <w:t>辅助加热：地源热泵作为辅助热源，在阴雨天或夜间提供稳定热源。</w:t>
      </w:r>
    </w:p>
    <w:p w14:paraId="356FEB9A">
      <w:pPr>
        <w:rPr>
          <w:rFonts w:hint="eastAsia"/>
        </w:rPr>
      </w:pPr>
      <w:r>
        <w:rPr>
          <w:rFonts w:hint="eastAsia"/>
        </w:rPr>
        <w:t>3.全年热水供应保障</w:t>
      </w:r>
    </w:p>
    <w:p w14:paraId="7816F007">
      <w:pPr>
        <w:rPr>
          <w:rFonts w:hint="eastAsia"/>
        </w:rPr>
      </w:pPr>
      <w:r>
        <w:rPr>
          <w:rFonts w:hint="eastAsia"/>
        </w:rPr>
        <w:t>通过智能控制系统，根据天气情况和热水使用量，自动调节太阳能与地源热泵的供热比例。</w:t>
      </w:r>
    </w:p>
    <w:p w14:paraId="33EF89AE">
      <w:pPr>
        <w:rPr>
          <w:rFonts w:hint="eastAsia"/>
        </w:rPr>
      </w:pPr>
      <w:r>
        <w:rPr>
          <w:rFonts w:hint="eastAsia"/>
        </w:rPr>
        <w:t>确保全年生活热水供应稳定，尤其是在冬季太阳辐射较弱时。</w:t>
      </w:r>
    </w:p>
    <w:p w14:paraId="7D8C0B23">
      <w:pPr>
        <w:rPr>
          <w:rFonts w:hint="eastAsia"/>
        </w:rPr>
      </w:pPr>
    </w:p>
    <w:p w14:paraId="5A9DDD79">
      <w:pPr>
        <w:rPr>
          <w:rFonts w:hint="eastAsia"/>
        </w:rPr>
      </w:pPr>
      <w:r>
        <w:rPr>
          <w:rFonts w:hint="eastAsia"/>
        </w:rPr>
        <w:t>系统联动与智能控制</w:t>
      </w:r>
    </w:p>
    <w:p w14:paraId="2D04ABE3">
      <w:pPr>
        <w:rPr>
          <w:rFonts w:hint="eastAsia"/>
        </w:rPr>
      </w:pPr>
      <w:r>
        <w:rPr>
          <w:rFonts w:hint="eastAsia"/>
        </w:rPr>
        <w:t>1.运行模式</w:t>
      </w:r>
    </w:p>
    <w:p w14:paraId="391F83DC">
      <w:pPr>
        <w:rPr>
          <w:rFonts w:hint="eastAsia"/>
        </w:rPr>
      </w:pPr>
      <w:r>
        <w:rPr>
          <w:rFonts w:hint="eastAsia"/>
        </w:rPr>
        <w:t>冬季模式：地源热泵为主，太阳能光热优先预热生活热水。</w:t>
      </w:r>
    </w:p>
    <w:p w14:paraId="68B5A562">
      <w:pPr>
        <w:rPr>
          <w:rFonts w:hint="eastAsia"/>
        </w:rPr>
      </w:pPr>
      <w:r>
        <w:rPr>
          <w:rFonts w:hint="eastAsia"/>
        </w:rPr>
        <w:t>夏季模式：地源热泵供冷，太阳能光热供应生活热水。</w:t>
      </w:r>
    </w:p>
    <w:p w14:paraId="438A7C1B">
      <w:pPr>
        <w:rPr>
          <w:rFonts w:hint="eastAsia"/>
        </w:rPr>
      </w:pPr>
      <w:r>
        <w:rPr>
          <w:rFonts w:hint="eastAsia"/>
        </w:rPr>
        <w:t>过渡季节：太阳能光热独立供应生活热水，地源热泵停机或为地下蓄热。</w:t>
      </w:r>
    </w:p>
    <w:p w14:paraId="2C523F42">
      <w:pPr>
        <w:rPr>
          <w:rFonts w:hint="eastAsia"/>
        </w:rPr>
      </w:pPr>
      <w:r>
        <w:rPr>
          <w:rFonts w:hint="eastAsia"/>
        </w:rPr>
        <w:t>2.智能控制策略</w:t>
      </w:r>
    </w:p>
    <w:p w14:paraId="7C5DEB3E">
      <w:pPr>
        <w:rPr>
          <w:rFonts w:hint="eastAsia"/>
        </w:rPr>
      </w:pPr>
      <w:r>
        <w:rPr>
          <w:rFonts w:hint="eastAsia"/>
        </w:rPr>
        <w:t>气候补偿：根据室外温度和太阳辐射强度，自动调节系统运行参数。</w:t>
      </w:r>
    </w:p>
    <w:p w14:paraId="3CC61615">
      <w:pPr>
        <w:rPr>
          <w:rFonts w:hint="eastAsia"/>
        </w:rPr>
      </w:pPr>
      <w:r>
        <w:rPr>
          <w:rFonts w:hint="eastAsia"/>
        </w:rPr>
        <w:t>负荷预测：基于历史数据和天气预报，提前优化系统运行。</w:t>
      </w:r>
    </w:p>
    <w:p w14:paraId="7A64DFA5">
      <w:pPr>
        <w:rPr>
          <w:rFonts w:hint="eastAsia"/>
        </w:rPr>
      </w:pPr>
      <w:r>
        <w:rPr>
          <w:rFonts w:hint="eastAsia"/>
        </w:rPr>
        <w:t>故障预警：实时监测系统运行状态，对异常情况及时预警。</w:t>
      </w:r>
    </w:p>
    <w:p w14:paraId="4E27C734">
      <w:pPr>
        <w:rPr>
          <w:rFonts w:hint="eastAsia"/>
        </w:rPr>
      </w:pPr>
    </w:p>
    <w:p w14:paraId="1E94ACA7">
      <w:pPr>
        <w:rPr>
          <w:rFonts w:hint="eastAsia"/>
        </w:rPr>
      </w:pPr>
      <w:r>
        <w:rPr>
          <w:rFonts w:hint="eastAsia"/>
        </w:rPr>
        <w:t>技术优势与效益分析</w:t>
      </w:r>
    </w:p>
    <w:p w14:paraId="0B0B1024">
      <w:pPr>
        <w:rPr>
          <w:rFonts w:hint="eastAsia"/>
        </w:rPr>
      </w:pPr>
      <w:r>
        <w:rPr>
          <w:rFonts w:hint="eastAsia"/>
        </w:rPr>
        <w:t>节能效益</w:t>
      </w:r>
    </w:p>
    <w:p w14:paraId="296DDEBF">
      <w:pPr>
        <w:rPr>
          <w:rFonts w:hint="eastAsia"/>
        </w:rPr>
      </w:pPr>
      <w:r>
        <w:rPr>
          <w:rFonts w:hint="eastAsia"/>
        </w:rPr>
        <w:t>预计年节约标煤约30吨，减少二氧化碳排放约78吨。</w:t>
      </w:r>
    </w:p>
    <w:p w14:paraId="58A533FA">
      <w:pPr>
        <w:rPr>
          <w:rFonts w:hint="eastAsia"/>
        </w:rPr>
      </w:pPr>
      <w:r>
        <w:rPr>
          <w:rFonts w:hint="eastAsia"/>
        </w:rPr>
        <w:t>经济效益</w:t>
      </w:r>
    </w:p>
    <w:p w14:paraId="3755D65A">
      <w:pPr>
        <w:rPr>
          <w:rFonts w:hint="eastAsia"/>
        </w:rPr>
      </w:pPr>
      <w:r>
        <w:rPr>
          <w:rFonts w:hint="eastAsia"/>
        </w:rPr>
        <w:t>系统初投资比传统系统高约15%，但运行费用可降低40%。投资回收期约为8-10年。</w:t>
      </w:r>
    </w:p>
    <w:p w14:paraId="578C1FC3">
      <w:pPr>
        <w:rPr>
          <w:rFonts w:hint="eastAsia"/>
        </w:rPr>
      </w:pPr>
      <w:r>
        <w:rPr>
          <w:rFonts w:hint="eastAsia"/>
        </w:rPr>
        <w:t>环境效益</w:t>
      </w:r>
    </w:p>
    <w:p w14:paraId="3EA729BC">
      <w:bookmarkStart w:id="0" w:name="_GoBack"/>
      <w:bookmarkEnd w:id="0"/>
      <w:r>
        <w:rPr>
          <w:rFonts w:hint="eastAsia"/>
        </w:rPr>
        <w:t>减少污染物排放，改善城市热岛效应，提升建筑绿色生态形象。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2026-01-03T08:50:14Z</dcterms:created>
  <dc:creator>l</dc:creator>
  <cp:lastModifiedBy>薄荷猫の茶</cp:lastModifiedBy>
  <dcterms:modified xsi:type="dcterms:W3CDTF">2026-01-03T08:51:55Z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5D3DED32F7D64A0D9C931C2ABC9DD0C6_12</vt:lpwstr>
  </property>
</Properties>
</file>