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0" w:name="_GoBack"/>
      <w:bookmarkEnd w:id="60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幼儿园设计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314450" cy="1314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T18206557895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_Toc31996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_Toc4785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_Toc31694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_Toc9396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_Toc5248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_Toc24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_Toc23817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_Toc13560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_Toc14107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_Toc20560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_Toc11655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_Toc17490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_Toc14802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_Toc7196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_Toc7050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_Toc7757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_Toc30481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_Toc23819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_Toc24574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_Toc26488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_Toc21312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_Toc12209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_Toc1964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_Toc4548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316568035"/>
      <w:bookmarkStart w:id="16" w:name="_Toc134610461"/>
      <w:bookmarkStart w:id="17" w:name="_Toc3199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幼儿园设计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吉林-长春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3436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14975.30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4054.33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>
      <w:pPr>
        <w:pStyle w:val="2"/>
      </w:pPr>
      <w:bookmarkStart w:id="33" w:name="_Toc316568036"/>
      <w:bookmarkStart w:id="34" w:name="_Toc134610462"/>
      <w:bookmarkStart w:id="35" w:name="_Toc478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《吉林公共建筑节能设计标准》DB22／T5160-2024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《公共建筑节能设计标准》GB50189-2015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69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57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57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57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385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939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24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CLT交叉压板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铝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玻化微珠保温砂浆（ρ=230-300）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细石砼找平层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矿物纤维喷涂产品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地砖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水泥砂浆结合层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加气砼砌块(1)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316.3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聚乙烯塑料薄膜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OBS板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贴单面铝箔的封闭空气间层(20mm)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屋面热阻材料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热塑性聚烯烃(tpo)防水卷材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(K=0.229,D=6.405)：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40mm＋防水层 10mm＋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120mm</w:t>
      </w:r>
      <w:r>
        <w:rPr>
          <w:rFonts w:hint="eastAsia"/>
          <w:color w:val="000000"/>
          <w:kern w:val="2"/>
          <w:szCs w:val="24"/>
          <w:lang w:val="en-US"/>
        </w:rPr>
        <w:t>＋热塑性聚烯烃(tpo)防水卷材 1.5mm＋水泥砂浆找平层 20mm＋轻骨料混凝土找坡层 30mm＋CLT交叉压板 200mm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(K=0.259,D=7.914)：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 3mm＋贴单面铝箔的封闭空气间层(20mm) 20mm＋sbs改性沥青防水卷材 1.5mm＋OBS板 12mm＋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100mm</w:t>
      </w:r>
      <w:r>
        <w:rPr>
          <w:rFonts w:hint="eastAsia"/>
          <w:color w:val="000000"/>
          <w:kern w:val="2"/>
          <w:szCs w:val="24"/>
          <w:lang w:val="en-US"/>
        </w:rPr>
        <w:t>＋CLT交叉压板 140mm＋聚乙烯塑料薄膜 1.5mm＋石膏板 12mm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(K=0.259,D=7.914)：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 3mm＋贴单面铝箔的封闭空气间层(20mm) 20mm＋sbs改性沥青防水卷材 1.5mm＋OBS板 12mm＋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100mm</w:t>
      </w:r>
      <w:r>
        <w:rPr>
          <w:rFonts w:hint="eastAsia"/>
          <w:color w:val="000000"/>
          <w:kern w:val="2"/>
          <w:szCs w:val="24"/>
          <w:lang w:val="en-US"/>
        </w:rPr>
        <w:t>＋CLT交叉压板 140mm＋聚乙烯塑料薄膜 1.5mm＋石膏板 12mm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(K=0.359,D=3.795)：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水泥砂浆找平层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＋水泥砂浆找平层 20mm＋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100mm</w:t>
      </w:r>
      <w:r>
        <w:rPr>
          <w:rFonts w:hint="eastAsia"/>
          <w:color w:val="000000"/>
          <w:kern w:val="2"/>
          <w:szCs w:val="24"/>
          <w:lang w:val="en-US"/>
        </w:rPr>
        <w:t>＋水泥砂浆找平层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(K=0.614,D=4.476)：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水泥砂浆找平层 20mm＋聚合物抗裂砂浆（网格布） 5mm＋玻化微珠保温砂浆（ρ=230-300） 30mm＋</w:t>
      </w:r>
      <w:r>
        <w:rPr>
          <w:rFonts w:hint="eastAsia"/>
          <w:color w:val="800000"/>
          <w:kern w:val="2"/>
          <w:szCs w:val="24"/>
          <w:lang w:val="en-US"/>
        </w:rPr>
        <w:t>加气砼砌块(1)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下限+断桥铝合金窗框+Low-E中空玻璃（在线）+氩气厚度12mm (K=1.900)：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传热系数1.900W/㎡.K，窗太阳得热系数0.232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(K=0.542,D=1.751)：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水泥砂浆找平层 10mm＋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60mm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381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4054.33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14975.30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应满足表4.3.1-2的规定(s≤0.40)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1451.49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974.90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5660.80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1066.16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1049.41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4158.03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917.96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3580.05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1576.42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3435.61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4054.33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14975.30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356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543.01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547.19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C1519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17.10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107.16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4.20×1.90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0.90×1.90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31.92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1.80×1.90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C1519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76.53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3.75×1.90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3.80×1.90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3.87×1.90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7.35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4107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C1819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《吉林省公共建筑节能设计标准》DB22／T 5160-2024第4.2.4条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窗墙面积比＜0.40，玻璃可见光透射比≥0.6;窗墙面积比≥0.40，玻璃可见光透射比≥0.4;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56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165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热塑性聚烯烃(tpo)防水卷材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CLT交叉压板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K≤0.30,S≤0.3或K≤0.25,0.3&lt;S≤0.50(K≤0.30)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749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铝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贴单面铝箔的封闭空气间层(20mm)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OBS板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CLT交叉压板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聚乙烯塑料薄膜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 + 110.98/2285.47 = 0.31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铝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贴单面铝箔的封闭空气间层(20mm)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OBS板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CLT交叉压板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聚乙烯塑料薄膜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28.88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14.67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26.63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110.98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t>外墙－屋顶：OW-R5</w:t>
            </w:r>
          </w:p>
        </w:tc>
        <w:tc>
          <w:tcPr>
            <w:vAlign w:val="bottom"/>
          </w:tcPr>
          <w:p>
            <w:r>
              <w:t>外墙－窗左右口：OW-WR4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drawing>
                <wp:inline distT="0" distB="0" distL="0" distR="0">
                  <wp:extent cx="2943225" cy="24479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1240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t>外墙－窗上口：OW-WU4</w:t>
            </w:r>
          </w:p>
        </w:tc>
        <w:tc>
          <w:tcPr>
            <w:vAlign w:val="bottom"/>
          </w:tcPr>
          <w:p>
            <w:r>
              <w:t>外墙－窗下口：OW-WB8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t>外墙－挑空楼板：OW-FW2</w:t>
            </w:r>
          </w:p>
        </w:tc>
        <w:tc>
          <w:tcPr>
            <w:vAlign w:val="bottom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drawing>
                <wp:inline distT="0" distB="0" distL="0" distR="0">
                  <wp:extent cx="2943225" cy="27527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szCs w:val="21"/>
          <w:fitText w:val="4515" w:id="1"/>
        </w:rPr>
        <w:t>K</w:t>
      </w:r>
      <w:r>
        <w:rPr>
          <w:rFonts w:hint="eastAsia" w:ascii="宋体" w:hAnsi="宋体"/>
          <w:i/>
          <w:iCs/>
          <w:spacing w:val="4"/>
          <w:szCs w:val="21"/>
          <w:fitText w:val="4515" w:id="1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szCs w:val="21"/>
          <w:fitText w:val="4515" w:id="1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1"/>
        </w:rPr>
        <w:t xml:space="preserve"> </w:t>
      </w:r>
      <w:r>
        <w:rPr>
          <w:rFonts w:hint="eastAsia" w:ascii="宋体" w:hAnsi="宋体"/>
          <w:spacing w:val="4"/>
          <w:szCs w:val="21"/>
          <w:fitText w:val="4515" w:id="1"/>
        </w:rPr>
        <w:t xml:space="preserve">—— </w:t>
      </w:r>
      <w:r>
        <w:rPr>
          <w:rFonts w:hint="eastAsia" w:ascii="宋体" w:hAnsi="宋体"/>
          <w:color w:val="000000"/>
          <w:spacing w:val="4"/>
          <w:szCs w:val="21"/>
          <w:fitText w:val="4515" w:id="1"/>
        </w:rPr>
        <w:t>单元墙体的平均传热系数，W/(m</w:t>
      </w:r>
      <w:r>
        <w:rPr>
          <w:rFonts w:hint="eastAsia" w:ascii="宋体" w:hAnsi="宋体"/>
          <w:color w:val="000000"/>
          <w:spacing w:val="4"/>
          <w:szCs w:val="21"/>
          <w:fitText w:val="4515" w:id="1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szCs w:val="21"/>
          <w:fitText w:val="4515" w:id="1"/>
        </w:rPr>
        <w:t>K)</w:t>
      </w:r>
      <w:r>
        <w:rPr>
          <w:rFonts w:hint="eastAsia" w:ascii="宋体" w:hAnsi="宋体"/>
          <w:color w:val="000000"/>
          <w:spacing w:val="19"/>
          <w:szCs w:val="21"/>
          <w:fitText w:val="4515" w:id="1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0"/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 + 40.80/614.32 = 0.33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 + 28.88/670.14 = 0.30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 + 14.67/534.97 = 0.29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466.04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 + 26.63/466.04 = 0.32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2285.47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0.26 + 110.98/2285.47 = 0.31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K≤0.38,S≤0.30或K≤0.35,0.30&lt;S≤0.50(K≤0.38)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480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K≤0.38,S≤0.30或K≤0.35,0.30&lt;S≤0.50(K≤0.38且S≤0.30或K≤0.35且S≤0.50)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196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050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玻化微珠保温砂浆（ρ=230-300）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加气砼砌块(1)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775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下限+断桥铝合金窗框+Low-E中空玻璃（在线）+氩气厚度12mm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C1815，C1519，C2119，C3019，C0919，C1819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C1519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C2119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107.16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C1519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C1819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C1519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76.53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r>
              <w:t>K≤2.70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r>
              <w:t>K≤2.70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r>
              <w:t>K≤2.70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r>
              <w:t>K≤2.70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221.01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应满足表4.3.1-2的规定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481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《吉林省公共建筑节能设计标准》DB22／T 5160-2024第4.3.1条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3819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4574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648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不满足自然通风房间设置机械通风换气装置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《吉林省公共建筑节能设计标准》DB22／T 5160-2024第4.2.7条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甲类建筑外窗应设置可开启窗扇或通风换气装置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131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《吉林省公共建筑节能设计标准》DB22／T 5160-2024第4.3.7条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2209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7级（门窗编号：C0919）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《吉林省公共建筑节能设计标准》DB22／T 5160-2024第4.3.5条</w:t>
            </w:r>
          </w:p>
        </w:tc>
        <w:tc>
          <w:tcPr>
            <w:vAlign w:val="center"/>
          </w:tcPr>
          <w:p>
            <w:r>
              <w:t>《吉林省公共建筑节能设计标准》DB22／T 5160-2024第4.3.5条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10层以下外窗气密性≥6级</w:t>
            </w:r>
          </w:p>
        </w:tc>
        <w:tc>
          <w:tcPr>
            <w:vAlign w:val="center"/>
          </w:tcPr>
          <w:p>
            <w:r>
              <w:t>10层及以上外窗气密性≥7级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964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不满足自然通风房间设置机械通风换气装置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《吉林省公共建筑节能设计标准》DB22／T 5160-2024第4.3.6条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幕墙气密性≥3级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454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非供暖楼梯间与供暖房间隔墙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《吉林省公共建筑节能设计标准》DB22／T 5160-2024的规定。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6B066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36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5320</Words>
  <Characters>9412</Characters>
  <Lines>14</Lines>
  <Paragraphs>4</Paragraphs>
  <TotalTime>1</TotalTime>
  <ScaleCrop>false</ScaleCrop>
  <LinksUpToDate>false</LinksUpToDate>
  <CharactersWithSpaces>9676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2025-12-25T15:07:00Z</dcterms:created>
  <dc:creator>闪电皮皮</dc:creator>
  <cp:lastModifiedBy>闪电皮皮</cp:lastModifiedBy>
  <dcterms:modified xsi:type="dcterms:W3CDTF">2025-12-25T15:08:31Z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