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u w:val="single"/>
        </w:rPr>
      </w:pPr>
      <w:bookmarkStart w:id="22" w:name="_GoBack"/>
      <w:bookmarkEnd w:id="22"/>
      <w:r>
        <w:rPr>
          <w:rFonts w:hint="eastAsia"/>
          <w:u w:val="single"/>
        </w:rPr>
        <w:t xml:space="preserve">备案编号：        </w:t>
      </w:r>
    </w:p>
    <w:p/>
    <w:p/>
    <w:p/>
    <w:p/>
    <w:p/>
    <w:p/>
    <w:p/>
    <w:p>
      <w:pPr>
        <w:pStyle w:val="2"/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建筑日照分析报告书</w:t>
      </w:r>
    </w:p>
    <w:p>
      <w:pPr>
        <w:rPr>
          <w:sz w:val="32"/>
          <w:szCs w:val="32"/>
        </w:rPr>
      </w:pPr>
    </w:p>
    <w:p/>
    <w:p/>
    <w:p/>
    <w:p/>
    <w:p/>
    <w:p/>
    <w:p/>
    <w:p/>
    <w:p/>
    <w:p/>
    <w:p/>
    <w:p/>
    <w:p/>
    <w:p/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4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  <w:tc>
          <w:tcPr>
            <w:tcW w:w="4101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bookmarkStart w:id="0" w:name="项目名称"/>
            <w:r>
              <w:rPr>
                <w:rFonts w:hint="eastAsia"/>
                <w:sz w:val="24"/>
              </w:rPr>
              <w:t>长春幼儿园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委托单位：</w:t>
            </w:r>
          </w:p>
        </w:tc>
        <w:tc>
          <w:tcPr>
            <w:tcW w:w="41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bookmarkStart w:id="1" w:name="建设单位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分析单位：</w:t>
            </w:r>
          </w:p>
        </w:tc>
        <w:tc>
          <w:tcPr>
            <w:tcW w:w="41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报告日期：</w:t>
            </w:r>
          </w:p>
        </w:tc>
        <w:tc>
          <w:tcPr>
            <w:tcW w:w="41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  <w:bookmarkStart w:id="2" w:name="报告日期"/>
            <w:r>
              <w:rPr>
                <w:rFonts w:hint="eastAsia"/>
              </w:rPr>
              <w:t>2026年01月02日年08月08日</w:t>
            </w:r>
            <w:bookmarkEnd w:id="2"/>
          </w:p>
        </w:tc>
      </w:tr>
    </w:tbl>
    <w:p/>
    <w:p/>
    <w:p/>
    <w:p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shd w:val="clear" w:color="auto" w:fill="E0E0E0"/>
          </w:tcPr>
          <w:p>
            <w:r>
              <w:rPr>
                <w:rFonts w:hint="eastAsia"/>
              </w:rPr>
              <w:t>软件名称</w:t>
            </w:r>
          </w:p>
        </w:tc>
        <w:tc>
          <w:tcPr>
            <w:tcW w:w="3564" w:type="pct"/>
          </w:tcPr>
          <w:p>
            <w:r>
              <w:rPr>
                <w:rFonts w:hint="eastAsia"/>
              </w:rPr>
              <w:t>建筑日照分析软件</w:t>
            </w:r>
            <w:bookmarkStart w:id="3" w:name="软件名称"/>
            <w:r>
              <w:rPr>
                <w:rFonts w:hint="eastAsia"/>
              </w:rPr>
              <w:t>Sun2025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shd w:val="clear" w:color="auto" w:fill="E0E0E0"/>
          </w:tcPr>
          <w:p>
            <w:r>
              <w:rPr>
                <w:rFonts w:hint="eastAsia"/>
              </w:rPr>
              <w:t>计算软件版本</w:t>
            </w:r>
          </w:p>
        </w:tc>
        <w:tc>
          <w:tcPr>
            <w:tcW w:w="3564" w:type="pct"/>
          </w:tcPr>
          <w:p>
            <w:r>
              <w:rPr>
                <w:rFonts w:hint="eastAsia"/>
              </w:rPr>
              <w:t>Build</w:t>
            </w:r>
            <w:bookmarkStart w:id="4" w:name="版本日期"/>
            <w:r>
              <w:rPr>
                <w:rFonts w:hint="eastAsia"/>
              </w:rPr>
              <w:t>20250505(PLUS)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shd w:val="clear" w:color="auto" w:fill="E0E0E0"/>
          </w:tcPr>
          <w:p>
            <w:r>
              <w:rPr>
                <w:rFonts w:hint="eastAsia"/>
              </w:rPr>
              <w:t>软件开发单位</w:t>
            </w:r>
          </w:p>
        </w:tc>
        <w:tc>
          <w:tcPr>
            <w:tcW w:w="3564" w:type="pct"/>
          </w:tcPr>
          <w:p>
            <w:r>
              <w:rPr>
                <w:rFonts w:hint="eastAsia"/>
              </w:rPr>
              <w:t>北京绿建软件股份有限公司</w:t>
            </w:r>
          </w:p>
        </w:tc>
      </w:tr>
    </w:tbl>
    <w:p>
      <w:pPr>
        <w:jc w:val="center"/>
        <w:rPr>
          <w:sz w:val="32"/>
          <w:szCs w:val="32"/>
        </w:rPr>
      </w:pPr>
      <w:r>
        <w:br w:type="page"/>
      </w:r>
      <w:r>
        <w:rPr>
          <w:rFonts w:hint="eastAsia"/>
          <w:sz w:val="32"/>
          <w:szCs w:val="32"/>
        </w:rPr>
        <w:t>使 用 说 明</w:t>
      </w:r>
    </w:p>
    <w:p>
      <w:pPr>
        <w:jc w:val="center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1、我单位依据委托单位提供的基础数据及技术资料，按委托单位指定范围，依据国家现行相关规范及地方现行相关规定，提供《建筑日照分析报告》。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2、委托单位应对提供的基础数据及技术资料的真实性、准确性负责。在指定的范围外的建筑物、构筑物的日照影响，《建筑日照分析报告》中未予体现。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3、报告书中，当同一项目采用多种方案分析时，所有方案均满足日照要求方视为该项目满足日照要求。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4、因委托单位提供的资料不实或方案变更等原因导致的分析差错，我单位不承担任何责任。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5、本《建筑日照分析报告》未经</w:t>
      </w:r>
      <w:bookmarkStart w:id="5" w:name="设计单位1"/>
      <w:bookmarkEnd w:id="5"/>
      <w:r>
        <w:rPr>
          <w:rFonts w:hint="eastAsia"/>
          <w:sz w:val="28"/>
          <w:szCs w:val="28"/>
        </w:rPr>
        <w:t>书面许可，不得作为其他用途。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6、《建筑日照分析报告》须盖章后方能生效，不允许私自涂改《建筑日照分析报告》中得任何数据及内容。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7、日照分析结论的数据成果误差5%。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目录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日照分析结论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标准及依据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项目基本情况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日照分析基础数据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日照分析方案</w:t>
      </w:r>
    </w:p>
    <w:p>
      <w:pPr>
        <w:ind w:left="1280"/>
        <w:rPr>
          <w:sz w:val="28"/>
          <w:szCs w:val="28"/>
        </w:rPr>
      </w:pPr>
      <w:r>
        <w:rPr>
          <w:rFonts w:hint="eastAsia"/>
          <w:sz w:val="28"/>
          <w:szCs w:val="28"/>
        </w:rPr>
        <w:t>1、方案一</w:t>
      </w:r>
    </w:p>
    <w:p>
      <w:pPr>
        <w:ind w:left="1280"/>
        <w:rPr>
          <w:sz w:val="28"/>
          <w:szCs w:val="28"/>
        </w:rPr>
      </w:pPr>
      <w:r>
        <w:rPr>
          <w:rFonts w:hint="eastAsia"/>
          <w:sz w:val="28"/>
          <w:szCs w:val="28"/>
        </w:rPr>
        <w:t>2、方案二</w:t>
      </w:r>
    </w:p>
    <w:p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1、委托书；</w:t>
      </w:r>
    </w:p>
    <w:p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2、建设工程规划总平面图及电子版；</w:t>
      </w:r>
    </w:p>
    <w:p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3、建筑物编号与尺寸示意图；</w:t>
      </w:r>
    </w:p>
    <w:p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4、建设前日照阴影分析示意图；</w:t>
      </w:r>
    </w:p>
    <w:p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5、建设后建筑阴影影响范围示意图；</w:t>
      </w:r>
    </w:p>
    <w:p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6、建设前建筑物南侧窗户分析示意图。</w:t>
      </w:r>
    </w:p>
    <w:p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7、建设后建筑物南侧窗户分析示意图。</w:t>
      </w:r>
    </w:p>
    <w:p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附录。</w:t>
      </w:r>
    </w:p>
    <w:p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建设部验收报告。</w:t>
      </w:r>
    </w:p>
    <w:p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一、日照分析结论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138" w:type="dxa"/>
          </w:tcPr>
          <w:p>
            <w:bookmarkStart w:id="6" w:name="项目名称1"/>
            <w:r>
              <w:rPr>
                <w:rFonts w:hint="eastAsia"/>
                <w:sz w:val="28"/>
                <w:szCs w:val="28"/>
              </w:rPr>
              <w:t>长春幼儿园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委托单位</w:t>
            </w:r>
          </w:p>
        </w:tc>
        <w:tc>
          <w:tcPr>
            <w:tcW w:w="7138" w:type="dxa"/>
          </w:tcPr>
          <w:p>
            <w:bookmarkStart w:id="7" w:name="建设单位1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    号</w:t>
            </w:r>
          </w:p>
        </w:tc>
        <w:tc>
          <w:tcPr>
            <w:tcW w:w="713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</w:p>
          <w:p>
            <w:pPr>
              <w:spacing w:line="360" w:lineRule="auto"/>
              <w:ind w:firstLine="360" w:firstLineChars="150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分析：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</w:t>
            </w:r>
          </w:p>
          <w:p>
            <w:pPr>
              <w:spacing w:line="360" w:lineRule="auto"/>
              <w:jc w:val="right"/>
              <w:rPr>
                <w:sz w:val="24"/>
              </w:rPr>
            </w:pPr>
            <w:bookmarkStart w:id="8" w:name="设计单位2"/>
            <w:bookmarkEnd w:id="8"/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60" w:lineRule="auto"/>
              <w:jc w:val="right"/>
              <w:rPr>
                <w:color w:val="C0504D"/>
                <w:sz w:val="24"/>
              </w:rPr>
            </w:pPr>
            <w:bookmarkStart w:id="9" w:name="报告日期1"/>
            <w:r>
              <w:rPr>
                <w:rFonts w:hint="eastAsia"/>
                <w:sz w:val="28"/>
                <w:szCs w:val="28"/>
              </w:rPr>
              <w:t>2026年01月02日</w:t>
            </w:r>
            <w:bookmarkEnd w:id="9"/>
          </w:p>
        </w:tc>
      </w:tr>
    </w:tbl>
    <w:p>
      <w:pPr>
        <w:rPr>
          <w:sz w:val="28"/>
          <w:szCs w:val="28"/>
        </w:rPr>
      </w:pPr>
    </w:p>
    <w:p>
      <w:pPr>
        <w:rPr>
          <w:rFonts w:ascii="黑体" w:eastAsia="黑体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二、标准及依据</w:t>
      </w:r>
    </w:p>
    <w:p>
      <w:pPr>
        <w:rPr>
          <w:b/>
          <w:sz w:val="24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sz w:val="24"/>
        </w:rPr>
        <w:t>1、国家有关标准规范</w:t>
      </w:r>
    </w:p>
    <w:p>
      <w:pPr>
        <w:spacing w:line="360" w:lineRule="auto"/>
        <w:ind w:left="359" w:leftChars="171" w:firstLine="120" w:firstLineChar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（1）</w:t>
      </w:r>
      <w:r>
        <w:rPr>
          <w:rFonts w:ascii="宋体" w:hAnsi="宋体"/>
          <w:b/>
          <w:sz w:val="24"/>
        </w:rPr>
        <w:t>城市居住区规划设计规范</w:t>
      </w:r>
      <w:r>
        <w:rPr>
          <w:rFonts w:hint="eastAsia" w:ascii="宋体" w:hAnsi="宋体"/>
          <w:b/>
          <w:sz w:val="24"/>
        </w:rPr>
        <w:t xml:space="preserve"> GB</w:t>
      </w:r>
      <w:r>
        <w:rPr>
          <w:rFonts w:ascii="宋体" w:hAnsi="宋体"/>
          <w:b/>
          <w:sz w:val="24"/>
        </w:rPr>
        <w:t>50180-2018</w:t>
      </w:r>
      <w:r>
        <w:rPr>
          <w:rFonts w:hint="eastAsia" w:ascii="宋体" w:hAnsi="宋体"/>
          <w:b/>
          <w:sz w:val="24"/>
        </w:rPr>
        <w:t>条文</w:t>
      </w:r>
    </w:p>
    <w:p>
      <w:pPr>
        <w:spacing w:line="360" w:lineRule="auto"/>
        <w:ind w:left="359" w:leftChars="171" w:firstLine="120" w:firstLineChars="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4.0.8 住宅建筑与相邻建、构筑物的间距应在综合考虑日照、采光、通风、管线埋设、视觉卫生、防灾等要求的基础上统筹确定，并应符合现行国家标准《建筑设计防火规范》GB 50016的有关规定。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4.0.9 住宅建筑的间距应符合表4.0.9的规定；对特定情况，还应符合下列规定：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（1） 老年人居住建筑日照标准不应低于冬至日日照时数2</w:t>
      </w:r>
      <w:r>
        <w:rPr>
          <w:rFonts w:hint="eastAsia" w:ascii="宋体" w:hAnsi="宋体"/>
          <w:sz w:val="24"/>
        </w:rPr>
        <w:t>h</w:t>
      </w:r>
      <w:r>
        <w:rPr>
          <w:rFonts w:ascii="宋体" w:hAnsi="宋体"/>
          <w:sz w:val="24"/>
        </w:rPr>
        <w:t>；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（2） 在原设计建筑外增加任何设施不应使相邻住宅原有日照标准降低，既有住宅建筑进行无障碍改造加装电梯除外；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（3） 旧区改建项目内新建住宅建筑日照标准不应低于大寒日日照时数1h。</w:t>
      </w:r>
    </w:p>
    <w:p>
      <w:pPr>
        <w:spacing w:line="360" w:lineRule="auto"/>
        <w:ind w:firstLine="48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表4.0.9</w:t>
      </w:r>
      <w:r>
        <w:rPr>
          <w:rFonts w:hint="eastAsia" w:ascii="宋体" w:hAnsi="宋体"/>
          <w:sz w:val="24"/>
        </w:rPr>
        <w:t>　</w:t>
      </w:r>
      <w:r>
        <w:rPr>
          <w:rFonts w:ascii="宋体" w:hAnsi="宋体"/>
          <w:sz w:val="24"/>
        </w:rPr>
        <w:t>住宅建筑日照标准</w:t>
      </w:r>
    </w:p>
    <w:tbl>
      <w:tblPr>
        <w:tblStyle w:val="6"/>
        <w:tblW w:w="4716" w:type="pct"/>
        <w:tblCellSpacing w:w="0" w:type="dxa"/>
        <w:tblInd w:w="197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314"/>
        <w:gridCol w:w="1372"/>
        <w:gridCol w:w="1273"/>
        <w:gridCol w:w="710"/>
        <w:gridCol w:w="710"/>
        <w:gridCol w:w="1559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建筑气候区划</w:t>
            </w:r>
          </w:p>
        </w:tc>
        <w:tc>
          <w:tcPr>
            <w:tcW w:w="1666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Ⅰ、Ⅱ、Ⅲ、VII气候区</w:t>
            </w:r>
          </w:p>
        </w:tc>
        <w:tc>
          <w:tcPr>
            <w:tcW w:w="894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Ⅳ气候区</w:t>
            </w:r>
          </w:p>
        </w:tc>
        <w:tc>
          <w:tcPr>
            <w:tcW w:w="98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Ⅴ、Ⅵ气候区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t>城区常住人口</w:t>
            </w:r>
            <w:r>
              <w:rPr>
                <w:rFonts w:hint="eastAsia" w:ascii="宋体" w:hAnsi="宋体" w:cs="Arial Unicode MS"/>
                <w:sz w:val="24"/>
              </w:rPr>
              <w:t>(万人</w:t>
            </w:r>
            <w:r>
              <w:rPr>
                <w:rFonts w:ascii="宋体" w:hAnsi="宋体" w:cs="Arial Unicode MS"/>
                <w:sz w:val="24"/>
              </w:rPr>
              <w:t>)</w:t>
            </w:r>
          </w:p>
        </w:tc>
        <w:tc>
          <w:tcPr>
            <w:tcW w:w="864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≥50</w:t>
            </w:r>
          </w:p>
        </w:tc>
        <w:tc>
          <w:tcPr>
            <w:tcW w:w="80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＜5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447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≥50</w:t>
            </w:r>
          </w:p>
        </w:tc>
        <w:tc>
          <w:tcPr>
            <w:tcW w:w="447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＜5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98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t>无限定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日照标准日</w:t>
            </w:r>
          </w:p>
        </w:tc>
        <w:tc>
          <w:tcPr>
            <w:tcW w:w="2113" w:type="pct"/>
            <w:gridSpan w:val="3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大寒日</w:t>
            </w:r>
          </w:p>
        </w:tc>
        <w:tc>
          <w:tcPr>
            <w:tcW w:w="1429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冬至日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日照时数(h)</w:t>
            </w:r>
          </w:p>
        </w:tc>
        <w:tc>
          <w:tcPr>
            <w:tcW w:w="864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≥2</w:t>
            </w:r>
          </w:p>
        </w:tc>
        <w:tc>
          <w:tcPr>
            <w:tcW w:w="1249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≥3</w:t>
            </w:r>
          </w:p>
        </w:tc>
        <w:tc>
          <w:tcPr>
            <w:tcW w:w="1429" w:type="pct"/>
            <w:gridSpan w:val="2"/>
            <w:tcBorders>
              <w:top w:val="single" w:color="666666" w:sz="4" w:space="0"/>
              <w:left w:val="single" w:color="auto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≥1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4" w:hRule="atLeast"/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有效日照时间带(当地真太阳时)</w:t>
            </w:r>
          </w:p>
        </w:tc>
        <w:tc>
          <w:tcPr>
            <w:tcW w:w="2113" w:type="pct"/>
            <w:gridSpan w:val="3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8时～16时</w:t>
            </w:r>
          </w:p>
        </w:tc>
        <w:tc>
          <w:tcPr>
            <w:tcW w:w="1429" w:type="pct"/>
            <w:gridSpan w:val="2"/>
            <w:tcBorders>
              <w:top w:val="single" w:color="666666" w:sz="4" w:space="0"/>
              <w:left w:val="single" w:color="auto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9时～15时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计算起点</w:t>
            </w:r>
          </w:p>
        </w:tc>
        <w:tc>
          <w:tcPr>
            <w:tcW w:w="3542" w:type="pct"/>
            <w:gridSpan w:val="5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底层窗台面</w:t>
            </w:r>
          </w:p>
        </w:tc>
      </w:tr>
    </w:tbl>
    <w:p>
      <w:pPr>
        <w:spacing w:line="360" w:lineRule="auto"/>
        <w:ind w:left="540" w:left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</w:t>
      </w:r>
    </w:p>
    <w:p>
      <w:pPr>
        <w:spacing w:line="360" w:lineRule="auto"/>
        <w:ind w:left="540" w:left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1、</w:t>
      </w:r>
      <w:r>
        <w:rPr>
          <w:rFonts w:hint="eastAsia" w:ascii="宋体" w:hAnsi="宋体"/>
          <w:sz w:val="24"/>
        </w:rPr>
        <w:t>长春为I类气候分区，依据上述规范要求，居住空间获得的日照时间应满足大寒日日照时数2小时的要求</w:t>
      </w:r>
      <w:r>
        <w:rPr>
          <w:rFonts w:ascii="宋体" w:hAnsi="宋体"/>
          <w:sz w:val="24"/>
        </w:rPr>
        <w:t>。</w:t>
      </w:r>
    </w:p>
    <w:p>
      <w:pPr>
        <w:spacing w:line="360" w:lineRule="auto"/>
        <w:ind w:left="540" w:left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2、底层窗台面是指距室内地坪0.9m高的外墙位置。 </w:t>
      </w:r>
    </w:p>
    <w:p>
      <w:pPr>
        <w:pStyle w:val="3"/>
        <w:spacing w:line="360" w:lineRule="auto"/>
        <w:rPr>
          <w:sz w:val="24"/>
          <w:szCs w:val="24"/>
        </w:rPr>
      </w:pPr>
    </w:p>
    <w:p>
      <w:pPr>
        <w:spacing w:line="360" w:lineRule="auto"/>
        <w:ind w:left="359" w:leftChars="171" w:firstLine="120" w:firstLineChar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（2）</w:t>
      </w:r>
      <w:r>
        <w:rPr>
          <w:rFonts w:ascii="宋体" w:hAnsi="宋体"/>
          <w:b/>
          <w:sz w:val="24"/>
        </w:rPr>
        <w:t>住宅设计规范GB 50096—</w:t>
      </w:r>
      <w:r>
        <w:rPr>
          <w:rFonts w:hint="eastAsia" w:ascii="宋体" w:hAnsi="宋体"/>
          <w:b/>
          <w:sz w:val="24"/>
        </w:rPr>
        <w:t>2011条文</w:t>
      </w:r>
    </w:p>
    <w:p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7室内环境</w:t>
      </w:r>
    </w:p>
    <w:p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7．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/>
          <w:sz w:val="24"/>
        </w:rPr>
        <w:t>日照、天然采光、遮阳</w:t>
      </w:r>
    </w:p>
    <w:p>
      <w:pPr>
        <w:spacing w:line="360" w:lineRule="auto"/>
        <w:ind w:left="7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7.1.1 每套住宅至少应有一个居住空间能获得冬季日照。</w:t>
      </w:r>
    </w:p>
    <w:p>
      <w:pPr>
        <w:spacing w:line="360" w:lineRule="auto"/>
        <w:ind w:left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7.1.2 需要获得冬季日照的居住空间的窗洞开口宽度不应小于 0.60m。</w:t>
      </w:r>
    </w:p>
    <w:p>
      <w:pPr>
        <w:spacing w:line="360" w:lineRule="auto"/>
        <w:ind w:left="420" w:firstLine="480"/>
        <w:rPr>
          <w:rFonts w:ascii="宋体" w:hAnsi="宋体"/>
          <w:sz w:val="24"/>
        </w:rPr>
      </w:pPr>
    </w:p>
    <w:p>
      <w:pPr>
        <w:spacing w:line="360" w:lineRule="auto"/>
        <w:ind w:left="359" w:leftChars="171" w:firstLine="120" w:firstLineChar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（3）</w:t>
      </w:r>
      <w:r>
        <w:rPr>
          <w:rFonts w:ascii="宋体" w:hAnsi="宋体"/>
          <w:b/>
          <w:sz w:val="24"/>
        </w:rPr>
        <w:t>民用建筑设计通则JGJ 37-87</w:t>
      </w:r>
      <w:r>
        <w:rPr>
          <w:rFonts w:hint="eastAsia" w:ascii="宋体" w:hAnsi="宋体"/>
          <w:b/>
          <w:sz w:val="24"/>
        </w:rPr>
        <w:t>条文</w:t>
      </w:r>
    </w:p>
    <w:p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第2.1.4条 相邻基地边界线的建筑与空地</w:t>
      </w:r>
    </w:p>
    <w:p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二、建筑物高度不应影响邻地建筑物的最低日照要求。</w:t>
      </w:r>
    </w:p>
    <w:p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第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.1.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条 日照标准</w:t>
      </w:r>
    </w:p>
    <w:p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一、住宅应每户至少有一个居室、宿舍应每层至少有半数以上的居室能获得冬至日满窗日照不少于1h（小时）。</w:t>
      </w:r>
    </w:p>
    <w:p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二、托儿所、幼儿园和老年人、残疾人专用住宅的主要居室，医院、疗养院至少有半数以上的病房和疗养室，应能获得冬至日满窗日照不少于3h（小时）。</w:t>
      </w:r>
      <w:r>
        <w:rPr>
          <w:rFonts w:hint="eastAsia" w:ascii="宋体" w:hAnsi="宋体"/>
          <w:sz w:val="24"/>
        </w:rPr>
        <w:br w:type="textWrapping"/>
      </w:r>
    </w:p>
    <w:p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 2、日照分析参数</w:t>
      </w:r>
    </w:p>
    <w:p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分析城市</w:t>
      </w:r>
      <w:r>
        <w:rPr>
          <w:rFonts w:ascii="宋体" w:hAnsi="宋体"/>
          <w:sz w:val="24"/>
        </w:rPr>
        <w:t>:  长春</w:t>
      </w:r>
    </w:p>
    <w:p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地理位置：</w:t>
      </w:r>
      <w:r>
        <w:rPr>
          <w:rFonts w:ascii="宋体" w:hAnsi="宋体"/>
          <w:sz w:val="24"/>
        </w:rPr>
        <w:t>北纬  43度53分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东经  125度20分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分析日期:  1月20日(大寒日)</w:t>
      </w:r>
    </w:p>
    <w:p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有效时间段:  8:00-16:00</w:t>
      </w:r>
    </w:p>
    <w:p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有效日照时数不低于：2小时</w:t>
      </w:r>
    </w:p>
    <w:p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时间</w:t>
      </w:r>
      <w:r>
        <w:rPr>
          <w:rFonts w:hint="eastAsia" w:ascii="宋体" w:hAnsi="宋体"/>
          <w:sz w:val="24"/>
        </w:rPr>
        <w:t>统计</w:t>
      </w:r>
      <w:r>
        <w:rPr>
          <w:rFonts w:ascii="宋体" w:hAnsi="宋体"/>
          <w:sz w:val="24"/>
        </w:rPr>
        <w:t>方式：连续日照超过 15分钟</w:t>
      </w:r>
      <w:r>
        <w:rPr>
          <w:rFonts w:hint="eastAsia" w:ascii="宋体" w:hAnsi="宋体"/>
          <w:sz w:val="24"/>
        </w:rPr>
        <w:t>（含15分钟）为有效日照</w:t>
      </w:r>
    </w:p>
    <w:p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时间</w:t>
      </w:r>
      <w:r>
        <w:rPr>
          <w:rFonts w:hint="eastAsia" w:ascii="宋体" w:hAnsi="宋体"/>
          <w:sz w:val="24"/>
        </w:rPr>
        <w:t>间隔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 xml:space="preserve">分钟  </w:t>
      </w:r>
    </w:p>
    <w:p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采样点间距：1.0米</w:t>
      </w:r>
    </w:p>
    <w:p>
      <w:pPr>
        <w:spacing w:line="360" w:lineRule="auto"/>
        <w:ind w:left="718" w:leftChars="342"/>
        <w:rPr>
          <w:rFonts w:ascii="宋体" w:hAnsi="宋体"/>
          <w:sz w:val="24"/>
        </w:rPr>
      </w:pPr>
    </w:p>
    <w:p>
      <w:pPr>
        <w:spacing w:line="360" w:lineRule="auto"/>
        <w:ind w:firstLine="361" w:firstLineChars="150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3、住宅建筑窗户有效日照计算保准</w:t>
      </w:r>
    </w:p>
    <w:p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（1）普通窗户以外墙窗台面为日照基准面；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   （2）转角直角窗，转角弧形窗、凸窗等，以窗户洞开口为日照基准面；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（3）两侧均无隔板也未封闭的凸阳台，以窗户的外墙窗台面为日照基准面，阳台顶板对所属窗户的日照遮挡忽略不计；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（4）两侧或者一侧有分户隔板的凸阳台，凹阳台及半凸半凹阳台，以阳台的栏板面与外墙相交的墙洞口为日照基准面；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（5）设计封闭的阳台，以封窗的阳台栏板面为日照基准面；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  超出基准面的建筑自身阳台、隔板、遮阳板、花台、分户隔板等对窗户的日照遮挡属建筑自身遮挡，不属于其它建筑的日照遮挡，不进行计算。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  （6）窗户或者阳台的宽度小于或者等于3.0米的，按实际宽度计算；宽度大于3.0米的，满足日照标准的部分累计宽度大于等于3.0米即可。窗户（或者阳台）的宽度大于3.0米时，按3.0米宽进行计算，以窗户（或者阳台）的中点两侧各延伸1.5米为计算范围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（7）窗户或者阳台的高度从室内地坪算起，高度不足0.90米均按0.90米计算，高于0.90米的按实际窗台高度计算。</w:t>
      </w:r>
    </w:p>
    <w:p>
      <w:pPr>
        <w:spacing w:line="360" w:lineRule="auto"/>
        <w:ind w:firstLine="361" w:firstLineChars="150"/>
        <w:rPr>
          <w:b/>
          <w:sz w:val="28"/>
          <w:szCs w:val="28"/>
        </w:rPr>
      </w:pPr>
      <w:r>
        <w:rPr>
          <w:rFonts w:hint="eastAsia"/>
          <w:b/>
          <w:sz w:val="24"/>
        </w:rPr>
        <w:t>4、采用建设部验收的“绿建斯维尔日照分析软件Sun”进行分析计算。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</w:p>
    <w:p>
      <w:pPr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三、项目基本情况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建设单位（委托方）：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单位名称：</w:t>
      </w:r>
      <w:bookmarkStart w:id="10" w:name="建设单位2"/>
      <w:bookmarkEnd w:id="10"/>
      <w:r>
        <w:rPr>
          <w:rFonts w:hint="eastAsia"/>
          <w:sz w:val="24"/>
          <w:u w:val="single"/>
        </w:rPr>
        <w:t xml:space="preserve">                      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地  址：</w:t>
      </w:r>
      <w:bookmarkStart w:id="11" w:name="建设单位地址"/>
      <w:bookmarkEnd w:id="11"/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法定代表人：</w:t>
      </w:r>
      <w:bookmarkStart w:id="12" w:name="建设单位法人"/>
      <w:bookmarkEnd w:id="12"/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联系人：</w:t>
      </w:r>
      <w:bookmarkStart w:id="13" w:name="建设单位联系人"/>
      <w:bookmarkEnd w:id="13"/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联系电话：</w:t>
      </w:r>
      <w:bookmarkStart w:id="14" w:name="建设单位电话"/>
      <w:bookmarkEnd w:id="14"/>
      <w:r>
        <w:rPr>
          <w:rFonts w:hint="eastAsia"/>
          <w:sz w:val="24"/>
          <w:u w:val="single"/>
        </w:rPr>
        <w:t xml:space="preserve">               </w:t>
      </w:r>
    </w:p>
    <w:p>
      <w:pPr>
        <w:spacing w:line="360" w:lineRule="auto"/>
        <w:ind w:firstLine="480"/>
        <w:rPr>
          <w:sz w:val="24"/>
        </w:rPr>
      </w:pP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设计单位（受托方）：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单位名称：</w:t>
      </w:r>
      <w:bookmarkStart w:id="15" w:name="设计单位3"/>
      <w:bookmarkEnd w:id="15"/>
      <w:r>
        <w:rPr>
          <w:rFonts w:hint="eastAsia"/>
          <w:sz w:val="24"/>
          <w:u w:val="single"/>
        </w:rPr>
        <w:t xml:space="preserve">                     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地  址：</w:t>
      </w:r>
      <w:bookmarkStart w:id="16" w:name="设计单位地址"/>
      <w:bookmarkEnd w:id="16"/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法定代表人：</w:t>
      </w:r>
      <w:bookmarkStart w:id="17" w:name="设计单位法人"/>
      <w:bookmarkEnd w:id="17"/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联系人：</w:t>
      </w:r>
      <w:bookmarkStart w:id="18" w:name="设计单位联系人"/>
      <w:bookmarkEnd w:id="18"/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联系电话：</w:t>
      </w:r>
      <w:bookmarkStart w:id="19" w:name="设计单位电话"/>
      <w:bookmarkEnd w:id="19"/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    </w:t>
      </w:r>
    </w:p>
    <w:p>
      <w:pPr>
        <w:spacing w:line="360" w:lineRule="auto"/>
        <w:ind w:firstLine="480"/>
        <w:rPr>
          <w:sz w:val="24"/>
        </w:rPr>
      </w:pP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日照分析项目情况：</w:t>
      </w:r>
    </w:p>
    <w:p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项目名称：</w:t>
      </w:r>
      <w:bookmarkStart w:id="20" w:name="项目名称2"/>
      <w:r>
        <w:rPr>
          <w:rFonts w:hint="eastAsia"/>
          <w:sz w:val="24"/>
          <w:u w:val="single"/>
        </w:rPr>
        <w:t>长春幼儿园</w:t>
      </w:r>
      <w:bookmarkEnd w:id="20"/>
      <w:r>
        <w:rPr>
          <w:rFonts w:hint="eastAsia"/>
          <w:sz w:val="24"/>
          <w:u w:val="single"/>
        </w:rPr>
        <w:t xml:space="preserve">                        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建设地点：</w:t>
      </w:r>
      <w:bookmarkStart w:id="21" w:name="项目地址"/>
      <w:r>
        <w:rPr>
          <w:rFonts w:hint="eastAsia"/>
          <w:sz w:val="24"/>
          <w:u w:val="single"/>
        </w:rPr>
        <w:t>吉林省长春市宽城区尚邻街道力旺宽合小区</w:t>
      </w:r>
      <w:bookmarkEnd w:id="21"/>
      <w:r>
        <w:rPr>
          <w:rFonts w:hint="eastAsia"/>
          <w:sz w:val="24"/>
          <w:u w:val="single"/>
        </w:rPr>
        <w:t xml:space="preserve">                                       </w:t>
      </w:r>
    </w:p>
    <w:p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用地范围：</w:t>
      </w:r>
      <w:r>
        <w:rPr>
          <w:rFonts w:hint="eastAsia"/>
          <w:sz w:val="24"/>
          <w:u w:val="single"/>
        </w:rPr>
        <w:t xml:space="preserve">—                 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提交资料：□电子图    □建设工程实测报告</w:t>
      </w:r>
    </w:p>
    <w:p>
      <w:pPr>
        <w:spacing w:line="360" w:lineRule="auto"/>
        <w:rPr>
          <w:rFonts w:ascii="黑体" w:eastAsia="黑体"/>
          <w:b/>
          <w:sz w:val="28"/>
          <w:szCs w:val="28"/>
        </w:rPr>
      </w:pPr>
    </w:p>
    <w:p>
      <w:pPr>
        <w:spacing w:line="360" w:lineRule="auto"/>
        <w:rPr>
          <w:sz w:val="24"/>
        </w:rPr>
      </w:pPr>
      <w:r>
        <w:rPr>
          <w:rFonts w:hint="eastAsia" w:ascii="黑体" w:eastAsia="黑体"/>
          <w:b/>
          <w:sz w:val="28"/>
          <w:szCs w:val="28"/>
        </w:rPr>
        <w:t>四、项目基本情况</w:t>
      </w:r>
    </w:p>
    <w:p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/>
          <w:sz w:val="24"/>
        </w:rPr>
        <w:t>1、基地内拟建建筑：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68"/>
        <w:gridCol w:w="1610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使用性质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层数</w:t>
            </w:r>
          </w:p>
        </w:tc>
        <w:tc>
          <w:tcPr>
            <w:tcW w:w="238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高度（米）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1#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2#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3#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4#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5#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6#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ind w:firstLine="495"/>
        <w:rPr>
          <w:sz w:val="24"/>
        </w:rPr>
      </w:pPr>
      <w:r>
        <w:rPr>
          <w:rFonts w:hint="eastAsia"/>
          <w:sz w:val="24"/>
        </w:rPr>
        <w:t>2、基地外委托方指定的客体建筑：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68"/>
        <w:gridCol w:w="1610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使用性质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层数</w:t>
            </w:r>
          </w:p>
        </w:tc>
        <w:tc>
          <w:tcPr>
            <w:tcW w:w="238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高度（米）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>
            <w:pPr>
              <w:jc w:val="center"/>
            </w:pP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>
            <w:pPr>
              <w:jc w:val="center"/>
            </w:pP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ind w:firstLine="495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3、参与叠加分析的基地外建筑建筑：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68"/>
        <w:gridCol w:w="1610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使用性质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层数</w:t>
            </w:r>
          </w:p>
        </w:tc>
        <w:tc>
          <w:tcPr>
            <w:tcW w:w="2381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高度（米）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五、日照分析方案</w:t>
      </w:r>
    </w:p>
    <w:p>
      <w:pPr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方案一：</w:t>
      </w:r>
    </w:p>
    <w:tbl>
      <w:tblPr>
        <w:tblStyle w:val="6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6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日照计算参数：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分析城市</w:t>
            </w:r>
            <w:r>
              <w:rPr>
                <w:rFonts w:ascii="宋体" w:hAnsi="宋体"/>
                <w:sz w:val="24"/>
              </w:rPr>
              <w:t>:  长春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北纬  43度53分    东经  125度20分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分析日期:  1月20日(大寒日)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有效时间段:  8:00-16:00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日照标准有效日照时数不低于：2小时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时间累计方式：全部时段累加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只对连续日照时间超过 15分钟的时间段进行累加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分析高度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0.9m</w:t>
            </w: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时间计算</w:t>
            </w:r>
            <w:r>
              <w:rPr>
                <w:rFonts w:hint="eastAsia" w:ascii="宋体" w:hAnsi="宋体"/>
                <w:sz w:val="24"/>
              </w:rPr>
              <w:t>间隔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分钟  采样点间距：1.0米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6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分析方案：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线上点日照时间分析。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6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结果附图：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线上点日照分析图。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</w:trPr>
        <w:tc>
          <w:tcPr>
            <w:tcW w:w="756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无。</w:t>
            </w:r>
          </w:p>
        </w:tc>
      </w:tr>
    </w:tbl>
    <w:p>
      <w:pPr>
        <w:ind w:firstLine="360" w:firstLineChars="150"/>
        <w:rPr>
          <w:sz w:val="24"/>
        </w:rPr>
      </w:pPr>
    </w:p>
    <w:p>
      <w:pPr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t>方案二：</w:t>
      </w:r>
    </w:p>
    <w:tbl>
      <w:tblPr>
        <w:tblStyle w:val="6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日照计算参数：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分析城市</w:t>
            </w:r>
            <w:r>
              <w:rPr>
                <w:rFonts w:ascii="宋体" w:hAnsi="宋体"/>
                <w:sz w:val="24"/>
              </w:rPr>
              <w:t>:  长春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北纬  43度53分    东经  125度20分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分析日期:  1月20日(大寒日)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有效时间段:  8:00-16:00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日照标准有效日照时数不低于：2小时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时间累计方式：全部时段累加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只对连续日照时间超过 15分钟的时间段进行累加</w:t>
            </w:r>
          </w:p>
          <w:p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分析高度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0.9m</w:t>
            </w: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时间计算</w:t>
            </w:r>
            <w:r>
              <w:rPr>
                <w:rFonts w:hint="eastAsia" w:ascii="宋体" w:hAnsi="宋体"/>
                <w:sz w:val="24"/>
              </w:rPr>
              <w:t>间隔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分钟  采样点间距：1.0米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6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分析方案：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南侧窗日照分析。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6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结果附图：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每个单体南侧立面窗位置示意图。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</w:trPr>
        <w:tc>
          <w:tcPr>
            <w:tcW w:w="756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无。</w:t>
            </w:r>
          </w:p>
        </w:tc>
      </w:tr>
    </w:tbl>
    <w:p>
      <w:pPr>
        <w:ind w:firstLine="360" w:firstLineChars="150"/>
        <w:rPr>
          <w:sz w:val="24"/>
        </w:rPr>
      </w:pPr>
    </w:p>
    <w:p>
      <w:pPr>
        <w:rPr>
          <w:b/>
          <w:sz w:val="28"/>
        </w:rPr>
      </w:pPr>
      <w:r>
        <w:rPr>
          <w:rFonts w:ascii="宋体" w:hAnsi="宋体"/>
          <w:sz w:val="24"/>
        </w:rPr>
        <w:br w:type="page"/>
      </w:r>
      <w:r>
        <w:rPr>
          <w:rFonts w:hint="eastAsia"/>
          <w:b/>
          <w:sz w:val="28"/>
        </w:rPr>
        <w:t>附录：建设部验收证书</w:t>
      </w:r>
    </w:p>
    <w:p>
      <w:pPr>
        <w:rPr>
          <w:b/>
          <w:sz w:val="28"/>
        </w:rPr>
      </w:pPr>
      <w:r>
        <w:rPr>
          <w:b/>
          <w:sz w:val="28"/>
        </w:rPr>
        <w:drawing>
          <wp:inline distT="0" distB="0" distL="114300" distR="114300">
            <wp:extent cx="5257800" cy="7705725"/>
            <wp:effectExtent l="0" t="0" r="0" b="31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b/>
          <w:sz w:val="28"/>
        </w:rPr>
        <w:drawing>
          <wp:inline distT="0" distB="0" distL="114300" distR="114300">
            <wp:extent cx="5257800" cy="7877175"/>
            <wp:effectExtent l="0" t="0" r="0" b="9525"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建筑日照分析报告书</w:t>
    </w:r>
    <w:r>
      <w:tab/>
    </w:r>
    <w:r>
      <w:rPr>
        <w:rFonts w:hint="eastAsia"/>
      </w:rPr>
      <w:t xml:space="preserve">                                                斯维尔日照分析软件Sun20</w:t>
    </w:r>
    <w: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1E47"/>
    <w:multiLevelType w:val="multilevel"/>
    <w:tmpl w:val="21961E47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623A3"/>
    <w:rsid w:val="00002D81"/>
    <w:rsid w:val="00034814"/>
    <w:rsid w:val="00060718"/>
    <w:rsid w:val="000836CB"/>
    <w:rsid w:val="000A2FE8"/>
    <w:rsid w:val="000A4270"/>
    <w:rsid w:val="00117632"/>
    <w:rsid w:val="00153C7C"/>
    <w:rsid w:val="00171D23"/>
    <w:rsid w:val="001A569A"/>
    <w:rsid w:val="00202BF4"/>
    <w:rsid w:val="00205F4A"/>
    <w:rsid w:val="00253DA7"/>
    <w:rsid w:val="002C1A42"/>
    <w:rsid w:val="00325E3E"/>
    <w:rsid w:val="00343A73"/>
    <w:rsid w:val="003577DE"/>
    <w:rsid w:val="00357B16"/>
    <w:rsid w:val="00384909"/>
    <w:rsid w:val="00390247"/>
    <w:rsid w:val="003C411D"/>
    <w:rsid w:val="003F3934"/>
    <w:rsid w:val="00456518"/>
    <w:rsid w:val="00472356"/>
    <w:rsid w:val="004D02D4"/>
    <w:rsid w:val="004F5BBF"/>
    <w:rsid w:val="005218C5"/>
    <w:rsid w:val="0054033E"/>
    <w:rsid w:val="005755C3"/>
    <w:rsid w:val="005839E8"/>
    <w:rsid w:val="0060464A"/>
    <w:rsid w:val="0065428C"/>
    <w:rsid w:val="00674697"/>
    <w:rsid w:val="006B5698"/>
    <w:rsid w:val="006D2A0E"/>
    <w:rsid w:val="006F1034"/>
    <w:rsid w:val="00717B79"/>
    <w:rsid w:val="00740987"/>
    <w:rsid w:val="00786561"/>
    <w:rsid w:val="007E7CCB"/>
    <w:rsid w:val="007F0D2B"/>
    <w:rsid w:val="00840EB7"/>
    <w:rsid w:val="0089606A"/>
    <w:rsid w:val="00912A0D"/>
    <w:rsid w:val="009B3575"/>
    <w:rsid w:val="00A07941"/>
    <w:rsid w:val="00A10919"/>
    <w:rsid w:val="00A80439"/>
    <w:rsid w:val="00A82EE2"/>
    <w:rsid w:val="00A85EA5"/>
    <w:rsid w:val="00AB2D0B"/>
    <w:rsid w:val="00B25A0D"/>
    <w:rsid w:val="00B56C65"/>
    <w:rsid w:val="00B67212"/>
    <w:rsid w:val="00BC77F1"/>
    <w:rsid w:val="00BF2C80"/>
    <w:rsid w:val="00C2611F"/>
    <w:rsid w:val="00C36AB3"/>
    <w:rsid w:val="00C9175D"/>
    <w:rsid w:val="00CE62D5"/>
    <w:rsid w:val="00D0211E"/>
    <w:rsid w:val="00D5753E"/>
    <w:rsid w:val="00D7506E"/>
    <w:rsid w:val="00DE1EEE"/>
    <w:rsid w:val="00DE2549"/>
    <w:rsid w:val="00E16C4A"/>
    <w:rsid w:val="00E92D08"/>
    <w:rsid w:val="00EA26DA"/>
    <w:rsid w:val="00EA5A2A"/>
    <w:rsid w:val="00EB7F9E"/>
    <w:rsid w:val="00EF17FE"/>
    <w:rsid w:val="00F00E2C"/>
    <w:rsid w:val="00F07AE0"/>
    <w:rsid w:val="00F420EF"/>
    <w:rsid w:val="00F97239"/>
    <w:rsid w:val="4A56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标题 1 字符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12</Pages>
  <Words>2484</Words>
  <Characters>2694</Characters>
  <Lines>24</Lines>
  <Paragraphs>6</Paragraphs>
  <TotalTime>46</TotalTime>
  <ScaleCrop>false</ScaleCrop>
  <LinksUpToDate>false</LinksUpToDate>
  <CharactersWithSpaces>3174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2026-01-02T07:42:00Z</dcterms:created>
  <dc:creator>闪电皮皮</dc:creator>
  <cp:lastModifiedBy>闪电皮皮</cp:lastModifiedBy>
  <dcterms:modified xsi:type="dcterms:W3CDTF">2026-01-02T07:43:48Z</dcterms:modified>
  <dc:title>建设项目日照分析报告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