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1964BF7D"/>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沈阳</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2025年11月01日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T15241014042</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0F19576B">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_Toc23777 </w:instrText>
      </w:r>
      <w:r>
        <w:rPr>
          <w:szCs w:val="28"/>
        </w:rPr>
        <w:fldChar w:fldCharType="separate"/>
      </w:r>
      <w:r>
        <w:rPr>
          <w:rFonts w:hint="eastAsia"/>
        </w:rPr>
        <w:t>1. 项目概况</w:t>
      </w:r>
      <w:r>
        <w:tab/>
      </w:r>
      <w:r>
        <w:fldChar w:fldCharType="begin"/>
      </w:r>
      <w:r>
        <w:instrText xml:space="preserve"> PAGEREF _Toc23777 \h </w:instrText>
      </w:r>
      <w:r>
        <w:fldChar w:fldCharType="separate"/>
      </w:r>
      <w:r>
        <w:t>1</w:t>
      </w:r>
      <w:r>
        <w:fldChar w:fldCharType="end"/>
      </w:r>
      <w:r>
        <w:rPr>
          <w:szCs w:val="28"/>
        </w:rPr>
        <w:fldChar w:fldCharType="end"/>
      </w:r>
    </w:p>
    <w:p w14:paraId="06AB4B27">
      <w:pPr>
        <w:pStyle w:val="25"/>
        <w:tabs>
          <w:tab w:val="right" w:leader="dot" w:pos="9070"/>
          <w:tab w:val="clear" w:pos="180"/>
          <w:tab w:val="clear" w:pos="420"/>
          <w:tab w:val="clear" w:pos="9360"/>
        </w:tabs>
      </w:pPr>
      <w:r>
        <w:rPr>
          <w:szCs w:val="28"/>
        </w:rPr>
        <w:fldChar w:fldCharType="begin"/>
      </w:r>
      <w:r>
        <w:rPr>
          <w:szCs w:val="28"/>
        </w:rPr>
        <w:instrText xml:space="preserve"> HYPERLINK \l _Toc30833 </w:instrText>
      </w:r>
      <w:r>
        <w:rPr>
          <w:szCs w:val="28"/>
        </w:rPr>
        <w:fldChar w:fldCharType="separate"/>
      </w:r>
      <w:r>
        <w:rPr>
          <w:rFonts w:hint="eastAsia"/>
        </w:rPr>
        <w:t>2. 标准依据</w:t>
      </w:r>
      <w:r>
        <w:tab/>
      </w:r>
      <w:r>
        <w:fldChar w:fldCharType="begin"/>
      </w:r>
      <w:r>
        <w:instrText xml:space="preserve"> PAGEREF _Toc30833 \h </w:instrText>
      </w:r>
      <w:r>
        <w:fldChar w:fldCharType="separate"/>
      </w:r>
      <w:r>
        <w:t>1</w:t>
      </w:r>
      <w:r>
        <w:fldChar w:fldCharType="end"/>
      </w:r>
      <w:r>
        <w:rPr>
          <w:szCs w:val="28"/>
        </w:rPr>
        <w:fldChar w:fldCharType="end"/>
      </w:r>
    </w:p>
    <w:p w14:paraId="39812469">
      <w:pPr>
        <w:pStyle w:val="25"/>
        <w:tabs>
          <w:tab w:val="right" w:leader="dot" w:pos="9070"/>
          <w:tab w:val="clear" w:pos="180"/>
          <w:tab w:val="clear" w:pos="420"/>
          <w:tab w:val="clear" w:pos="9360"/>
        </w:tabs>
      </w:pPr>
      <w:r>
        <w:rPr>
          <w:szCs w:val="28"/>
        </w:rPr>
        <w:fldChar w:fldCharType="begin"/>
      </w:r>
      <w:r>
        <w:rPr>
          <w:szCs w:val="28"/>
        </w:rPr>
        <w:instrText xml:space="preserve"> HYPERLINK \l _Toc19209 </w:instrText>
      </w:r>
      <w:r>
        <w:rPr>
          <w:szCs w:val="28"/>
        </w:rPr>
        <w:fldChar w:fldCharType="separate"/>
      </w:r>
      <w:r>
        <w:rPr>
          <w:rFonts w:hint="eastAsia"/>
        </w:rPr>
        <w:t>3. 太阳能资源分析</w:t>
      </w:r>
      <w:r>
        <w:tab/>
      </w:r>
      <w:r>
        <w:fldChar w:fldCharType="begin"/>
      </w:r>
      <w:r>
        <w:instrText xml:space="preserve"> PAGEREF _Toc19209 \h </w:instrText>
      </w:r>
      <w:r>
        <w:fldChar w:fldCharType="separate"/>
      </w:r>
      <w:r>
        <w:t>1</w:t>
      </w:r>
      <w:r>
        <w:fldChar w:fldCharType="end"/>
      </w:r>
      <w:r>
        <w:rPr>
          <w:szCs w:val="28"/>
        </w:rPr>
        <w:fldChar w:fldCharType="end"/>
      </w:r>
    </w:p>
    <w:p w14:paraId="75229695">
      <w:pPr>
        <w:pStyle w:val="26"/>
        <w:tabs>
          <w:tab w:val="right" w:leader="dot" w:pos="9070"/>
          <w:tab w:val="clear" w:pos="540"/>
          <w:tab w:val="clear" w:pos="840"/>
          <w:tab w:val="clear" w:pos="9360"/>
        </w:tabs>
      </w:pPr>
      <w:r>
        <w:rPr>
          <w:szCs w:val="28"/>
        </w:rPr>
        <w:fldChar w:fldCharType="begin"/>
      </w:r>
      <w:r>
        <w:rPr>
          <w:szCs w:val="28"/>
        </w:rPr>
        <w:instrText xml:space="preserve"> HYPERLINK \l _Toc860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_Toc860 \h </w:instrText>
      </w:r>
      <w:r>
        <w:fldChar w:fldCharType="separate"/>
      </w:r>
      <w:r>
        <w:t>1</w:t>
      </w:r>
      <w:r>
        <w:fldChar w:fldCharType="end"/>
      </w:r>
      <w:r>
        <w:rPr>
          <w:szCs w:val="28"/>
        </w:rPr>
        <w:fldChar w:fldCharType="end"/>
      </w:r>
    </w:p>
    <w:p w14:paraId="0A922B6B">
      <w:pPr>
        <w:pStyle w:val="26"/>
        <w:tabs>
          <w:tab w:val="right" w:leader="dot" w:pos="9070"/>
          <w:tab w:val="clear" w:pos="540"/>
          <w:tab w:val="clear" w:pos="840"/>
          <w:tab w:val="clear" w:pos="9360"/>
        </w:tabs>
      </w:pPr>
      <w:r>
        <w:rPr>
          <w:szCs w:val="28"/>
        </w:rPr>
        <w:fldChar w:fldCharType="begin"/>
      </w:r>
      <w:r>
        <w:rPr>
          <w:szCs w:val="28"/>
        </w:rPr>
        <w:instrText xml:space="preserve"> HYPERLINK \l _Toc10820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_Toc10820 \h </w:instrText>
      </w:r>
      <w:r>
        <w:fldChar w:fldCharType="separate"/>
      </w:r>
      <w:r>
        <w:t>4</w:t>
      </w:r>
      <w:r>
        <w:fldChar w:fldCharType="end"/>
      </w:r>
      <w:r>
        <w:rPr>
          <w:szCs w:val="28"/>
        </w:rPr>
        <w:fldChar w:fldCharType="end"/>
      </w:r>
    </w:p>
    <w:p w14:paraId="0527CE32">
      <w:pPr>
        <w:pStyle w:val="25"/>
        <w:tabs>
          <w:tab w:val="right" w:leader="dot" w:pos="9070"/>
          <w:tab w:val="clear" w:pos="180"/>
          <w:tab w:val="clear" w:pos="420"/>
          <w:tab w:val="clear" w:pos="9360"/>
        </w:tabs>
      </w:pPr>
      <w:r>
        <w:rPr>
          <w:szCs w:val="28"/>
        </w:rPr>
        <w:fldChar w:fldCharType="begin"/>
      </w:r>
      <w:r>
        <w:rPr>
          <w:szCs w:val="28"/>
        </w:rPr>
        <w:instrText xml:space="preserve"> HYPERLINK \l _Toc25944 </w:instrText>
      </w:r>
      <w:r>
        <w:rPr>
          <w:szCs w:val="28"/>
        </w:rPr>
        <w:fldChar w:fldCharType="separate"/>
      </w:r>
      <w:r>
        <w:rPr>
          <w:rFonts w:hint="eastAsia"/>
        </w:rPr>
        <w:t>4. 软件选用</w:t>
      </w:r>
      <w:r>
        <w:tab/>
      </w:r>
      <w:r>
        <w:fldChar w:fldCharType="begin"/>
      </w:r>
      <w:r>
        <w:instrText xml:space="preserve"> PAGEREF _Toc25944 \h </w:instrText>
      </w:r>
      <w:r>
        <w:fldChar w:fldCharType="separate"/>
      </w:r>
      <w:r>
        <w:t>6</w:t>
      </w:r>
      <w:r>
        <w:fldChar w:fldCharType="end"/>
      </w:r>
      <w:r>
        <w:rPr>
          <w:szCs w:val="28"/>
        </w:rPr>
        <w:fldChar w:fldCharType="end"/>
      </w:r>
    </w:p>
    <w:p w14:paraId="05E8E831">
      <w:pPr>
        <w:pStyle w:val="25"/>
        <w:tabs>
          <w:tab w:val="right" w:leader="dot" w:pos="9070"/>
          <w:tab w:val="clear" w:pos="180"/>
          <w:tab w:val="clear" w:pos="420"/>
          <w:tab w:val="clear" w:pos="9360"/>
        </w:tabs>
      </w:pPr>
      <w:r>
        <w:rPr>
          <w:szCs w:val="28"/>
        </w:rPr>
        <w:fldChar w:fldCharType="begin"/>
      </w:r>
      <w:r>
        <w:rPr>
          <w:szCs w:val="28"/>
        </w:rPr>
        <w:instrText xml:space="preserve"> HYPERLINK \l _Toc1638 </w:instrText>
      </w:r>
      <w:r>
        <w:rPr>
          <w:szCs w:val="28"/>
        </w:rPr>
        <w:fldChar w:fldCharType="separate"/>
      </w:r>
      <w:r>
        <w:rPr>
          <w:rFonts w:hint="eastAsia"/>
        </w:rPr>
        <w:t>5. 光伏系统设计</w:t>
      </w:r>
      <w:r>
        <w:tab/>
      </w:r>
      <w:r>
        <w:fldChar w:fldCharType="begin"/>
      </w:r>
      <w:r>
        <w:instrText xml:space="preserve"> PAGEREF _Toc1638 \h </w:instrText>
      </w:r>
      <w:r>
        <w:fldChar w:fldCharType="separate"/>
      </w:r>
      <w:r>
        <w:t>6</w:t>
      </w:r>
      <w:r>
        <w:fldChar w:fldCharType="end"/>
      </w:r>
      <w:r>
        <w:rPr>
          <w:szCs w:val="28"/>
        </w:rPr>
        <w:fldChar w:fldCharType="end"/>
      </w:r>
    </w:p>
    <w:p w14:paraId="464F737C">
      <w:pPr>
        <w:pStyle w:val="26"/>
        <w:tabs>
          <w:tab w:val="right" w:leader="dot" w:pos="9070"/>
          <w:tab w:val="clear" w:pos="540"/>
          <w:tab w:val="clear" w:pos="840"/>
          <w:tab w:val="clear" w:pos="9360"/>
        </w:tabs>
      </w:pPr>
      <w:r>
        <w:rPr>
          <w:szCs w:val="28"/>
        </w:rPr>
        <w:fldChar w:fldCharType="begin"/>
      </w:r>
      <w:r>
        <w:rPr>
          <w:szCs w:val="28"/>
        </w:rPr>
        <w:instrText xml:space="preserve"> HYPERLINK \l _Toc18252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_Toc18252 \h </w:instrText>
      </w:r>
      <w:r>
        <w:fldChar w:fldCharType="separate"/>
      </w:r>
      <w:r>
        <w:t>6</w:t>
      </w:r>
      <w:r>
        <w:fldChar w:fldCharType="end"/>
      </w:r>
      <w:r>
        <w:rPr>
          <w:szCs w:val="28"/>
        </w:rPr>
        <w:fldChar w:fldCharType="end"/>
      </w:r>
    </w:p>
    <w:p w14:paraId="45B8D2FF">
      <w:pPr>
        <w:pStyle w:val="26"/>
        <w:tabs>
          <w:tab w:val="right" w:leader="dot" w:pos="9070"/>
          <w:tab w:val="clear" w:pos="540"/>
          <w:tab w:val="clear" w:pos="840"/>
          <w:tab w:val="clear" w:pos="9360"/>
        </w:tabs>
      </w:pPr>
      <w:r>
        <w:rPr>
          <w:szCs w:val="28"/>
        </w:rPr>
        <w:fldChar w:fldCharType="begin"/>
      </w:r>
      <w:r>
        <w:rPr>
          <w:szCs w:val="28"/>
        </w:rPr>
        <w:instrText xml:space="preserve"> HYPERLINK \l _Toc1942 </w:instrText>
      </w:r>
      <w:r>
        <w:rPr>
          <w:szCs w:val="28"/>
        </w:rPr>
        <w:fldChar w:fldCharType="separate"/>
      </w:r>
      <w:r>
        <w:rPr>
          <w:rFonts w:hint="eastAsia"/>
          <w:lang w:val="en-GB"/>
        </w:rPr>
        <w:t xml:space="preserve">5.2 </w:t>
      </w:r>
      <w:r>
        <w:t>辐照分析</w:t>
      </w:r>
      <w:r>
        <w:tab/>
      </w:r>
      <w:r>
        <w:fldChar w:fldCharType="begin"/>
      </w:r>
      <w:r>
        <w:instrText xml:space="preserve"> PAGEREF _Toc1942 \h </w:instrText>
      </w:r>
      <w:r>
        <w:fldChar w:fldCharType="separate"/>
      </w:r>
      <w:r>
        <w:t>7</w:t>
      </w:r>
      <w:r>
        <w:fldChar w:fldCharType="end"/>
      </w:r>
      <w:r>
        <w:rPr>
          <w:szCs w:val="28"/>
        </w:rPr>
        <w:fldChar w:fldCharType="end"/>
      </w:r>
    </w:p>
    <w:p w14:paraId="569553AB">
      <w:pPr>
        <w:pStyle w:val="26"/>
        <w:tabs>
          <w:tab w:val="right" w:leader="dot" w:pos="9070"/>
          <w:tab w:val="clear" w:pos="540"/>
          <w:tab w:val="clear" w:pos="840"/>
          <w:tab w:val="clear" w:pos="9360"/>
        </w:tabs>
      </w:pPr>
      <w:r>
        <w:rPr>
          <w:szCs w:val="28"/>
        </w:rPr>
        <w:fldChar w:fldCharType="begin"/>
      </w:r>
      <w:r>
        <w:rPr>
          <w:szCs w:val="28"/>
        </w:rPr>
        <w:instrText xml:space="preserve"> HYPERLINK \l _Toc12347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_Toc12347 \h </w:instrText>
      </w:r>
      <w:r>
        <w:fldChar w:fldCharType="separate"/>
      </w:r>
      <w:r>
        <w:t>7</w:t>
      </w:r>
      <w:r>
        <w:fldChar w:fldCharType="end"/>
      </w:r>
      <w:r>
        <w:rPr>
          <w:szCs w:val="28"/>
        </w:rPr>
        <w:fldChar w:fldCharType="end"/>
      </w:r>
    </w:p>
    <w:p w14:paraId="42747D76">
      <w:pPr>
        <w:pStyle w:val="20"/>
        <w:tabs>
          <w:tab w:val="right" w:leader="dot" w:pos="9070"/>
          <w:tab w:val="clear" w:pos="900"/>
          <w:tab w:val="clear" w:pos="1260"/>
          <w:tab w:val="clear" w:pos="9360"/>
        </w:tabs>
      </w:pPr>
      <w:r>
        <w:rPr>
          <w:szCs w:val="28"/>
        </w:rPr>
        <w:fldChar w:fldCharType="begin"/>
      </w:r>
      <w:r>
        <w:rPr>
          <w:szCs w:val="28"/>
        </w:rPr>
        <w:instrText xml:space="preserve"> HYPERLINK \l _Toc25204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_Toc25204 \h </w:instrText>
      </w:r>
      <w:r>
        <w:fldChar w:fldCharType="separate"/>
      </w:r>
      <w:r>
        <w:t>8</w:t>
      </w:r>
      <w:r>
        <w:fldChar w:fldCharType="end"/>
      </w:r>
      <w:r>
        <w:rPr>
          <w:szCs w:val="28"/>
        </w:rPr>
        <w:fldChar w:fldCharType="end"/>
      </w:r>
    </w:p>
    <w:p w14:paraId="4B526AB2">
      <w:pPr>
        <w:pStyle w:val="20"/>
        <w:tabs>
          <w:tab w:val="right" w:leader="dot" w:pos="9070"/>
          <w:tab w:val="clear" w:pos="900"/>
          <w:tab w:val="clear" w:pos="1260"/>
          <w:tab w:val="clear" w:pos="9360"/>
        </w:tabs>
      </w:pPr>
      <w:r>
        <w:rPr>
          <w:szCs w:val="28"/>
        </w:rPr>
        <w:fldChar w:fldCharType="begin"/>
      </w:r>
      <w:r>
        <w:rPr>
          <w:szCs w:val="28"/>
        </w:rPr>
        <w:instrText xml:space="preserve"> HYPERLINK \l _Toc19774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_Toc19774 \h </w:instrText>
      </w:r>
      <w:r>
        <w:fldChar w:fldCharType="separate"/>
      </w:r>
      <w:r>
        <w:t>8</w:t>
      </w:r>
      <w:r>
        <w:fldChar w:fldCharType="end"/>
      </w:r>
      <w:r>
        <w:rPr>
          <w:szCs w:val="28"/>
        </w:rPr>
        <w:fldChar w:fldCharType="end"/>
      </w:r>
    </w:p>
    <w:p w14:paraId="463C729F">
      <w:pPr>
        <w:pStyle w:val="26"/>
        <w:tabs>
          <w:tab w:val="right" w:leader="dot" w:pos="9070"/>
          <w:tab w:val="clear" w:pos="540"/>
          <w:tab w:val="clear" w:pos="840"/>
          <w:tab w:val="clear" w:pos="9360"/>
        </w:tabs>
      </w:pPr>
      <w:r>
        <w:rPr>
          <w:szCs w:val="28"/>
        </w:rPr>
        <w:fldChar w:fldCharType="begin"/>
      </w:r>
      <w:r>
        <w:rPr>
          <w:szCs w:val="28"/>
        </w:rPr>
        <w:instrText xml:space="preserve"> HYPERLINK \l _Toc14000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_Toc14000 \h </w:instrText>
      </w:r>
      <w:r>
        <w:fldChar w:fldCharType="separate"/>
      </w:r>
      <w:r>
        <w:t>8</w:t>
      </w:r>
      <w:r>
        <w:fldChar w:fldCharType="end"/>
      </w:r>
      <w:r>
        <w:rPr>
          <w:szCs w:val="28"/>
        </w:rPr>
        <w:fldChar w:fldCharType="end"/>
      </w:r>
    </w:p>
    <w:p w14:paraId="1FF55F2B">
      <w:pPr>
        <w:pStyle w:val="25"/>
        <w:tabs>
          <w:tab w:val="right" w:leader="dot" w:pos="9070"/>
          <w:tab w:val="clear" w:pos="180"/>
          <w:tab w:val="clear" w:pos="420"/>
          <w:tab w:val="clear" w:pos="9360"/>
        </w:tabs>
      </w:pPr>
      <w:r>
        <w:rPr>
          <w:szCs w:val="28"/>
        </w:rPr>
        <w:fldChar w:fldCharType="begin"/>
      </w:r>
      <w:r>
        <w:rPr>
          <w:szCs w:val="28"/>
        </w:rPr>
        <w:instrText xml:space="preserve"> HYPERLINK \l _Toc12894 </w:instrText>
      </w:r>
      <w:r>
        <w:rPr>
          <w:szCs w:val="28"/>
        </w:rPr>
        <w:fldChar w:fldCharType="separate"/>
      </w:r>
      <w:r>
        <w:rPr>
          <w:rFonts w:hint="eastAsia"/>
        </w:rPr>
        <w:t>6. 光伏发电产量</w:t>
      </w:r>
      <w:r>
        <w:tab/>
      </w:r>
      <w:r>
        <w:fldChar w:fldCharType="begin"/>
      </w:r>
      <w:r>
        <w:instrText xml:space="preserve"> PAGEREF _Toc12894 \h </w:instrText>
      </w:r>
      <w:r>
        <w:fldChar w:fldCharType="separate"/>
      </w:r>
      <w:r>
        <w:t>9</w:t>
      </w:r>
      <w:r>
        <w:fldChar w:fldCharType="end"/>
      </w:r>
      <w:r>
        <w:rPr>
          <w:szCs w:val="28"/>
        </w:rPr>
        <w:fldChar w:fldCharType="end"/>
      </w:r>
    </w:p>
    <w:p w14:paraId="33967412">
      <w:pPr>
        <w:pStyle w:val="26"/>
        <w:tabs>
          <w:tab w:val="right" w:leader="dot" w:pos="9070"/>
          <w:tab w:val="clear" w:pos="540"/>
          <w:tab w:val="clear" w:pos="840"/>
          <w:tab w:val="clear" w:pos="9360"/>
        </w:tabs>
      </w:pPr>
      <w:r>
        <w:rPr>
          <w:szCs w:val="28"/>
        </w:rPr>
        <w:fldChar w:fldCharType="begin"/>
      </w:r>
      <w:r>
        <w:rPr>
          <w:szCs w:val="28"/>
        </w:rPr>
        <w:instrText xml:space="preserve"> HYPERLINK \l _Toc14071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_Toc14071 \h </w:instrText>
      </w:r>
      <w:r>
        <w:fldChar w:fldCharType="separate"/>
      </w:r>
      <w:r>
        <w:t>9</w:t>
      </w:r>
      <w:r>
        <w:fldChar w:fldCharType="end"/>
      </w:r>
      <w:r>
        <w:rPr>
          <w:szCs w:val="28"/>
        </w:rPr>
        <w:fldChar w:fldCharType="end"/>
      </w:r>
    </w:p>
    <w:p w14:paraId="3714328B">
      <w:pPr>
        <w:pStyle w:val="26"/>
        <w:tabs>
          <w:tab w:val="right" w:leader="dot" w:pos="9070"/>
          <w:tab w:val="clear" w:pos="540"/>
          <w:tab w:val="clear" w:pos="840"/>
          <w:tab w:val="clear" w:pos="9360"/>
        </w:tabs>
      </w:pPr>
      <w:r>
        <w:rPr>
          <w:szCs w:val="28"/>
        </w:rPr>
        <w:fldChar w:fldCharType="begin"/>
      </w:r>
      <w:r>
        <w:rPr>
          <w:szCs w:val="28"/>
        </w:rPr>
        <w:instrText xml:space="preserve"> HYPERLINK \l _Toc9010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_Toc9010 \h </w:instrText>
      </w:r>
      <w:r>
        <w:fldChar w:fldCharType="separate"/>
      </w:r>
      <w:r>
        <w:t>9</w:t>
      </w:r>
      <w:r>
        <w:fldChar w:fldCharType="end"/>
      </w:r>
      <w:r>
        <w:rPr>
          <w:szCs w:val="28"/>
        </w:rPr>
        <w:fldChar w:fldCharType="end"/>
      </w:r>
    </w:p>
    <w:p w14:paraId="03847D41">
      <w:pPr>
        <w:pStyle w:val="26"/>
        <w:tabs>
          <w:tab w:val="right" w:leader="dot" w:pos="9070"/>
          <w:tab w:val="clear" w:pos="540"/>
          <w:tab w:val="clear" w:pos="840"/>
          <w:tab w:val="clear" w:pos="9360"/>
        </w:tabs>
      </w:pPr>
      <w:r>
        <w:rPr>
          <w:szCs w:val="28"/>
        </w:rPr>
        <w:fldChar w:fldCharType="begin"/>
      </w:r>
      <w:r>
        <w:rPr>
          <w:szCs w:val="28"/>
        </w:rPr>
        <w:instrText xml:space="preserve"> HYPERLINK \l _Toc3488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_Toc3488 \h </w:instrText>
      </w:r>
      <w:r>
        <w:fldChar w:fldCharType="separate"/>
      </w:r>
      <w:r>
        <w:t>10</w:t>
      </w:r>
      <w:r>
        <w:fldChar w:fldCharType="end"/>
      </w:r>
      <w:r>
        <w:rPr>
          <w:szCs w:val="28"/>
        </w:rPr>
        <w:fldChar w:fldCharType="end"/>
      </w:r>
    </w:p>
    <w:p w14:paraId="63BBA1BC">
      <w:pPr>
        <w:pStyle w:val="20"/>
        <w:tabs>
          <w:tab w:val="right" w:leader="dot" w:pos="9070"/>
          <w:tab w:val="clear" w:pos="900"/>
          <w:tab w:val="clear" w:pos="1260"/>
          <w:tab w:val="clear" w:pos="9360"/>
        </w:tabs>
      </w:pPr>
      <w:r>
        <w:rPr>
          <w:szCs w:val="28"/>
        </w:rPr>
        <w:fldChar w:fldCharType="begin"/>
      </w:r>
      <w:r>
        <w:rPr>
          <w:szCs w:val="28"/>
        </w:rPr>
        <w:instrText xml:space="preserve"> HYPERLINK \l _Toc10600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_Toc10600 \h </w:instrText>
      </w:r>
      <w:r>
        <w:fldChar w:fldCharType="separate"/>
      </w:r>
      <w:r>
        <w:t>10</w:t>
      </w:r>
      <w:r>
        <w:fldChar w:fldCharType="end"/>
      </w:r>
      <w:r>
        <w:rPr>
          <w:szCs w:val="28"/>
        </w:rPr>
        <w:fldChar w:fldCharType="end"/>
      </w:r>
    </w:p>
    <w:p w14:paraId="0C13E296">
      <w:pPr>
        <w:pStyle w:val="20"/>
        <w:tabs>
          <w:tab w:val="right" w:leader="dot" w:pos="9070"/>
          <w:tab w:val="clear" w:pos="900"/>
          <w:tab w:val="clear" w:pos="1260"/>
          <w:tab w:val="clear" w:pos="9360"/>
        </w:tabs>
      </w:pPr>
      <w:r>
        <w:rPr>
          <w:szCs w:val="28"/>
        </w:rPr>
        <w:fldChar w:fldCharType="begin"/>
      </w:r>
      <w:r>
        <w:rPr>
          <w:szCs w:val="28"/>
        </w:rPr>
        <w:instrText xml:space="preserve"> HYPERLINK \l _Toc19337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_Toc19337 \h </w:instrText>
      </w:r>
      <w:r>
        <w:fldChar w:fldCharType="separate"/>
      </w:r>
      <w:r>
        <w:t>11</w:t>
      </w:r>
      <w:r>
        <w:fldChar w:fldCharType="end"/>
      </w:r>
      <w:r>
        <w:rPr>
          <w:szCs w:val="28"/>
        </w:rPr>
        <w:fldChar w:fldCharType="end"/>
      </w:r>
    </w:p>
    <w:p w14:paraId="1CB0F4D1">
      <w:pPr>
        <w:pStyle w:val="25"/>
        <w:tabs>
          <w:tab w:val="right" w:leader="dot" w:pos="9070"/>
          <w:tab w:val="clear" w:pos="180"/>
          <w:tab w:val="clear" w:pos="420"/>
          <w:tab w:val="clear" w:pos="9360"/>
        </w:tabs>
      </w:pPr>
      <w:r>
        <w:rPr>
          <w:szCs w:val="28"/>
        </w:rPr>
        <w:fldChar w:fldCharType="begin"/>
      </w:r>
      <w:r>
        <w:rPr>
          <w:szCs w:val="28"/>
        </w:rPr>
        <w:instrText xml:space="preserve"> HYPERLINK \l _Toc12454 </w:instrText>
      </w:r>
      <w:r>
        <w:rPr>
          <w:szCs w:val="28"/>
        </w:rPr>
        <w:fldChar w:fldCharType="separate"/>
      </w:r>
      <w:r>
        <w:rPr>
          <w:rFonts w:hint="eastAsia"/>
        </w:rPr>
        <w:t>7. 经济效益分析</w:t>
      </w:r>
      <w:r>
        <w:tab/>
      </w:r>
      <w:r>
        <w:fldChar w:fldCharType="begin"/>
      </w:r>
      <w:r>
        <w:instrText xml:space="preserve"> PAGEREF _Toc12454 \h </w:instrText>
      </w:r>
      <w:r>
        <w:fldChar w:fldCharType="separate"/>
      </w:r>
      <w:r>
        <w:t>13</w:t>
      </w:r>
      <w:r>
        <w:fldChar w:fldCharType="end"/>
      </w:r>
      <w:r>
        <w:rPr>
          <w:szCs w:val="28"/>
        </w:rPr>
        <w:fldChar w:fldCharType="end"/>
      </w:r>
    </w:p>
    <w:p w14:paraId="3599097B">
      <w:pPr>
        <w:pStyle w:val="25"/>
        <w:tabs>
          <w:tab w:val="right" w:leader="dot" w:pos="9070"/>
          <w:tab w:val="clear" w:pos="180"/>
          <w:tab w:val="clear" w:pos="420"/>
          <w:tab w:val="clear" w:pos="9360"/>
        </w:tabs>
      </w:pPr>
      <w:r>
        <w:rPr>
          <w:szCs w:val="28"/>
        </w:rPr>
        <w:fldChar w:fldCharType="begin"/>
      </w:r>
      <w:r>
        <w:rPr>
          <w:szCs w:val="28"/>
        </w:rPr>
        <w:instrText xml:space="preserve"> HYPERLINK \l _Toc23292 </w:instrText>
      </w:r>
      <w:r>
        <w:rPr>
          <w:szCs w:val="28"/>
        </w:rPr>
        <w:fldChar w:fldCharType="separate"/>
      </w:r>
      <w:r>
        <w:rPr>
          <w:rFonts w:hint="eastAsia"/>
        </w:rPr>
        <w:t>8. 减排效益分析</w:t>
      </w:r>
      <w:r>
        <w:tab/>
      </w:r>
      <w:r>
        <w:fldChar w:fldCharType="begin"/>
      </w:r>
      <w:r>
        <w:instrText xml:space="preserve"> PAGEREF _Toc23292 \h </w:instrText>
      </w:r>
      <w:r>
        <w:fldChar w:fldCharType="separate"/>
      </w:r>
      <w:r>
        <w:t>15</w:t>
      </w:r>
      <w:r>
        <w:fldChar w:fldCharType="end"/>
      </w:r>
      <w:r>
        <w:rPr>
          <w:szCs w:val="28"/>
        </w:rPr>
        <w:fldChar w:fldCharType="end"/>
      </w:r>
    </w:p>
    <w:p w14:paraId="024376FE">
      <w:pPr>
        <w:pStyle w:val="25"/>
        <w:tabs>
          <w:tab w:val="right" w:leader="dot" w:pos="9070"/>
          <w:tab w:val="clear" w:pos="180"/>
          <w:tab w:val="clear" w:pos="420"/>
          <w:tab w:val="clear" w:pos="9360"/>
        </w:tabs>
      </w:pPr>
      <w:r>
        <w:rPr>
          <w:szCs w:val="28"/>
        </w:rPr>
        <w:fldChar w:fldCharType="begin"/>
      </w:r>
      <w:r>
        <w:rPr>
          <w:szCs w:val="28"/>
        </w:rPr>
        <w:instrText xml:space="preserve"> HYPERLINK \l _Toc23143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_Toc23143 \h </w:instrText>
      </w:r>
      <w:r>
        <w:fldChar w:fldCharType="separate"/>
      </w:r>
      <w:r>
        <w:t>16</w:t>
      </w:r>
      <w:r>
        <w:fldChar w:fldCharType="end"/>
      </w:r>
      <w:r>
        <w:rPr>
          <w:szCs w:val="28"/>
        </w:rPr>
        <w:fldChar w:fldCharType="end"/>
      </w:r>
    </w:p>
    <w:p w14:paraId="19DC9C0E">
      <w:pPr>
        <w:pStyle w:val="25"/>
        <w:tabs>
          <w:tab w:val="right" w:leader="dot" w:pos="9070"/>
          <w:tab w:val="clear" w:pos="180"/>
          <w:tab w:val="clear" w:pos="420"/>
          <w:tab w:val="clear" w:pos="9360"/>
        </w:tabs>
      </w:pPr>
      <w:r>
        <w:rPr>
          <w:szCs w:val="28"/>
        </w:rPr>
        <w:fldChar w:fldCharType="begin"/>
      </w:r>
      <w:r>
        <w:rPr>
          <w:szCs w:val="28"/>
        </w:rPr>
        <w:instrText xml:space="preserve"> HYPERLINK \l _Toc32402 </w:instrText>
      </w:r>
      <w:r>
        <w:rPr>
          <w:szCs w:val="28"/>
        </w:rPr>
        <w:fldChar w:fldCharType="separate"/>
      </w:r>
      <w:r>
        <w:rPr>
          <w:rFonts w:hint="eastAsia"/>
        </w:rPr>
        <w:t>附录</w:t>
      </w:r>
      <w:r>
        <w:tab/>
      </w:r>
      <w:r>
        <w:fldChar w:fldCharType="begin"/>
      </w:r>
      <w:r>
        <w:instrText xml:space="preserve"> PAGEREF _Toc32402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3777"/>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沈阳</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123°25′</w:t>
            </w:r>
            <w:bookmarkEnd w:id="16"/>
            <w:r>
              <w:rPr>
                <w:sz w:val="21"/>
                <w:szCs w:val="18"/>
                <w:lang w:val="en-US"/>
              </w:rPr>
              <w:t xml:space="preserve">              北纬：</w:t>
            </w:r>
            <w:bookmarkStart w:id="17" w:name="纬度"/>
            <w:r>
              <w:t>41°48′</w:t>
            </w:r>
            <w:bookmarkEnd w:id="17"/>
          </w:p>
        </w:tc>
      </w:tr>
    </w:tbl>
    <w:p w14:paraId="11AEAFE1">
      <w:pPr>
        <w:pStyle w:val="2"/>
      </w:pPr>
      <w:bookmarkStart w:id="18" w:name="_Toc512608177"/>
      <w:bookmarkStart w:id="19" w:name="_Toc30833"/>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9209"/>
      <w:r>
        <w:rPr>
          <w:rFonts w:hint="eastAsia"/>
        </w:rPr>
        <w:t>太阳能资源分析</w:t>
      </w:r>
      <w:bookmarkEnd w:id="21"/>
    </w:p>
    <w:p w14:paraId="7C9A8BDD">
      <w:pPr>
        <w:pStyle w:val="4"/>
        <w:rPr>
          <w:lang w:val="zh-CN"/>
        </w:rPr>
      </w:pPr>
      <w:bookmarkStart w:id="22" w:name="_Toc860"/>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沈阳</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1286.0</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12684.2</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0820"/>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1286.0</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0.61,直接辐射主导,直射比等级属于A级等级很高地区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3FBD001A">
      <w:pPr>
        <w:pStyle w:val="2"/>
      </w:pPr>
      <w:bookmarkStart w:id="42" w:name="_Toc127542295"/>
      <w:bookmarkStart w:id="43" w:name="_Toc25944"/>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638"/>
      <w:r>
        <w:rPr>
          <w:rFonts w:hint="eastAsia"/>
        </w:rPr>
        <w:t>光伏系统设计</w:t>
      </w:r>
      <w:bookmarkEnd w:id="44"/>
    </w:p>
    <w:p w14:paraId="47C4703A">
      <w:pPr>
        <w:pStyle w:val="3"/>
        <w:ind w:firstLine="480" w:firstLineChars="200"/>
      </w:pPr>
      <w:bookmarkStart w:id="45" w:name="_Toc290209312"/>
      <w:bookmarkStart w:id="46" w:name="_Toc275165382"/>
      <w:bookmarkStart w:id="47" w:name="_Toc512608180"/>
      <w:bookmarkStart w:id="48" w:name="_Toc264043625"/>
      <w:bookmarkStart w:id="49" w:name="_Toc290149054"/>
      <w:bookmarkStart w:id="50" w:name="_Toc264569232"/>
      <w:bookmarkStart w:id="51" w:name="_Toc312399791"/>
      <w:bookmarkStart w:id="52" w:name="_Toc290209336"/>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8252"/>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46386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63867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942"/>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2347"/>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沈阳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5204"/>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42.7</w:t>
      </w:r>
      <w:bookmarkEnd w:id="60"/>
      <w:r>
        <w:rPr>
          <w:rFonts w:hint="eastAsia"/>
          <w:b/>
        </w:rPr>
        <w:t>°；并网系统推荐倾角为</w:t>
      </w:r>
      <w:bookmarkStart w:id="61" w:name="并网推荐倾角"/>
      <w:r>
        <w:rPr>
          <w:rFonts w:hint="eastAsia"/>
          <w:b/>
        </w:rPr>
        <w:t>33.7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9774"/>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31908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4000"/>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317</w:t>
            </w:r>
          </w:p>
        </w:tc>
        <w:tc>
          <w:tcPr>
            <w:tcW w:w="0" w:type="auto"/>
            <w:shd w:val="clear" w:color="auto" w:fill="ECECEC" w:themeFill="accent3" w:themeFillTint="33"/>
          </w:tcPr>
          <w:p w14:paraId="7EF97311">
            <w:pPr>
              <w:jc w:val="center"/>
              <w:rPr>
                <w:szCs w:val="21"/>
              </w:rPr>
            </w:pPr>
            <w:r>
              <w:rPr>
                <w:szCs w:val="21"/>
              </w:rPr>
              <w:t>700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1%</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12894"/>
      <w:r>
        <w:rPr>
          <w:rFonts w:hint="eastAsia"/>
        </w:rPr>
        <w:t>光伏发电产量</w:t>
      </w:r>
      <w:bookmarkEnd w:id="66"/>
    </w:p>
    <w:p w14:paraId="2328274C">
      <w:pPr>
        <w:pStyle w:val="4"/>
      </w:pPr>
      <w:bookmarkStart w:id="67" w:name="_Toc14071"/>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9010"/>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317</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221.9kW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519㎡</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99%</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0kW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89.3%</w:t>
            </w:r>
          </w:p>
        </w:tc>
      </w:tr>
      <w:bookmarkEnd w:id="69"/>
    </w:tbl>
    <w:p w14:paraId="72962EAD">
      <w:pPr>
        <w:jc w:val="center"/>
      </w:pPr>
    </w:p>
    <w:p w14:paraId="06899724">
      <w:pPr>
        <w:pStyle w:val="4"/>
      </w:pPr>
      <w:bookmarkStart w:id="70" w:name="_Toc3488"/>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0600"/>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85.0</w:t>
            </w:r>
          </w:p>
        </w:tc>
        <w:tc>
          <w:tcPr>
            <w:tcW w:w="2434" w:type="dxa"/>
            <w:shd w:val="clear" w:color="auto" w:fill="ECECEC" w:themeFill="accent3" w:themeFillTint="33"/>
          </w:tcPr>
          <w:p w14:paraId="4249045E">
            <w:pPr>
              <w:jc w:val="center"/>
              <w:rPr>
                <w:szCs w:val="21"/>
              </w:rPr>
            </w:pPr>
            <w:r>
              <w:rPr>
                <w:szCs w:val="21"/>
              </w:rPr>
              <w:t>17.66</w:t>
            </w:r>
          </w:p>
        </w:tc>
        <w:tc>
          <w:tcPr>
            <w:tcW w:w="2224" w:type="dxa"/>
            <w:shd w:val="clear" w:color="auto" w:fill="ECECEC" w:themeFill="accent3" w:themeFillTint="33"/>
          </w:tcPr>
          <w:p w14:paraId="063959F3">
            <w:pPr>
              <w:jc w:val="center"/>
              <w:rPr>
                <w:szCs w:val="21"/>
              </w:rPr>
            </w:pPr>
            <w:r>
              <w:rPr>
                <w:szCs w:val="21"/>
              </w:rPr>
              <w:t>6.9</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112.7</w:t>
            </w:r>
          </w:p>
        </w:tc>
        <w:tc>
          <w:tcPr>
            <w:tcW w:w="2434" w:type="dxa"/>
          </w:tcPr>
          <w:p w14:paraId="0A58FFCF">
            <w:pPr>
              <w:jc w:val="center"/>
              <w:rPr>
                <w:szCs w:val="21"/>
              </w:rPr>
            </w:pPr>
            <w:r>
              <w:rPr>
                <w:szCs w:val="21"/>
              </w:rPr>
              <w:t>23.39</w:t>
            </w:r>
          </w:p>
        </w:tc>
        <w:tc>
          <w:tcPr>
            <w:tcW w:w="2224" w:type="dxa"/>
          </w:tcPr>
          <w:p w14:paraId="135A4CC4">
            <w:pPr>
              <w:jc w:val="center"/>
              <w:rPr>
                <w:szCs w:val="21"/>
              </w:rPr>
            </w:pPr>
            <w:r>
              <w:rPr>
                <w:szCs w:val="21"/>
              </w:rPr>
              <w:t>9.1</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125.3</w:t>
            </w:r>
          </w:p>
        </w:tc>
        <w:tc>
          <w:tcPr>
            <w:tcW w:w="2434" w:type="dxa"/>
            <w:shd w:val="clear" w:color="auto" w:fill="ECECEC" w:themeFill="accent3" w:themeFillTint="33"/>
          </w:tcPr>
          <w:p w14:paraId="25145782">
            <w:pPr>
              <w:jc w:val="center"/>
              <w:rPr>
                <w:szCs w:val="21"/>
              </w:rPr>
            </w:pPr>
            <w:r>
              <w:rPr>
                <w:szCs w:val="21"/>
              </w:rPr>
              <w:t>25.73</w:t>
            </w:r>
          </w:p>
        </w:tc>
        <w:tc>
          <w:tcPr>
            <w:tcW w:w="2224" w:type="dxa"/>
            <w:shd w:val="clear" w:color="auto" w:fill="ECECEC" w:themeFill="accent3" w:themeFillTint="33"/>
          </w:tcPr>
          <w:p w14:paraId="186DDDC9">
            <w:pPr>
              <w:jc w:val="center"/>
              <w:rPr>
                <w:szCs w:val="21"/>
              </w:rPr>
            </w:pPr>
            <w:r>
              <w:rPr>
                <w:szCs w:val="21"/>
              </w:rPr>
              <w:t>10.1</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122.9</w:t>
            </w:r>
          </w:p>
        </w:tc>
        <w:tc>
          <w:tcPr>
            <w:tcW w:w="2434" w:type="dxa"/>
          </w:tcPr>
          <w:p w14:paraId="1EFEDD8B">
            <w:pPr>
              <w:jc w:val="center"/>
              <w:rPr>
                <w:szCs w:val="21"/>
              </w:rPr>
            </w:pPr>
            <w:r>
              <w:rPr>
                <w:szCs w:val="21"/>
              </w:rPr>
              <w:t>24.54</w:t>
            </w:r>
          </w:p>
        </w:tc>
        <w:tc>
          <w:tcPr>
            <w:tcW w:w="2224" w:type="dxa"/>
          </w:tcPr>
          <w:p w14:paraId="3285EB93">
            <w:pPr>
              <w:jc w:val="center"/>
              <w:rPr>
                <w:szCs w:val="21"/>
              </w:rPr>
            </w:pPr>
            <w:r>
              <w:rPr>
                <w:szCs w:val="21"/>
              </w:rPr>
              <w:t>9.6</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123.9</w:t>
            </w:r>
          </w:p>
        </w:tc>
        <w:tc>
          <w:tcPr>
            <w:tcW w:w="2434" w:type="dxa"/>
            <w:shd w:val="clear" w:color="auto" w:fill="ECECEC" w:themeFill="accent3" w:themeFillTint="33"/>
          </w:tcPr>
          <w:p w14:paraId="5B52C10D">
            <w:pPr>
              <w:jc w:val="center"/>
              <w:rPr>
                <w:szCs w:val="21"/>
              </w:rPr>
            </w:pPr>
            <w:r>
              <w:rPr>
                <w:szCs w:val="21"/>
              </w:rPr>
              <w:t>23.68</w:t>
            </w:r>
          </w:p>
        </w:tc>
        <w:tc>
          <w:tcPr>
            <w:tcW w:w="2224" w:type="dxa"/>
            <w:shd w:val="clear" w:color="auto" w:fill="ECECEC" w:themeFill="accent3" w:themeFillTint="33"/>
          </w:tcPr>
          <w:p w14:paraId="10C4EF2F">
            <w:pPr>
              <w:jc w:val="center"/>
              <w:rPr>
                <w:szCs w:val="21"/>
              </w:rPr>
            </w:pPr>
            <w:r>
              <w:rPr>
                <w:szCs w:val="21"/>
              </w:rPr>
              <w:t>9.3</w:t>
            </w:r>
          </w:p>
        </w:tc>
      </w:tr>
      <w:tr w14:paraId="73B722F7">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104.7</w:t>
            </w:r>
          </w:p>
        </w:tc>
        <w:tc>
          <w:tcPr>
            <w:tcW w:w="2434" w:type="dxa"/>
          </w:tcPr>
          <w:p w14:paraId="762F05EF">
            <w:pPr>
              <w:jc w:val="center"/>
              <w:rPr>
                <w:szCs w:val="21"/>
              </w:rPr>
            </w:pPr>
            <w:r>
              <w:rPr>
                <w:szCs w:val="21"/>
              </w:rPr>
              <w:t>19.77</w:t>
            </w:r>
          </w:p>
        </w:tc>
        <w:tc>
          <w:tcPr>
            <w:tcW w:w="2224" w:type="dxa"/>
          </w:tcPr>
          <w:p w14:paraId="0503894E">
            <w:pPr>
              <w:jc w:val="center"/>
              <w:rPr>
                <w:szCs w:val="21"/>
              </w:rPr>
            </w:pPr>
            <w:r>
              <w:rPr>
                <w:szCs w:val="21"/>
              </w:rPr>
              <w:t>7.7</w:t>
            </w:r>
          </w:p>
        </w:tc>
      </w:tr>
      <w:tr w14:paraId="7E1D1ADC">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101.3</w:t>
            </w:r>
          </w:p>
        </w:tc>
        <w:tc>
          <w:tcPr>
            <w:tcW w:w="2434" w:type="dxa"/>
            <w:shd w:val="clear" w:color="auto" w:fill="ECECEC" w:themeFill="accent3" w:themeFillTint="33"/>
          </w:tcPr>
          <w:p w14:paraId="12D317DA">
            <w:pPr>
              <w:jc w:val="center"/>
              <w:rPr>
                <w:szCs w:val="21"/>
              </w:rPr>
            </w:pPr>
            <w:r>
              <w:rPr>
                <w:szCs w:val="21"/>
              </w:rPr>
              <w:t>18.98</w:t>
            </w:r>
          </w:p>
        </w:tc>
        <w:tc>
          <w:tcPr>
            <w:tcW w:w="2224" w:type="dxa"/>
            <w:shd w:val="clear" w:color="auto" w:fill="ECECEC" w:themeFill="accent3" w:themeFillTint="33"/>
          </w:tcPr>
          <w:p w14:paraId="4746B1BB">
            <w:pPr>
              <w:jc w:val="center"/>
              <w:rPr>
                <w:szCs w:val="21"/>
              </w:rPr>
            </w:pPr>
            <w:r>
              <w:rPr>
                <w:szCs w:val="21"/>
              </w:rPr>
              <w:t>7.4</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111.7</w:t>
            </w:r>
          </w:p>
        </w:tc>
        <w:tc>
          <w:tcPr>
            <w:tcW w:w="2434" w:type="dxa"/>
          </w:tcPr>
          <w:p w14:paraId="32AFCAE1">
            <w:pPr>
              <w:jc w:val="center"/>
              <w:rPr>
                <w:szCs w:val="21"/>
              </w:rPr>
            </w:pPr>
            <w:r>
              <w:rPr>
                <w:szCs w:val="21"/>
              </w:rPr>
              <w:t>21.19</w:t>
            </w:r>
          </w:p>
        </w:tc>
        <w:tc>
          <w:tcPr>
            <w:tcW w:w="2224" w:type="dxa"/>
          </w:tcPr>
          <w:p w14:paraId="1D06DF0D">
            <w:pPr>
              <w:jc w:val="center"/>
              <w:rPr>
                <w:szCs w:val="21"/>
              </w:rPr>
            </w:pPr>
            <w:r>
              <w:rPr>
                <w:szCs w:val="21"/>
              </w:rPr>
              <w:t>8.3</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124.7</w:t>
            </w:r>
          </w:p>
        </w:tc>
        <w:tc>
          <w:tcPr>
            <w:tcW w:w="2434" w:type="dxa"/>
            <w:shd w:val="clear" w:color="auto" w:fill="ECECEC" w:themeFill="accent3" w:themeFillTint="33"/>
          </w:tcPr>
          <w:p w14:paraId="235B336C">
            <w:pPr>
              <w:jc w:val="center"/>
              <w:rPr>
                <w:szCs w:val="21"/>
              </w:rPr>
            </w:pPr>
            <w:r>
              <w:rPr>
                <w:szCs w:val="21"/>
              </w:rPr>
              <w:t>24.00</w:t>
            </w:r>
          </w:p>
        </w:tc>
        <w:tc>
          <w:tcPr>
            <w:tcW w:w="2224" w:type="dxa"/>
            <w:shd w:val="clear" w:color="auto" w:fill="ECECEC" w:themeFill="accent3" w:themeFillTint="33"/>
          </w:tcPr>
          <w:p w14:paraId="7CD088A7">
            <w:pPr>
              <w:jc w:val="center"/>
              <w:rPr>
                <w:szCs w:val="21"/>
              </w:rPr>
            </w:pPr>
            <w:r>
              <w:rPr>
                <w:szCs w:val="21"/>
              </w:rPr>
              <w:t>9.4</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107.0</w:t>
            </w:r>
          </w:p>
        </w:tc>
        <w:tc>
          <w:tcPr>
            <w:tcW w:w="2434" w:type="dxa"/>
          </w:tcPr>
          <w:p w14:paraId="13E9FFA5">
            <w:pPr>
              <w:jc w:val="center"/>
              <w:rPr>
                <w:szCs w:val="21"/>
              </w:rPr>
            </w:pPr>
            <w:r>
              <w:rPr>
                <w:szCs w:val="21"/>
              </w:rPr>
              <w:t>21.29</w:t>
            </w:r>
          </w:p>
        </w:tc>
        <w:tc>
          <w:tcPr>
            <w:tcW w:w="2224" w:type="dxa"/>
          </w:tcPr>
          <w:p w14:paraId="1301064E">
            <w:pPr>
              <w:jc w:val="center"/>
              <w:rPr>
                <w:szCs w:val="21"/>
              </w:rPr>
            </w:pPr>
            <w:r>
              <w:rPr>
                <w:szCs w:val="21"/>
              </w:rPr>
              <w:t>8.3</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93.3</w:t>
            </w:r>
          </w:p>
        </w:tc>
        <w:tc>
          <w:tcPr>
            <w:tcW w:w="2434" w:type="dxa"/>
            <w:shd w:val="clear" w:color="auto" w:fill="ECECEC" w:themeFill="accent3" w:themeFillTint="33"/>
          </w:tcPr>
          <w:p w14:paraId="5DDC303D">
            <w:pPr>
              <w:jc w:val="center"/>
              <w:rPr>
                <w:szCs w:val="21"/>
              </w:rPr>
            </w:pPr>
            <w:r>
              <w:rPr>
                <w:szCs w:val="21"/>
              </w:rPr>
              <w:t>19.13</w:t>
            </w:r>
          </w:p>
        </w:tc>
        <w:tc>
          <w:tcPr>
            <w:tcW w:w="2224" w:type="dxa"/>
            <w:shd w:val="clear" w:color="auto" w:fill="ECECEC" w:themeFill="accent3" w:themeFillTint="33"/>
          </w:tcPr>
          <w:p w14:paraId="633373B1">
            <w:pPr>
              <w:jc w:val="center"/>
              <w:rPr>
                <w:szCs w:val="21"/>
              </w:rPr>
            </w:pPr>
            <w:r>
              <w:rPr>
                <w:szCs w:val="21"/>
              </w:rPr>
              <w:t>7.5</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78.2</w:t>
            </w:r>
          </w:p>
        </w:tc>
        <w:tc>
          <w:tcPr>
            <w:tcW w:w="2434" w:type="dxa"/>
          </w:tcPr>
          <w:p w14:paraId="06530CBF">
            <w:pPr>
              <w:jc w:val="center"/>
              <w:rPr>
                <w:szCs w:val="21"/>
              </w:rPr>
            </w:pPr>
            <w:r>
              <w:rPr>
                <w:szCs w:val="21"/>
              </w:rPr>
              <w:t>16.25</w:t>
            </w:r>
          </w:p>
        </w:tc>
        <w:tc>
          <w:tcPr>
            <w:tcW w:w="2224" w:type="dxa"/>
          </w:tcPr>
          <w:p w14:paraId="3B1CB643">
            <w:pPr>
              <w:jc w:val="center"/>
              <w:rPr>
                <w:szCs w:val="21"/>
              </w:rPr>
            </w:pPr>
            <w:r>
              <w:rPr>
                <w:szCs w:val="21"/>
              </w:rPr>
              <w:t>6.4</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1290.5</w:t>
            </w:r>
          </w:p>
        </w:tc>
        <w:tc>
          <w:tcPr>
            <w:tcW w:w="2434" w:type="dxa"/>
            <w:shd w:val="clear" w:color="auto" w:fill="ECECEC" w:themeFill="accent3" w:themeFillTint="33"/>
          </w:tcPr>
          <w:p w14:paraId="5956AA49">
            <w:pPr>
              <w:jc w:val="center"/>
              <w:rPr>
                <w:szCs w:val="21"/>
              </w:rPr>
            </w:pPr>
            <w:r>
              <w:rPr>
                <w:szCs w:val="21"/>
              </w:rPr>
              <w:t>255.60</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255.60MWh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9337"/>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1.00%</w:t>
            </w:r>
          </w:p>
        </w:tc>
        <w:tc>
          <w:tcPr>
            <w:tcW w:w="2268" w:type="dxa"/>
          </w:tcPr>
          <w:p w14:paraId="5B82983F">
            <w:pPr>
              <w:spacing w:line="360" w:lineRule="exact"/>
              <w:jc w:val="center"/>
              <w:rPr>
                <w:lang w:val="en-US"/>
              </w:rPr>
            </w:pPr>
            <w:r>
              <w:rPr>
                <w:lang w:val="en-US"/>
              </w:rPr>
              <w:t>255.60</w:t>
            </w:r>
          </w:p>
        </w:tc>
        <w:tc>
          <w:tcPr>
            <w:tcW w:w="2268" w:type="dxa"/>
          </w:tcPr>
          <w:p w14:paraId="3C1792FC">
            <w:pPr>
              <w:spacing w:line="360" w:lineRule="exact"/>
              <w:jc w:val="center"/>
              <w:rPr>
                <w:lang w:val="en-US"/>
              </w:rPr>
            </w:pPr>
            <w:r>
              <w:rPr>
                <w:lang w:val="en-US"/>
              </w:rPr>
              <w:t>1152</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254.32</w:t>
            </w:r>
          </w:p>
        </w:tc>
        <w:tc>
          <w:tcPr>
            <w:tcW w:w="2268" w:type="dxa"/>
            <w:shd w:val="clear" w:color="auto" w:fill="F2F2F2"/>
          </w:tcPr>
          <w:p w14:paraId="12C81DAF">
            <w:pPr>
              <w:spacing w:line="360" w:lineRule="exact"/>
              <w:jc w:val="center"/>
              <w:rPr>
                <w:lang w:val="en-US"/>
              </w:rPr>
            </w:pPr>
            <w:r>
              <w:rPr>
                <w:lang w:val="en-US"/>
              </w:rPr>
              <w:t>1146</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253.05</w:t>
            </w:r>
          </w:p>
        </w:tc>
        <w:tc>
          <w:tcPr>
            <w:tcW w:w="2268" w:type="dxa"/>
          </w:tcPr>
          <w:p w14:paraId="3874434E">
            <w:pPr>
              <w:spacing w:line="360" w:lineRule="exact"/>
              <w:jc w:val="center"/>
              <w:rPr>
                <w:lang w:val="en-US"/>
              </w:rPr>
            </w:pPr>
            <w:r>
              <w:rPr>
                <w:lang w:val="en-US"/>
              </w:rPr>
              <w:t>1140</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251.78</w:t>
            </w:r>
          </w:p>
        </w:tc>
        <w:tc>
          <w:tcPr>
            <w:tcW w:w="2268" w:type="dxa"/>
            <w:shd w:val="clear" w:color="auto" w:fill="F2F2F2"/>
          </w:tcPr>
          <w:p w14:paraId="5D5A6C0E">
            <w:pPr>
              <w:spacing w:line="360" w:lineRule="exact"/>
              <w:jc w:val="center"/>
              <w:rPr>
                <w:lang w:val="en-US"/>
              </w:rPr>
            </w:pPr>
            <w:r>
              <w:rPr>
                <w:lang w:val="en-US"/>
              </w:rPr>
              <w:t>1135</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250.53</w:t>
            </w:r>
          </w:p>
        </w:tc>
        <w:tc>
          <w:tcPr>
            <w:tcW w:w="2268" w:type="dxa"/>
          </w:tcPr>
          <w:p w14:paraId="7E367007">
            <w:pPr>
              <w:spacing w:line="360" w:lineRule="exact"/>
              <w:jc w:val="center"/>
              <w:rPr>
                <w:lang w:val="en-US"/>
              </w:rPr>
            </w:pPr>
            <w:r>
              <w:rPr>
                <w:lang w:val="en-US"/>
              </w:rPr>
              <w:t>1129</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249.27</w:t>
            </w:r>
          </w:p>
        </w:tc>
        <w:tc>
          <w:tcPr>
            <w:tcW w:w="2268" w:type="dxa"/>
            <w:shd w:val="clear" w:color="auto" w:fill="F2F2F2"/>
          </w:tcPr>
          <w:p w14:paraId="0F9A8B9A">
            <w:pPr>
              <w:spacing w:line="360" w:lineRule="exact"/>
              <w:jc w:val="center"/>
              <w:rPr>
                <w:lang w:val="en-US"/>
              </w:rPr>
            </w:pPr>
            <w:r>
              <w:rPr>
                <w:lang w:val="en-US"/>
              </w:rPr>
              <w:t>1123</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248.03</w:t>
            </w:r>
          </w:p>
        </w:tc>
        <w:tc>
          <w:tcPr>
            <w:tcW w:w="2268" w:type="dxa"/>
          </w:tcPr>
          <w:p w14:paraId="3D3AA6D1">
            <w:pPr>
              <w:spacing w:line="360" w:lineRule="exact"/>
              <w:jc w:val="center"/>
              <w:rPr>
                <w:lang w:val="en-US"/>
              </w:rPr>
            </w:pPr>
            <w:r>
              <w:rPr>
                <w:lang w:val="en-US"/>
              </w:rPr>
              <w:t>1118</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246.79</w:t>
            </w:r>
          </w:p>
        </w:tc>
        <w:tc>
          <w:tcPr>
            <w:tcW w:w="2268" w:type="dxa"/>
            <w:shd w:val="clear" w:color="auto" w:fill="F2F2F2"/>
          </w:tcPr>
          <w:p w14:paraId="5EF45325">
            <w:pPr>
              <w:spacing w:line="360" w:lineRule="exact"/>
              <w:jc w:val="center"/>
              <w:rPr>
                <w:lang w:val="en-US"/>
              </w:rPr>
            </w:pPr>
            <w:r>
              <w:rPr>
                <w:lang w:val="en-US"/>
              </w:rPr>
              <w:t>1112</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245.55</w:t>
            </w:r>
          </w:p>
        </w:tc>
        <w:tc>
          <w:tcPr>
            <w:tcW w:w="2268" w:type="dxa"/>
          </w:tcPr>
          <w:p w14:paraId="06B6B2CB">
            <w:pPr>
              <w:spacing w:line="360" w:lineRule="exact"/>
              <w:jc w:val="center"/>
              <w:rPr>
                <w:lang w:val="en-US"/>
              </w:rPr>
            </w:pPr>
            <w:r>
              <w:rPr>
                <w:lang w:val="en-US"/>
              </w:rPr>
              <w:t>1107</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244.32</w:t>
            </w:r>
          </w:p>
        </w:tc>
        <w:tc>
          <w:tcPr>
            <w:tcW w:w="2268" w:type="dxa"/>
            <w:shd w:val="clear" w:color="auto" w:fill="F2F2F2"/>
          </w:tcPr>
          <w:p w14:paraId="0FF968E5">
            <w:pPr>
              <w:spacing w:line="360" w:lineRule="exact"/>
              <w:jc w:val="center"/>
              <w:rPr>
                <w:lang w:val="en-US"/>
              </w:rPr>
            </w:pPr>
            <w:r>
              <w:rPr>
                <w:lang w:val="en-US"/>
              </w:rPr>
              <w:t>1101</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243.10</w:t>
            </w:r>
          </w:p>
        </w:tc>
        <w:tc>
          <w:tcPr>
            <w:tcW w:w="2268" w:type="dxa"/>
          </w:tcPr>
          <w:p w14:paraId="0D7DB1A3">
            <w:pPr>
              <w:spacing w:line="360" w:lineRule="exact"/>
              <w:jc w:val="center"/>
              <w:rPr>
                <w:lang w:val="en-US"/>
              </w:rPr>
            </w:pPr>
            <w:r>
              <w:rPr>
                <w:lang w:val="en-US"/>
              </w:rPr>
              <w:t>1096</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241.89</w:t>
            </w:r>
          </w:p>
        </w:tc>
        <w:tc>
          <w:tcPr>
            <w:tcW w:w="2268" w:type="dxa"/>
            <w:shd w:val="clear" w:color="auto" w:fill="F2F2F2"/>
          </w:tcPr>
          <w:p w14:paraId="53233BD5">
            <w:pPr>
              <w:spacing w:line="360" w:lineRule="exact"/>
              <w:jc w:val="center"/>
              <w:rPr>
                <w:lang w:val="en-US"/>
              </w:rPr>
            </w:pPr>
            <w:r>
              <w:rPr>
                <w:lang w:val="en-US"/>
              </w:rPr>
              <w:t>1090</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240.68</w:t>
            </w:r>
          </w:p>
        </w:tc>
        <w:tc>
          <w:tcPr>
            <w:tcW w:w="2268" w:type="dxa"/>
          </w:tcPr>
          <w:p w14:paraId="1BBB0F80">
            <w:pPr>
              <w:spacing w:line="360" w:lineRule="exact"/>
              <w:jc w:val="center"/>
              <w:rPr>
                <w:lang w:val="en-US"/>
              </w:rPr>
            </w:pPr>
            <w:r>
              <w:rPr>
                <w:lang w:val="en-US"/>
              </w:rPr>
              <w:t>1085</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239.47</w:t>
            </w:r>
          </w:p>
        </w:tc>
        <w:tc>
          <w:tcPr>
            <w:tcW w:w="2268" w:type="dxa"/>
            <w:shd w:val="clear" w:color="auto" w:fill="F2F2F2"/>
          </w:tcPr>
          <w:p w14:paraId="6D736721">
            <w:pPr>
              <w:spacing w:line="360" w:lineRule="exact"/>
              <w:jc w:val="center"/>
              <w:rPr>
                <w:lang w:val="en-US"/>
              </w:rPr>
            </w:pPr>
            <w:r>
              <w:rPr>
                <w:lang w:val="en-US"/>
              </w:rPr>
              <w:t>1079</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238.28</w:t>
            </w:r>
          </w:p>
        </w:tc>
        <w:tc>
          <w:tcPr>
            <w:tcW w:w="2268" w:type="dxa"/>
          </w:tcPr>
          <w:p w14:paraId="0120D641">
            <w:pPr>
              <w:spacing w:line="360" w:lineRule="exact"/>
              <w:jc w:val="center"/>
              <w:rPr>
                <w:lang w:val="en-US"/>
              </w:rPr>
            </w:pPr>
            <w:r>
              <w:rPr>
                <w:lang w:val="en-US"/>
              </w:rPr>
              <w:t>1074</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237.09</w:t>
            </w:r>
          </w:p>
        </w:tc>
        <w:tc>
          <w:tcPr>
            <w:tcW w:w="2268" w:type="dxa"/>
            <w:shd w:val="clear" w:color="auto" w:fill="F2F2F2"/>
          </w:tcPr>
          <w:p w14:paraId="69F5229B">
            <w:pPr>
              <w:spacing w:line="360" w:lineRule="exact"/>
              <w:jc w:val="center"/>
              <w:rPr>
                <w:lang w:val="en-US"/>
              </w:rPr>
            </w:pPr>
            <w:r>
              <w:rPr>
                <w:lang w:val="en-US"/>
              </w:rPr>
              <w:t>1068</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235.90</w:t>
            </w:r>
          </w:p>
        </w:tc>
        <w:tc>
          <w:tcPr>
            <w:tcW w:w="2268" w:type="dxa"/>
          </w:tcPr>
          <w:p w14:paraId="4DBF2E69">
            <w:pPr>
              <w:spacing w:line="360" w:lineRule="exact"/>
              <w:jc w:val="center"/>
              <w:rPr>
                <w:lang w:val="en-US"/>
              </w:rPr>
            </w:pPr>
            <w:r>
              <w:rPr>
                <w:lang w:val="en-US"/>
              </w:rPr>
              <w:t>1063</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234.72</w:t>
            </w:r>
          </w:p>
        </w:tc>
        <w:tc>
          <w:tcPr>
            <w:tcW w:w="2268" w:type="dxa"/>
            <w:shd w:val="clear" w:color="auto" w:fill="F2F2F2"/>
          </w:tcPr>
          <w:p w14:paraId="641A8E12">
            <w:pPr>
              <w:spacing w:line="360" w:lineRule="exact"/>
              <w:jc w:val="center"/>
              <w:rPr>
                <w:lang w:val="en-US"/>
              </w:rPr>
            </w:pPr>
            <w:r>
              <w:rPr>
                <w:lang w:val="en-US"/>
              </w:rPr>
              <w:t>1058</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233.55</w:t>
            </w:r>
          </w:p>
        </w:tc>
        <w:tc>
          <w:tcPr>
            <w:tcW w:w="2268" w:type="dxa"/>
          </w:tcPr>
          <w:p w14:paraId="6EEF1260">
            <w:pPr>
              <w:spacing w:line="360" w:lineRule="exact"/>
              <w:jc w:val="center"/>
              <w:rPr>
                <w:lang w:val="en-US"/>
              </w:rPr>
            </w:pPr>
            <w:r>
              <w:rPr>
                <w:lang w:val="en-US"/>
              </w:rPr>
              <w:t>1052</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232.38</w:t>
            </w:r>
          </w:p>
        </w:tc>
        <w:tc>
          <w:tcPr>
            <w:tcW w:w="2268" w:type="dxa"/>
            <w:shd w:val="clear" w:color="auto" w:fill="F2F2F2"/>
          </w:tcPr>
          <w:p w14:paraId="07F671E1">
            <w:pPr>
              <w:spacing w:line="360" w:lineRule="exact"/>
              <w:jc w:val="center"/>
              <w:rPr>
                <w:lang w:val="en-US"/>
              </w:rPr>
            </w:pPr>
            <w:r>
              <w:rPr>
                <w:lang w:val="en-US"/>
              </w:rPr>
              <w:t>1047</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231.22</w:t>
            </w:r>
          </w:p>
        </w:tc>
        <w:tc>
          <w:tcPr>
            <w:tcW w:w="2268" w:type="dxa"/>
          </w:tcPr>
          <w:p w14:paraId="3F7DDDE2">
            <w:pPr>
              <w:spacing w:line="360" w:lineRule="exact"/>
              <w:jc w:val="center"/>
              <w:rPr>
                <w:lang w:val="en-US"/>
              </w:rPr>
            </w:pPr>
            <w:r>
              <w:rPr>
                <w:lang w:val="en-US"/>
              </w:rPr>
              <w:t>1042</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230.06</w:t>
            </w:r>
          </w:p>
        </w:tc>
        <w:tc>
          <w:tcPr>
            <w:tcW w:w="2268" w:type="dxa"/>
            <w:shd w:val="clear" w:color="auto" w:fill="F2F2F2"/>
          </w:tcPr>
          <w:p w14:paraId="1B4E70A6">
            <w:pPr>
              <w:spacing w:line="360" w:lineRule="exact"/>
              <w:jc w:val="center"/>
              <w:rPr>
                <w:lang w:val="en-US"/>
              </w:rPr>
            </w:pPr>
            <w:r>
              <w:rPr>
                <w:lang w:val="en-US"/>
              </w:rPr>
              <w:t>1037</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228.91</w:t>
            </w:r>
          </w:p>
        </w:tc>
        <w:tc>
          <w:tcPr>
            <w:tcW w:w="2268" w:type="dxa"/>
          </w:tcPr>
          <w:p w14:paraId="27BE8FFD">
            <w:pPr>
              <w:spacing w:line="360" w:lineRule="exact"/>
              <w:jc w:val="center"/>
              <w:rPr>
                <w:lang w:val="en-US"/>
              </w:rPr>
            </w:pPr>
            <w:r>
              <w:rPr>
                <w:lang w:val="en-US"/>
              </w:rPr>
              <w:t>1032</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227.77</w:t>
            </w:r>
          </w:p>
        </w:tc>
        <w:tc>
          <w:tcPr>
            <w:tcW w:w="2268" w:type="dxa"/>
            <w:shd w:val="clear" w:color="auto" w:fill="F2F2F2"/>
          </w:tcPr>
          <w:p w14:paraId="1DC5569A">
            <w:pPr>
              <w:spacing w:line="360" w:lineRule="exact"/>
              <w:jc w:val="center"/>
              <w:rPr>
                <w:lang w:val="en-US"/>
              </w:rPr>
            </w:pPr>
            <w:r>
              <w:rPr>
                <w:lang w:val="en-US"/>
              </w:rPr>
              <w:t>1026</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226.63</w:t>
            </w:r>
          </w:p>
        </w:tc>
        <w:tc>
          <w:tcPr>
            <w:tcW w:w="2268" w:type="dxa"/>
          </w:tcPr>
          <w:p w14:paraId="6CA353D3">
            <w:pPr>
              <w:spacing w:line="360" w:lineRule="exact"/>
              <w:jc w:val="center"/>
              <w:rPr>
                <w:lang w:val="en-US"/>
              </w:rPr>
            </w:pPr>
            <w:r>
              <w:rPr>
                <w:lang w:val="en-US"/>
              </w:rPr>
              <w:t>1021</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6020.90MWh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27133h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2454"/>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221.9</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66.57</w:t>
            </w:r>
          </w:p>
        </w:tc>
      </w:tr>
      <w:tr w14:paraId="27EF117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DF71291">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35E2143F">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615542A7">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1ABACCB2">
            <w:pPr>
              <w:rPr>
                <w:lang w:val="en-US"/>
              </w:rPr>
            </w:pPr>
            <w:r>
              <w:rPr>
                <w:lang w:val="en-US"/>
              </w:rPr>
              <w:t>93.86</w:t>
            </w:r>
          </w:p>
        </w:tc>
      </w:tr>
      <w:tr w14:paraId="788D968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6A9D60A">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56FCEFAD">
            <w:pPr>
              <w:rPr>
                <w:lang w:val="en-US"/>
              </w:rPr>
            </w:pPr>
            <w:r>
              <w:rPr>
                <w:lang w:val="en-US"/>
              </w:rPr>
              <w:t>4.23</w:t>
            </w:r>
          </w:p>
        </w:tc>
        <w:tc>
          <w:tcPr>
            <w:tcW w:w="2551" w:type="dxa"/>
            <w:tcBorders>
              <w:top w:val="single" w:color="ED7D31" w:themeColor="accent2" w:sz="4" w:space="0"/>
              <w:left w:val="single" w:color="ED7D31" w:themeColor="accent2" w:sz="4" w:space="0"/>
              <w:bottom w:val="single" w:color="ED7D31" w:themeColor="accent2" w:sz="4" w:space="0"/>
            </w:tcBorders>
          </w:tcPr>
          <w:p w14:paraId="58027C24">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5040B9ED">
            <w:pPr>
              <w:rPr>
                <w:lang w:val="en-US"/>
              </w:rPr>
            </w:pPr>
            <w:r>
              <w:rPr>
                <w:lang w:val="en-US"/>
              </w:rPr>
              <w:t>5.67</w:t>
            </w:r>
          </w:p>
        </w:tc>
      </w:tr>
      <w:tr w14:paraId="318C07B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901FCB5">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47CD32C7">
            <w:pPr>
              <w:rPr>
                <w:lang w:val="en-US"/>
              </w:rPr>
            </w:pPr>
            <w:r>
              <w:rPr>
                <w:lang w:val="en-US"/>
              </w:rPr>
              <w:t>125.86</w:t>
            </w:r>
          </w:p>
        </w:tc>
        <w:tc>
          <w:tcPr>
            <w:tcW w:w="2551" w:type="dxa"/>
            <w:tcBorders>
              <w:top w:val="single" w:color="ED7D31" w:themeColor="accent2" w:sz="4" w:space="0"/>
              <w:left w:val="single" w:color="ED7D31" w:themeColor="accent2" w:sz="4" w:space="0"/>
              <w:bottom w:val="single" w:color="ED7D31" w:themeColor="accent2" w:sz="4" w:space="0"/>
            </w:tcBorders>
          </w:tcPr>
          <w:p w14:paraId="71EDC86C">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3EC0A470">
            <w:pPr>
              <w:rPr>
                <w:lang w:val="en-US"/>
              </w:rPr>
            </w:pPr>
            <w:r>
              <w:rPr>
                <w:lang w:val="en-US"/>
              </w:rPr>
              <w:t>1.11</w:t>
            </w:r>
          </w:p>
        </w:tc>
      </w:tr>
      <w:tr w14:paraId="118BAF2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4D54BC3">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6CA6643C">
            <w:pPr>
              <w:rPr>
                <w:lang w:val="en-US"/>
              </w:rPr>
            </w:pPr>
            <w:r>
              <w:rPr>
                <w:lang w:val="en-US"/>
              </w:rPr>
              <w:t>5%</w:t>
            </w:r>
          </w:p>
        </w:tc>
        <w:tc>
          <w:tcPr>
            <w:tcW w:w="2551" w:type="dxa"/>
            <w:tcBorders>
              <w:top w:val="single" w:color="ED7D31" w:themeColor="accent2" w:sz="4" w:space="0"/>
              <w:left w:val="single" w:color="ED7D31" w:themeColor="accent2" w:sz="4" w:space="0"/>
              <w:bottom w:val="single" w:color="ED7D31" w:themeColor="accent2" w:sz="4" w:space="0"/>
            </w:tcBorders>
          </w:tcPr>
          <w:p w14:paraId="1439D888">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403EAA69">
            <w:pPr>
              <w:rPr>
                <w:lang w:val="en-US"/>
              </w:rPr>
            </w:pPr>
            <w:r>
              <w:rPr>
                <w:lang w:val="en-US"/>
              </w:rPr>
              <w:t>70%</w:t>
            </w:r>
          </w:p>
        </w:tc>
      </w:tr>
      <w:tr w14:paraId="0AB5E77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89CB2DD">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0261CB6F">
            <w:pPr>
              <w:rPr>
                <w:lang w:val="en-US"/>
              </w:rPr>
            </w:pPr>
            <w:r>
              <w:rPr>
                <w:lang w:val="en-US"/>
              </w:rPr>
              <w:t>28.16</w:t>
            </w:r>
          </w:p>
        </w:tc>
        <w:tc>
          <w:tcPr>
            <w:tcW w:w="2551" w:type="dxa"/>
            <w:tcBorders>
              <w:top w:val="single" w:color="ED7D31" w:themeColor="accent2" w:sz="4" w:space="0"/>
              <w:left w:val="single" w:color="ED7D31" w:themeColor="accent2" w:sz="4" w:space="0"/>
              <w:bottom w:val="single" w:color="ED7D31" w:themeColor="accent2" w:sz="4" w:space="0"/>
            </w:tcBorders>
          </w:tcPr>
          <w:p w14:paraId="46FDD5DC">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2BFEDB63">
            <w:pPr>
              <w:rPr>
                <w:lang w:val="en-US"/>
              </w:rPr>
            </w:pPr>
            <w:r>
              <w:rPr>
                <w:lang w:val="en-US"/>
              </w:rPr>
              <w:t>3%</w:t>
            </w:r>
          </w:p>
        </w:tc>
      </w:tr>
      <w:tr w14:paraId="79B9BA5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05EC0B1">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922015D">
            <w:pPr>
              <w:rPr>
                <w:lang w:val="en-US"/>
              </w:rPr>
            </w:pPr>
            <w:r>
              <w:rPr>
                <w:lang w:val="en-US"/>
              </w:rPr>
              <w:t>等额本金</w:t>
            </w:r>
          </w:p>
        </w:tc>
        <w:tc>
          <w:tcPr>
            <w:tcW w:w="2551" w:type="dxa"/>
            <w:tcBorders>
              <w:top w:val="single" w:color="ED7D31" w:themeColor="accent2" w:sz="4" w:space="0"/>
              <w:left w:val="single" w:color="ED7D31" w:themeColor="accent2" w:sz="4" w:space="0"/>
              <w:bottom w:val="single" w:color="ED7D31" w:themeColor="accent2" w:sz="4" w:space="0"/>
            </w:tcBorders>
          </w:tcPr>
          <w:p w14:paraId="59DA3595">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2C849500">
            <w:pPr>
              <w:rPr>
                <w:lang w:val="en-US"/>
              </w:rPr>
            </w:pPr>
            <w:r>
              <w:rPr>
                <w:lang w:val="en-US"/>
              </w:rPr>
              <w:t>4.26</w:t>
            </w:r>
          </w:p>
        </w:tc>
      </w:tr>
      <w:tr w14:paraId="799EBED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EFAF4B1">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9947E53">
            <w:pPr>
              <w:rPr>
                <w:lang w:val="en-US"/>
              </w:rPr>
            </w:pPr>
            <w:r>
              <w:rPr>
                <w:lang w:val="en-US"/>
              </w:rPr>
              <w:t>255.6</w:t>
            </w:r>
          </w:p>
        </w:tc>
        <w:tc>
          <w:tcPr>
            <w:tcW w:w="2551" w:type="dxa"/>
            <w:tcBorders>
              <w:top w:val="single" w:color="ED7D31" w:themeColor="accent2" w:sz="4" w:space="0"/>
              <w:left w:val="single" w:color="ED7D31" w:themeColor="accent2" w:sz="4" w:space="0"/>
              <w:bottom w:val="single" w:color="ED7D31" w:themeColor="accent2" w:sz="4" w:space="0"/>
            </w:tcBorders>
          </w:tcPr>
          <w:p w14:paraId="41B09BA4">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36600A82">
            <w:pPr>
              <w:rPr>
                <w:lang w:val="en-US"/>
              </w:rPr>
            </w:pPr>
            <w:r>
              <w:rPr>
                <w:lang w:val="en-US"/>
              </w:rPr>
              <w:t>6020.9</w:t>
            </w:r>
          </w:p>
        </w:tc>
      </w:tr>
      <w:tr w14:paraId="64F3218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2880182">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2D06069">
            <w:pPr>
              <w:rPr>
                <w:lang w:val="en-US"/>
              </w:rPr>
            </w:pPr>
            <w:r>
              <w:rPr>
                <w:lang w:val="en-US"/>
              </w:rPr>
              <w:t>240.84</w:t>
            </w:r>
          </w:p>
        </w:tc>
        <w:tc>
          <w:tcPr>
            <w:tcW w:w="2551" w:type="dxa"/>
            <w:tcBorders>
              <w:top w:val="single" w:color="ED7D31" w:themeColor="accent2" w:sz="4" w:space="0"/>
              <w:left w:val="single" w:color="ED7D31" w:themeColor="accent2" w:sz="4" w:space="0"/>
              <w:bottom w:val="single" w:color="ED7D31" w:themeColor="accent2" w:sz="4" w:space="0"/>
            </w:tcBorders>
          </w:tcPr>
          <w:p w14:paraId="4C0650B7">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553B94D2">
            <w:pPr>
              <w:rPr>
                <w:lang w:val="en-US"/>
              </w:rPr>
            </w:pPr>
            <w:r>
              <w:rPr>
                <w:lang w:val="en-US"/>
              </w:rPr>
              <w:t>0.21</w:t>
            </w:r>
          </w:p>
        </w:tc>
      </w:tr>
      <w:tr w14:paraId="03EB14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F5B88A3">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3B361660">
            <w:pPr>
              <w:rPr>
                <w:lang w:val="en-US"/>
              </w:rPr>
            </w:pPr>
            <w:r>
              <w:rPr>
                <w:lang w:val="en-US"/>
              </w:rPr>
              <w:t>209.72</w:t>
            </w:r>
          </w:p>
        </w:tc>
        <w:tc>
          <w:tcPr>
            <w:tcW w:w="2551" w:type="dxa"/>
            <w:tcBorders>
              <w:top w:val="single" w:color="ED7D31" w:themeColor="accent2" w:sz="4" w:space="0"/>
              <w:left w:val="single" w:color="ED7D31" w:themeColor="accent2" w:sz="4" w:space="0"/>
              <w:bottom w:val="single" w:color="ED7D31" w:themeColor="accent2" w:sz="4" w:space="0"/>
            </w:tcBorders>
          </w:tcPr>
          <w:p w14:paraId="1F1EC4AA">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4E7E964B">
            <w:pPr>
              <w:rPr>
                <w:lang w:val="en-US"/>
              </w:rPr>
            </w:pPr>
            <w:r>
              <w:rPr>
                <w:lang w:val="en-US"/>
              </w:rPr>
              <w:t>8.95</w:t>
            </w:r>
          </w:p>
        </w:tc>
      </w:tr>
      <w:tr w14:paraId="62ADE34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F17CA44">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354991A9">
            <w:pPr>
              <w:rPr>
                <w:lang w:val="en-US"/>
              </w:rPr>
            </w:pPr>
            <w:r>
              <w:rPr>
                <w:lang w:val="en-US"/>
              </w:rPr>
              <w:t>83.86</w:t>
            </w:r>
          </w:p>
        </w:tc>
        <w:tc>
          <w:tcPr>
            <w:tcW w:w="2551" w:type="dxa"/>
            <w:tcBorders>
              <w:top w:val="single" w:color="ED7D31" w:themeColor="accent2" w:sz="4" w:space="0"/>
              <w:left w:val="single" w:color="ED7D31" w:themeColor="accent2" w:sz="4" w:space="0"/>
              <w:bottom w:val="single" w:color="ED7D31" w:themeColor="accent2" w:sz="4" w:space="0"/>
            </w:tcBorders>
          </w:tcPr>
          <w:p w14:paraId="26394E62">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07CB8D56">
            <w:pPr>
              <w:rPr>
                <w:lang w:val="en-US"/>
              </w:rPr>
            </w:pPr>
            <w:r>
              <w:rPr>
                <w:lang w:val="en-US"/>
              </w:rPr>
              <w:t>13.16</w:t>
            </w:r>
          </w:p>
        </w:tc>
      </w:tr>
      <w:tr w14:paraId="63CF27A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50426E9">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2377C408">
            <w:pPr>
              <w:rPr>
                <w:lang w:val="en-US"/>
              </w:rPr>
            </w:pPr>
            <w:r>
              <w:rPr>
                <w:lang w:val="en-US"/>
              </w:rPr>
              <w:t>11.69</w:t>
            </w:r>
          </w:p>
        </w:tc>
        <w:tc>
          <w:tcPr>
            <w:tcW w:w="2551" w:type="dxa"/>
            <w:tcBorders>
              <w:top w:val="single" w:color="ED7D31" w:themeColor="accent2" w:sz="4" w:space="0"/>
              <w:left w:val="single" w:color="ED7D31" w:themeColor="accent2" w:sz="4" w:space="0"/>
              <w:bottom w:val="single" w:color="ED7D31" w:themeColor="accent2" w:sz="4" w:space="0"/>
            </w:tcBorders>
          </w:tcPr>
          <w:p w14:paraId="5ABDC9B0">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4264CC86">
            <w:pPr>
              <w:rPr>
                <w:lang w:val="en-US"/>
              </w:rPr>
            </w:pPr>
            <w:r>
              <w:rPr>
                <w:lang w:val="en-US"/>
              </w:rPr>
              <w:t>5.7%</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1.00%</w:t>
            </w:r>
          </w:p>
        </w:tc>
        <w:tc>
          <w:tcPr>
            <w:tcW w:w="1512" w:type="dxa"/>
            <w:shd w:val="clear" w:color="auto" w:fill="F2F2F2"/>
          </w:tcPr>
          <w:p w14:paraId="5ECE7D4B">
            <w:pPr>
              <w:spacing w:line="360" w:lineRule="exact"/>
              <w:jc w:val="center"/>
              <w:rPr>
                <w:lang w:val="en-US"/>
              </w:rPr>
            </w:pPr>
            <w:r>
              <w:rPr>
                <w:rFonts w:hint="eastAsia"/>
                <w:lang w:val="en-US"/>
              </w:rPr>
              <w:t>255.60</w:t>
            </w:r>
          </w:p>
        </w:tc>
        <w:tc>
          <w:tcPr>
            <w:tcW w:w="1512" w:type="dxa"/>
            <w:shd w:val="clear" w:color="auto" w:fill="F2F2F2"/>
          </w:tcPr>
          <w:p w14:paraId="32A980E9">
            <w:pPr>
              <w:spacing w:line="360" w:lineRule="exact"/>
              <w:jc w:val="center"/>
              <w:rPr>
                <w:lang w:val="en-US"/>
              </w:rPr>
            </w:pPr>
            <w:r>
              <w:rPr>
                <w:rFonts w:hint="eastAsia"/>
                <w:lang w:val="en-US"/>
              </w:rPr>
              <w:t>8.95</w:t>
            </w:r>
          </w:p>
        </w:tc>
        <w:tc>
          <w:tcPr>
            <w:tcW w:w="1512" w:type="dxa"/>
            <w:shd w:val="clear" w:color="auto" w:fill="F2F2F2"/>
          </w:tcPr>
          <w:p w14:paraId="2BC33C3E">
            <w:pPr>
              <w:spacing w:line="360" w:lineRule="exact"/>
              <w:jc w:val="center"/>
              <w:rPr>
                <w:lang w:val="en-US"/>
              </w:rPr>
            </w:pPr>
            <w:r>
              <w:rPr>
                <w:rFonts w:hint="eastAsia"/>
                <w:lang w:val="en-US"/>
              </w:rPr>
              <w:t>-86.83</w:t>
            </w:r>
          </w:p>
        </w:tc>
        <w:tc>
          <w:tcPr>
            <w:tcW w:w="1512" w:type="dxa"/>
            <w:shd w:val="clear" w:color="auto" w:fill="F2F2F2"/>
          </w:tcPr>
          <w:p w14:paraId="7BEAE8F1">
            <w:pPr>
              <w:spacing w:line="360" w:lineRule="exact"/>
              <w:jc w:val="center"/>
              <w:rPr>
                <w:lang w:val="en-US"/>
              </w:rPr>
            </w:pPr>
            <w:r>
              <w:rPr>
                <w:rFonts w:hint="eastAsia"/>
                <w:lang w:val="en-US"/>
              </w:rPr>
              <w:t>1152</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254.32</w:t>
            </w:r>
          </w:p>
        </w:tc>
        <w:tc>
          <w:tcPr>
            <w:tcW w:w="1512" w:type="dxa"/>
          </w:tcPr>
          <w:p w14:paraId="0C9DA19D">
            <w:pPr>
              <w:spacing w:line="360" w:lineRule="exact"/>
              <w:jc w:val="center"/>
              <w:rPr>
                <w:lang w:val="en-US"/>
              </w:rPr>
            </w:pPr>
            <w:r>
              <w:rPr>
                <w:rFonts w:hint="eastAsia"/>
                <w:lang w:val="en-US"/>
              </w:rPr>
              <w:t>8.86</w:t>
            </w:r>
          </w:p>
        </w:tc>
        <w:tc>
          <w:tcPr>
            <w:tcW w:w="1512" w:type="dxa"/>
          </w:tcPr>
          <w:p w14:paraId="164DA95A">
            <w:pPr>
              <w:spacing w:line="360" w:lineRule="exact"/>
              <w:jc w:val="center"/>
              <w:rPr>
                <w:lang w:val="en-US"/>
              </w:rPr>
            </w:pPr>
            <w:r>
              <w:rPr>
                <w:rFonts w:hint="eastAsia"/>
                <w:lang w:val="en-US"/>
              </w:rPr>
              <w:t>-79.81</w:t>
            </w:r>
          </w:p>
        </w:tc>
        <w:tc>
          <w:tcPr>
            <w:tcW w:w="1512" w:type="dxa"/>
          </w:tcPr>
          <w:p w14:paraId="3C66A6B4">
            <w:pPr>
              <w:spacing w:line="360" w:lineRule="exact"/>
              <w:jc w:val="center"/>
              <w:rPr>
                <w:lang w:val="en-US"/>
              </w:rPr>
            </w:pPr>
            <w:r>
              <w:rPr>
                <w:rFonts w:hint="eastAsia"/>
                <w:lang w:val="en-US"/>
              </w:rPr>
              <w:t>1146</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253.05</w:t>
            </w:r>
          </w:p>
        </w:tc>
        <w:tc>
          <w:tcPr>
            <w:tcW w:w="1512" w:type="dxa"/>
            <w:shd w:val="clear" w:color="auto" w:fill="F2F2F2"/>
          </w:tcPr>
          <w:p w14:paraId="5B474696">
            <w:pPr>
              <w:spacing w:line="360" w:lineRule="exact"/>
              <w:jc w:val="center"/>
              <w:rPr>
                <w:lang w:val="en-US"/>
              </w:rPr>
            </w:pPr>
            <w:r>
              <w:rPr>
                <w:rFonts w:hint="eastAsia"/>
                <w:lang w:val="en-US"/>
              </w:rPr>
              <w:t>8.81</w:t>
            </w:r>
          </w:p>
        </w:tc>
        <w:tc>
          <w:tcPr>
            <w:tcW w:w="1512" w:type="dxa"/>
            <w:shd w:val="clear" w:color="auto" w:fill="F2F2F2"/>
          </w:tcPr>
          <w:p w14:paraId="586BD177">
            <w:pPr>
              <w:spacing w:line="360" w:lineRule="exact"/>
              <w:jc w:val="center"/>
              <w:rPr>
                <w:lang w:val="en-US"/>
              </w:rPr>
            </w:pPr>
            <w:r>
              <w:rPr>
                <w:rFonts w:hint="eastAsia"/>
                <w:lang w:val="en-US"/>
              </w:rPr>
              <w:t>-72.74</w:t>
            </w:r>
          </w:p>
        </w:tc>
        <w:tc>
          <w:tcPr>
            <w:tcW w:w="1512" w:type="dxa"/>
            <w:shd w:val="clear" w:color="auto" w:fill="F2F2F2"/>
          </w:tcPr>
          <w:p w14:paraId="3B4FAE6D">
            <w:pPr>
              <w:spacing w:line="360" w:lineRule="exact"/>
              <w:jc w:val="center"/>
              <w:rPr>
                <w:lang w:val="en-US"/>
              </w:rPr>
            </w:pPr>
            <w:r>
              <w:rPr>
                <w:rFonts w:hint="eastAsia"/>
                <w:lang w:val="en-US"/>
              </w:rPr>
              <w:t>1140</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251.78</w:t>
            </w:r>
          </w:p>
        </w:tc>
        <w:tc>
          <w:tcPr>
            <w:tcW w:w="1512" w:type="dxa"/>
          </w:tcPr>
          <w:p w14:paraId="09539C89">
            <w:pPr>
              <w:spacing w:line="360" w:lineRule="exact"/>
              <w:jc w:val="center"/>
              <w:rPr>
                <w:lang w:val="en-US"/>
              </w:rPr>
            </w:pPr>
            <w:r>
              <w:rPr>
                <w:rFonts w:hint="eastAsia"/>
                <w:lang w:val="en-US"/>
              </w:rPr>
              <w:t>8.77</w:t>
            </w:r>
          </w:p>
        </w:tc>
        <w:tc>
          <w:tcPr>
            <w:tcW w:w="1512" w:type="dxa"/>
          </w:tcPr>
          <w:p w14:paraId="67A8E48C">
            <w:pPr>
              <w:spacing w:line="360" w:lineRule="exact"/>
              <w:jc w:val="center"/>
              <w:rPr>
                <w:lang w:val="en-US"/>
              </w:rPr>
            </w:pPr>
            <w:r>
              <w:rPr>
                <w:rFonts w:hint="eastAsia"/>
                <w:lang w:val="en-US"/>
              </w:rPr>
              <w:t>-65.64</w:t>
            </w:r>
          </w:p>
        </w:tc>
        <w:tc>
          <w:tcPr>
            <w:tcW w:w="1512" w:type="dxa"/>
          </w:tcPr>
          <w:p w14:paraId="5554B237">
            <w:pPr>
              <w:spacing w:line="360" w:lineRule="exact"/>
              <w:jc w:val="center"/>
              <w:rPr>
                <w:lang w:val="en-US"/>
              </w:rPr>
            </w:pPr>
            <w:r>
              <w:rPr>
                <w:rFonts w:hint="eastAsia"/>
                <w:lang w:val="en-US"/>
              </w:rPr>
              <w:t>1135</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250.53</w:t>
            </w:r>
          </w:p>
        </w:tc>
        <w:tc>
          <w:tcPr>
            <w:tcW w:w="1512" w:type="dxa"/>
            <w:shd w:val="clear" w:color="auto" w:fill="F2F2F2"/>
          </w:tcPr>
          <w:p w14:paraId="1004C7D7">
            <w:pPr>
              <w:spacing w:line="360" w:lineRule="exact"/>
              <w:jc w:val="center"/>
              <w:rPr>
                <w:lang w:val="en-US"/>
              </w:rPr>
            </w:pPr>
            <w:r>
              <w:rPr>
                <w:rFonts w:hint="eastAsia"/>
                <w:lang w:val="en-US"/>
              </w:rPr>
              <w:t>8.72</w:t>
            </w:r>
          </w:p>
        </w:tc>
        <w:tc>
          <w:tcPr>
            <w:tcW w:w="1512" w:type="dxa"/>
            <w:shd w:val="clear" w:color="auto" w:fill="F2F2F2"/>
          </w:tcPr>
          <w:p w14:paraId="22734558">
            <w:pPr>
              <w:spacing w:line="360" w:lineRule="exact"/>
              <w:jc w:val="center"/>
              <w:rPr>
                <w:lang w:val="en-US"/>
              </w:rPr>
            </w:pPr>
            <w:r>
              <w:rPr>
                <w:rFonts w:hint="eastAsia"/>
                <w:lang w:val="en-US"/>
              </w:rPr>
              <w:t>-58.49</w:t>
            </w:r>
          </w:p>
        </w:tc>
        <w:tc>
          <w:tcPr>
            <w:tcW w:w="1512" w:type="dxa"/>
            <w:shd w:val="clear" w:color="auto" w:fill="F2F2F2"/>
          </w:tcPr>
          <w:p w14:paraId="3B380A53">
            <w:pPr>
              <w:spacing w:line="360" w:lineRule="exact"/>
              <w:jc w:val="center"/>
              <w:rPr>
                <w:lang w:val="en-US"/>
              </w:rPr>
            </w:pPr>
            <w:r>
              <w:rPr>
                <w:rFonts w:hint="eastAsia"/>
                <w:lang w:val="en-US"/>
              </w:rPr>
              <w:t>1129</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249.27</w:t>
            </w:r>
          </w:p>
        </w:tc>
        <w:tc>
          <w:tcPr>
            <w:tcW w:w="1512" w:type="dxa"/>
          </w:tcPr>
          <w:p w14:paraId="6213B51D">
            <w:pPr>
              <w:spacing w:line="360" w:lineRule="exact"/>
              <w:jc w:val="center"/>
              <w:rPr>
                <w:lang w:val="en-US"/>
              </w:rPr>
            </w:pPr>
            <w:r>
              <w:rPr>
                <w:rFonts w:hint="eastAsia"/>
                <w:lang w:val="en-US"/>
              </w:rPr>
              <w:t>8.68</w:t>
            </w:r>
          </w:p>
        </w:tc>
        <w:tc>
          <w:tcPr>
            <w:tcW w:w="1512" w:type="dxa"/>
          </w:tcPr>
          <w:p w14:paraId="291804B0">
            <w:pPr>
              <w:spacing w:line="360" w:lineRule="exact"/>
              <w:jc w:val="center"/>
              <w:rPr>
                <w:lang w:val="en-US"/>
              </w:rPr>
            </w:pPr>
            <w:r>
              <w:rPr>
                <w:rFonts w:hint="eastAsia"/>
                <w:lang w:val="en-US"/>
              </w:rPr>
              <w:t>-51.30</w:t>
            </w:r>
          </w:p>
        </w:tc>
        <w:tc>
          <w:tcPr>
            <w:tcW w:w="1512" w:type="dxa"/>
          </w:tcPr>
          <w:p w14:paraId="197894AE">
            <w:pPr>
              <w:spacing w:line="360" w:lineRule="exact"/>
              <w:jc w:val="center"/>
              <w:rPr>
                <w:lang w:val="en-US"/>
              </w:rPr>
            </w:pPr>
            <w:r>
              <w:rPr>
                <w:rFonts w:hint="eastAsia"/>
                <w:lang w:val="en-US"/>
              </w:rPr>
              <w:t>1123</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248.03</w:t>
            </w:r>
          </w:p>
        </w:tc>
        <w:tc>
          <w:tcPr>
            <w:tcW w:w="1512" w:type="dxa"/>
            <w:shd w:val="clear" w:color="auto" w:fill="F2F2F2"/>
          </w:tcPr>
          <w:p w14:paraId="78236C93">
            <w:pPr>
              <w:spacing w:line="360" w:lineRule="exact"/>
              <w:jc w:val="center"/>
              <w:rPr>
                <w:lang w:val="en-US"/>
              </w:rPr>
            </w:pPr>
            <w:r>
              <w:rPr>
                <w:rFonts w:hint="eastAsia"/>
                <w:lang w:val="en-US"/>
              </w:rPr>
              <w:t>8.64</w:t>
            </w:r>
          </w:p>
        </w:tc>
        <w:tc>
          <w:tcPr>
            <w:tcW w:w="1512" w:type="dxa"/>
            <w:shd w:val="clear" w:color="auto" w:fill="F2F2F2"/>
          </w:tcPr>
          <w:p w14:paraId="02093CF1">
            <w:pPr>
              <w:spacing w:line="360" w:lineRule="exact"/>
              <w:jc w:val="center"/>
              <w:rPr>
                <w:lang w:val="en-US"/>
              </w:rPr>
            </w:pPr>
            <w:r>
              <w:rPr>
                <w:rFonts w:hint="eastAsia"/>
                <w:lang w:val="en-US"/>
              </w:rPr>
              <w:t>-44.07</w:t>
            </w:r>
          </w:p>
        </w:tc>
        <w:tc>
          <w:tcPr>
            <w:tcW w:w="1512" w:type="dxa"/>
            <w:shd w:val="clear" w:color="auto" w:fill="F2F2F2"/>
          </w:tcPr>
          <w:p w14:paraId="37738EA4">
            <w:pPr>
              <w:spacing w:line="360" w:lineRule="exact"/>
              <w:jc w:val="center"/>
              <w:rPr>
                <w:lang w:val="en-US"/>
              </w:rPr>
            </w:pPr>
            <w:r>
              <w:rPr>
                <w:rFonts w:hint="eastAsia"/>
                <w:lang w:val="en-US"/>
              </w:rPr>
              <w:t>1118</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246.79</w:t>
            </w:r>
          </w:p>
        </w:tc>
        <w:tc>
          <w:tcPr>
            <w:tcW w:w="1512" w:type="dxa"/>
          </w:tcPr>
          <w:p w14:paraId="444978B3">
            <w:pPr>
              <w:spacing w:line="360" w:lineRule="exact"/>
              <w:jc w:val="center"/>
              <w:rPr>
                <w:lang w:val="en-US"/>
              </w:rPr>
            </w:pPr>
            <w:r>
              <w:rPr>
                <w:rFonts w:hint="eastAsia"/>
                <w:lang w:val="en-US"/>
              </w:rPr>
              <w:t>8.59</w:t>
            </w:r>
          </w:p>
        </w:tc>
        <w:tc>
          <w:tcPr>
            <w:tcW w:w="1512" w:type="dxa"/>
          </w:tcPr>
          <w:p w14:paraId="51A836A1">
            <w:pPr>
              <w:spacing w:line="360" w:lineRule="exact"/>
              <w:jc w:val="center"/>
              <w:rPr>
                <w:lang w:val="en-US"/>
              </w:rPr>
            </w:pPr>
            <w:r>
              <w:rPr>
                <w:rFonts w:hint="eastAsia"/>
                <w:lang w:val="en-US"/>
              </w:rPr>
              <w:t>-36.80</w:t>
            </w:r>
          </w:p>
        </w:tc>
        <w:tc>
          <w:tcPr>
            <w:tcW w:w="1512" w:type="dxa"/>
          </w:tcPr>
          <w:p w14:paraId="3D44A2E5">
            <w:pPr>
              <w:spacing w:line="360" w:lineRule="exact"/>
              <w:jc w:val="center"/>
              <w:rPr>
                <w:lang w:val="en-US"/>
              </w:rPr>
            </w:pPr>
            <w:r>
              <w:rPr>
                <w:rFonts w:hint="eastAsia"/>
                <w:lang w:val="en-US"/>
              </w:rPr>
              <w:t>1112</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245.55</w:t>
            </w:r>
          </w:p>
        </w:tc>
        <w:tc>
          <w:tcPr>
            <w:tcW w:w="1512" w:type="dxa"/>
            <w:shd w:val="clear" w:color="auto" w:fill="F2F2F2"/>
          </w:tcPr>
          <w:p w14:paraId="33258494">
            <w:pPr>
              <w:spacing w:line="360" w:lineRule="exact"/>
              <w:jc w:val="center"/>
              <w:rPr>
                <w:lang w:val="en-US"/>
              </w:rPr>
            </w:pPr>
            <w:r>
              <w:rPr>
                <w:rFonts w:hint="eastAsia"/>
                <w:lang w:val="en-US"/>
              </w:rPr>
              <w:t>8.55</w:t>
            </w:r>
          </w:p>
        </w:tc>
        <w:tc>
          <w:tcPr>
            <w:tcW w:w="1512" w:type="dxa"/>
            <w:shd w:val="clear" w:color="auto" w:fill="F2F2F2"/>
          </w:tcPr>
          <w:p w14:paraId="415BFE4D">
            <w:pPr>
              <w:spacing w:line="360" w:lineRule="exact"/>
              <w:jc w:val="center"/>
              <w:rPr>
                <w:lang w:val="en-US"/>
              </w:rPr>
            </w:pPr>
            <w:r>
              <w:rPr>
                <w:rFonts w:hint="eastAsia"/>
                <w:lang w:val="en-US"/>
              </w:rPr>
              <w:t>-29.49</w:t>
            </w:r>
          </w:p>
        </w:tc>
        <w:tc>
          <w:tcPr>
            <w:tcW w:w="1512" w:type="dxa"/>
            <w:shd w:val="clear" w:color="auto" w:fill="F2F2F2"/>
          </w:tcPr>
          <w:p w14:paraId="0137B654">
            <w:pPr>
              <w:spacing w:line="360" w:lineRule="exact"/>
              <w:jc w:val="center"/>
              <w:rPr>
                <w:lang w:val="en-US"/>
              </w:rPr>
            </w:pPr>
            <w:r>
              <w:rPr>
                <w:rFonts w:hint="eastAsia"/>
                <w:lang w:val="en-US"/>
              </w:rPr>
              <w:t>1107</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244.32</w:t>
            </w:r>
          </w:p>
        </w:tc>
        <w:tc>
          <w:tcPr>
            <w:tcW w:w="1512" w:type="dxa"/>
          </w:tcPr>
          <w:p w14:paraId="3CC3D937">
            <w:pPr>
              <w:spacing w:line="360" w:lineRule="exact"/>
              <w:jc w:val="center"/>
              <w:rPr>
                <w:lang w:val="en-US"/>
              </w:rPr>
            </w:pPr>
            <w:r>
              <w:rPr>
                <w:rFonts w:hint="eastAsia"/>
                <w:lang w:val="en-US"/>
              </w:rPr>
              <w:t>8.51</w:t>
            </w:r>
          </w:p>
        </w:tc>
        <w:tc>
          <w:tcPr>
            <w:tcW w:w="1512" w:type="dxa"/>
          </w:tcPr>
          <w:p w14:paraId="4070E687">
            <w:pPr>
              <w:spacing w:line="360" w:lineRule="exact"/>
              <w:jc w:val="center"/>
              <w:rPr>
                <w:lang w:val="en-US"/>
              </w:rPr>
            </w:pPr>
            <w:r>
              <w:rPr>
                <w:rFonts w:hint="eastAsia"/>
                <w:lang w:val="en-US"/>
              </w:rPr>
              <w:t>-22.14</w:t>
            </w:r>
          </w:p>
        </w:tc>
        <w:tc>
          <w:tcPr>
            <w:tcW w:w="1512" w:type="dxa"/>
          </w:tcPr>
          <w:p w14:paraId="464890D3">
            <w:pPr>
              <w:spacing w:line="360" w:lineRule="exact"/>
              <w:jc w:val="center"/>
              <w:rPr>
                <w:lang w:val="en-US"/>
              </w:rPr>
            </w:pPr>
            <w:r>
              <w:rPr>
                <w:rFonts w:hint="eastAsia"/>
                <w:lang w:val="en-US"/>
              </w:rPr>
              <w:t>1101</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243.10</w:t>
            </w:r>
          </w:p>
        </w:tc>
        <w:tc>
          <w:tcPr>
            <w:tcW w:w="1512" w:type="dxa"/>
            <w:shd w:val="clear" w:color="auto" w:fill="F2F2F2"/>
          </w:tcPr>
          <w:p w14:paraId="358FBBC8">
            <w:pPr>
              <w:spacing w:line="360" w:lineRule="exact"/>
              <w:jc w:val="center"/>
              <w:rPr>
                <w:lang w:val="en-US"/>
              </w:rPr>
            </w:pPr>
            <w:r>
              <w:rPr>
                <w:rFonts w:hint="eastAsia"/>
                <w:lang w:val="en-US"/>
              </w:rPr>
              <w:t>8.47</w:t>
            </w:r>
          </w:p>
        </w:tc>
        <w:tc>
          <w:tcPr>
            <w:tcW w:w="1512" w:type="dxa"/>
            <w:shd w:val="clear" w:color="auto" w:fill="F2F2F2"/>
          </w:tcPr>
          <w:p w14:paraId="6623AB2A">
            <w:pPr>
              <w:spacing w:line="360" w:lineRule="exact"/>
              <w:jc w:val="center"/>
              <w:rPr>
                <w:lang w:val="en-US"/>
              </w:rPr>
            </w:pPr>
            <w:r>
              <w:rPr>
                <w:rFonts w:hint="eastAsia"/>
                <w:lang w:val="en-US"/>
              </w:rPr>
              <w:t>-14.78</w:t>
            </w:r>
          </w:p>
        </w:tc>
        <w:tc>
          <w:tcPr>
            <w:tcW w:w="1512" w:type="dxa"/>
            <w:shd w:val="clear" w:color="auto" w:fill="F2F2F2"/>
          </w:tcPr>
          <w:p w14:paraId="016A5D5A">
            <w:pPr>
              <w:spacing w:line="360" w:lineRule="exact"/>
              <w:jc w:val="center"/>
              <w:rPr>
                <w:lang w:val="en-US"/>
              </w:rPr>
            </w:pPr>
            <w:r>
              <w:rPr>
                <w:rFonts w:hint="eastAsia"/>
                <w:lang w:val="en-US"/>
              </w:rPr>
              <w:t>1096</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241.89</w:t>
            </w:r>
          </w:p>
        </w:tc>
        <w:tc>
          <w:tcPr>
            <w:tcW w:w="1512" w:type="dxa"/>
          </w:tcPr>
          <w:p w14:paraId="0F70B8E5">
            <w:pPr>
              <w:spacing w:line="360" w:lineRule="exact"/>
              <w:jc w:val="center"/>
              <w:rPr>
                <w:lang w:val="en-US"/>
              </w:rPr>
            </w:pPr>
            <w:r>
              <w:rPr>
                <w:rFonts w:hint="eastAsia"/>
                <w:lang w:val="en-US"/>
              </w:rPr>
              <w:t>8.42</w:t>
            </w:r>
          </w:p>
        </w:tc>
        <w:tc>
          <w:tcPr>
            <w:tcW w:w="1512" w:type="dxa"/>
          </w:tcPr>
          <w:p w14:paraId="7271E1C2">
            <w:pPr>
              <w:spacing w:line="360" w:lineRule="exact"/>
              <w:jc w:val="center"/>
              <w:rPr>
                <w:lang w:val="en-US"/>
              </w:rPr>
            </w:pPr>
            <w:r>
              <w:rPr>
                <w:rFonts w:hint="eastAsia"/>
                <w:lang w:val="en-US"/>
              </w:rPr>
              <w:t>-7.47</w:t>
            </w:r>
          </w:p>
        </w:tc>
        <w:tc>
          <w:tcPr>
            <w:tcW w:w="1512" w:type="dxa"/>
          </w:tcPr>
          <w:p w14:paraId="15EED500">
            <w:pPr>
              <w:spacing w:line="360" w:lineRule="exact"/>
              <w:jc w:val="center"/>
              <w:rPr>
                <w:lang w:val="en-US"/>
              </w:rPr>
            </w:pPr>
            <w:r>
              <w:rPr>
                <w:rFonts w:hint="eastAsia"/>
                <w:lang w:val="en-US"/>
              </w:rPr>
              <w:t>1090</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240.68</w:t>
            </w:r>
          </w:p>
        </w:tc>
        <w:tc>
          <w:tcPr>
            <w:tcW w:w="1512" w:type="dxa"/>
            <w:shd w:val="clear" w:color="auto" w:fill="F2F2F2"/>
          </w:tcPr>
          <w:p w14:paraId="03D83E31">
            <w:pPr>
              <w:spacing w:line="360" w:lineRule="exact"/>
              <w:jc w:val="center"/>
              <w:rPr>
                <w:lang w:val="en-US"/>
              </w:rPr>
            </w:pPr>
            <w:r>
              <w:rPr>
                <w:rFonts w:hint="eastAsia"/>
                <w:lang w:val="en-US"/>
              </w:rPr>
              <w:t>8.38</w:t>
            </w:r>
          </w:p>
        </w:tc>
        <w:tc>
          <w:tcPr>
            <w:tcW w:w="1512" w:type="dxa"/>
            <w:shd w:val="clear" w:color="auto" w:fill="F2F2F2"/>
          </w:tcPr>
          <w:p w14:paraId="19D68105">
            <w:pPr>
              <w:spacing w:line="360" w:lineRule="exact"/>
              <w:jc w:val="center"/>
              <w:rPr>
                <w:lang w:val="en-US"/>
              </w:rPr>
            </w:pPr>
            <w:r>
              <w:rPr>
                <w:rFonts w:hint="eastAsia"/>
                <w:lang w:val="en-US"/>
              </w:rPr>
              <w:t>-0.20</w:t>
            </w:r>
          </w:p>
        </w:tc>
        <w:tc>
          <w:tcPr>
            <w:tcW w:w="1512" w:type="dxa"/>
            <w:shd w:val="clear" w:color="auto" w:fill="F2F2F2"/>
          </w:tcPr>
          <w:p w14:paraId="55205E87">
            <w:pPr>
              <w:spacing w:line="360" w:lineRule="exact"/>
              <w:jc w:val="center"/>
              <w:rPr>
                <w:lang w:val="en-US"/>
              </w:rPr>
            </w:pPr>
            <w:r>
              <w:rPr>
                <w:rFonts w:hint="eastAsia"/>
                <w:lang w:val="en-US"/>
              </w:rPr>
              <w:t>1085</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239.47</w:t>
            </w:r>
          </w:p>
        </w:tc>
        <w:tc>
          <w:tcPr>
            <w:tcW w:w="1512" w:type="dxa"/>
          </w:tcPr>
          <w:p w14:paraId="411D06AA">
            <w:pPr>
              <w:spacing w:line="360" w:lineRule="exact"/>
              <w:jc w:val="center"/>
              <w:rPr>
                <w:lang w:val="en-US"/>
              </w:rPr>
            </w:pPr>
            <w:r>
              <w:rPr>
                <w:rFonts w:hint="eastAsia"/>
                <w:lang w:val="en-US"/>
              </w:rPr>
              <w:t>8.34</w:t>
            </w:r>
          </w:p>
        </w:tc>
        <w:tc>
          <w:tcPr>
            <w:tcW w:w="1512" w:type="dxa"/>
          </w:tcPr>
          <w:p w14:paraId="11956CEB">
            <w:pPr>
              <w:spacing w:line="360" w:lineRule="exact"/>
              <w:jc w:val="center"/>
              <w:rPr>
                <w:lang w:val="en-US"/>
              </w:rPr>
            </w:pPr>
            <w:r>
              <w:rPr>
                <w:rFonts w:hint="eastAsia"/>
                <w:lang w:val="en-US"/>
              </w:rPr>
              <w:t>7.03</w:t>
            </w:r>
          </w:p>
        </w:tc>
        <w:tc>
          <w:tcPr>
            <w:tcW w:w="1512" w:type="dxa"/>
          </w:tcPr>
          <w:p w14:paraId="2C803FF3">
            <w:pPr>
              <w:spacing w:line="360" w:lineRule="exact"/>
              <w:jc w:val="center"/>
              <w:rPr>
                <w:lang w:val="en-US"/>
              </w:rPr>
            </w:pPr>
            <w:r>
              <w:rPr>
                <w:rFonts w:hint="eastAsia"/>
                <w:lang w:val="en-US"/>
              </w:rPr>
              <w:t>1079</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238.28</w:t>
            </w:r>
          </w:p>
        </w:tc>
        <w:tc>
          <w:tcPr>
            <w:tcW w:w="1512" w:type="dxa"/>
            <w:shd w:val="clear" w:color="auto" w:fill="F2F2F2"/>
          </w:tcPr>
          <w:p w14:paraId="6AD6D58E">
            <w:pPr>
              <w:spacing w:line="360" w:lineRule="exact"/>
              <w:jc w:val="center"/>
              <w:rPr>
                <w:lang w:val="en-US"/>
              </w:rPr>
            </w:pPr>
            <w:r>
              <w:rPr>
                <w:rFonts w:hint="eastAsia"/>
                <w:lang w:val="en-US"/>
              </w:rPr>
              <w:t>8.30</w:t>
            </w:r>
          </w:p>
        </w:tc>
        <w:tc>
          <w:tcPr>
            <w:tcW w:w="1512" w:type="dxa"/>
            <w:shd w:val="clear" w:color="auto" w:fill="F2F2F2"/>
          </w:tcPr>
          <w:p w14:paraId="4ECB972E">
            <w:pPr>
              <w:spacing w:line="360" w:lineRule="exact"/>
              <w:jc w:val="center"/>
              <w:rPr>
                <w:lang w:val="en-US"/>
              </w:rPr>
            </w:pPr>
            <w:r>
              <w:rPr>
                <w:rFonts w:hint="eastAsia"/>
                <w:lang w:val="en-US"/>
              </w:rPr>
              <w:t>14.22</w:t>
            </w:r>
          </w:p>
        </w:tc>
        <w:tc>
          <w:tcPr>
            <w:tcW w:w="1512" w:type="dxa"/>
            <w:shd w:val="clear" w:color="auto" w:fill="F2F2F2"/>
          </w:tcPr>
          <w:p w14:paraId="73739D72">
            <w:pPr>
              <w:spacing w:line="360" w:lineRule="exact"/>
              <w:jc w:val="center"/>
              <w:rPr>
                <w:lang w:val="en-US"/>
              </w:rPr>
            </w:pPr>
            <w:r>
              <w:rPr>
                <w:rFonts w:hint="eastAsia"/>
                <w:lang w:val="en-US"/>
              </w:rPr>
              <w:t>1074</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237.09</w:t>
            </w:r>
          </w:p>
        </w:tc>
        <w:tc>
          <w:tcPr>
            <w:tcW w:w="1512" w:type="dxa"/>
          </w:tcPr>
          <w:p w14:paraId="0A58E015">
            <w:pPr>
              <w:spacing w:line="360" w:lineRule="exact"/>
              <w:jc w:val="center"/>
              <w:rPr>
                <w:lang w:val="en-US"/>
              </w:rPr>
            </w:pPr>
            <w:r>
              <w:rPr>
                <w:rFonts w:hint="eastAsia"/>
                <w:lang w:val="en-US"/>
              </w:rPr>
              <w:t>8.26</w:t>
            </w:r>
          </w:p>
        </w:tc>
        <w:tc>
          <w:tcPr>
            <w:tcW w:w="1512" w:type="dxa"/>
          </w:tcPr>
          <w:p w14:paraId="0E994DCA">
            <w:pPr>
              <w:spacing w:line="360" w:lineRule="exact"/>
              <w:jc w:val="center"/>
              <w:rPr>
                <w:lang w:val="en-US"/>
              </w:rPr>
            </w:pPr>
            <w:r>
              <w:rPr>
                <w:rFonts w:hint="eastAsia"/>
                <w:lang w:val="en-US"/>
              </w:rPr>
              <w:t>21.37</w:t>
            </w:r>
          </w:p>
        </w:tc>
        <w:tc>
          <w:tcPr>
            <w:tcW w:w="1512" w:type="dxa"/>
          </w:tcPr>
          <w:p w14:paraId="2A49EECA">
            <w:pPr>
              <w:spacing w:line="360" w:lineRule="exact"/>
              <w:jc w:val="center"/>
              <w:rPr>
                <w:lang w:val="en-US"/>
              </w:rPr>
            </w:pPr>
            <w:r>
              <w:rPr>
                <w:rFonts w:hint="eastAsia"/>
                <w:lang w:val="en-US"/>
              </w:rPr>
              <w:t>1068</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235.90</w:t>
            </w:r>
          </w:p>
        </w:tc>
        <w:tc>
          <w:tcPr>
            <w:tcW w:w="1512" w:type="dxa"/>
            <w:shd w:val="clear" w:color="auto" w:fill="F2F2F2"/>
          </w:tcPr>
          <w:p w14:paraId="7895B682">
            <w:pPr>
              <w:spacing w:line="360" w:lineRule="exact"/>
              <w:jc w:val="center"/>
              <w:rPr>
                <w:lang w:val="en-US"/>
              </w:rPr>
            </w:pPr>
            <w:r>
              <w:rPr>
                <w:rFonts w:hint="eastAsia"/>
                <w:lang w:val="en-US"/>
              </w:rPr>
              <w:t>8.22</w:t>
            </w:r>
          </w:p>
        </w:tc>
        <w:tc>
          <w:tcPr>
            <w:tcW w:w="1512" w:type="dxa"/>
            <w:shd w:val="clear" w:color="auto" w:fill="F2F2F2"/>
          </w:tcPr>
          <w:p w14:paraId="2287A066">
            <w:pPr>
              <w:spacing w:line="360" w:lineRule="exact"/>
              <w:jc w:val="center"/>
              <w:rPr>
                <w:lang w:val="en-US"/>
              </w:rPr>
            </w:pPr>
            <w:r>
              <w:rPr>
                <w:rFonts w:hint="eastAsia"/>
                <w:lang w:val="en-US"/>
              </w:rPr>
              <w:t>28.47</w:t>
            </w:r>
          </w:p>
        </w:tc>
        <w:tc>
          <w:tcPr>
            <w:tcW w:w="1512" w:type="dxa"/>
            <w:shd w:val="clear" w:color="auto" w:fill="F2F2F2"/>
          </w:tcPr>
          <w:p w14:paraId="4821369B">
            <w:pPr>
              <w:spacing w:line="360" w:lineRule="exact"/>
              <w:jc w:val="center"/>
              <w:rPr>
                <w:lang w:val="en-US"/>
              </w:rPr>
            </w:pPr>
            <w:r>
              <w:rPr>
                <w:rFonts w:hint="eastAsia"/>
                <w:lang w:val="en-US"/>
              </w:rPr>
              <w:t>1063</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234.72</w:t>
            </w:r>
          </w:p>
        </w:tc>
        <w:tc>
          <w:tcPr>
            <w:tcW w:w="1512" w:type="dxa"/>
          </w:tcPr>
          <w:p w14:paraId="4C6A326D">
            <w:pPr>
              <w:spacing w:line="360" w:lineRule="exact"/>
              <w:jc w:val="center"/>
              <w:rPr>
                <w:lang w:val="en-US"/>
              </w:rPr>
            </w:pPr>
            <w:r>
              <w:rPr>
                <w:rFonts w:hint="eastAsia"/>
                <w:lang w:val="en-US"/>
              </w:rPr>
              <w:t>8.17</w:t>
            </w:r>
          </w:p>
        </w:tc>
        <w:tc>
          <w:tcPr>
            <w:tcW w:w="1512" w:type="dxa"/>
          </w:tcPr>
          <w:p w14:paraId="211D673A">
            <w:pPr>
              <w:spacing w:line="360" w:lineRule="exact"/>
              <w:jc w:val="center"/>
              <w:rPr>
                <w:lang w:val="en-US"/>
              </w:rPr>
            </w:pPr>
            <w:r>
              <w:rPr>
                <w:rFonts w:hint="eastAsia"/>
                <w:lang w:val="en-US"/>
              </w:rPr>
              <w:t>35.54</w:t>
            </w:r>
          </w:p>
        </w:tc>
        <w:tc>
          <w:tcPr>
            <w:tcW w:w="1512" w:type="dxa"/>
          </w:tcPr>
          <w:p w14:paraId="000DD791">
            <w:pPr>
              <w:spacing w:line="360" w:lineRule="exact"/>
              <w:jc w:val="center"/>
              <w:rPr>
                <w:lang w:val="en-US"/>
              </w:rPr>
            </w:pPr>
            <w:r>
              <w:rPr>
                <w:rFonts w:hint="eastAsia"/>
                <w:lang w:val="en-US"/>
              </w:rPr>
              <w:t>1058</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233.55</w:t>
            </w:r>
          </w:p>
        </w:tc>
        <w:tc>
          <w:tcPr>
            <w:tcW w:w="1512" w:type="dxa"/>
            <w:shd w:val="clear" w:color="auto" w:fill="F2F2F2"/>
          </w:tcPr>
          <w:p w14:paraId="548528B4">
            <w:pPr>
              <w:spacing w:line="360" w:lineRule="exact"/>
              <w:jc w:val="center"/>
              <w:rPr>
                <w:lang w:val="en-US"/>
              </w:rPr>
            </w:pPr>
            <w:r>
              <w:rPr>
                <w:rFonts w:hint="eastAsia"/>
                <w:lang w:val="en-US"/>
              </w:rPr>
              <w:t>8.13</w:t>
            </w:r>
          </w:p>
        </w:tc>
        <w:tc>
          <w:tcPr>
            <w:tcW w:w="1512" w:type="dxa"/>
            <w:shd w:val="clear" w:color="auto" w:fill="F2F2F2"/>
          </w:tcPr>
          <w:p w14:paraId="1377625A">
            <w:pPr>
              <w:spacing w:line="360" w:lineRule="exact"/>
              <w:jc w:val="center"/>
              <w:rPr>
                <w:lang w:val="en-US"/>
              </w:rPr>
            </w:pPr>
            <w:r>
              <w:rPr>
                <w:rFonts w:hint="eastAsia"/>
                <w:lang w:val="en-US"/>
              </w:rPr>
              <w:t>42.56</w:t>
            </w:r>
          </w:p>
        </w:tc>
        <w:tc>
          <w:tcPr>
            <w:tcW w:w="1512" w:type="dxa"/>
            <w:shd w:val="clear" w:color="auto" w:fill="F2F2F2"/>
          </w:tcPr>
          <w:p w14:paraId="6604CBD1">
            <w:pPr>
              <w:spacing w:line="360" w:lineRule="exact"/>
              <w:jc w:val="center"/>
              <w:rPr>
                <w:lang w:val="en-US"/>
              </w:rPr>
            </w:pPr>
            <w:r>
              <w:rPr>
                <w:rFonts w:hint="eastAsia"/>
                <w:lang w:val="en-US"/>
              </w:rPr>
              <w:t>1052</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232.38</w:t>
            </w:r>
          </w:p>
        </w:tc>
        <w:tc>
          <w:tcPr>
            <w:tcW w:w="1512" w:type="dxa"/>
          </w:tcPr>
          <w:p w14:paraId="22F52FAF">
            <w:pPr>
              <w:spacing w:line="360" w:lineRule="exact"/>
              <w:jc w:val="center"/>
              <w:rPr>
                <w:lang w:val="en-US"/>
              </w:rPr>
            </w:pPr>
            <w:r>
              <w:rPr>
                <w:rFonts w:hint="eastAsia"/>
                <w:lang w:val="en-US"/>
              </w:rPr>
              <w:t>8.09</w:t>
            </w:r>
          </w:p>
        </w:tc>
        <w:tc>
          <w:tcPr>
            <w:tcW w:w="1512" w:type="dxa"/>
          </w:tcPr>
          <w:p w14:paraId="333309F1">
            <w:pPr>
              <w:spacing w:line="360" w:lineRule="exact"/>
              <w:jc w:val="center"/>
              <w:rPr>
                <w:lang w:val="en-US"/>
              </w:rPr>
            </w:pPr>
            <w:r>
              <w:rPr>
                <w:rFonts w:hint="eastAsia"/>
                <w:lang w:val="en-US"/>
              </w:rPr>
              <w:t>49.55</w:t>
            </w:r>
          </w:p>
        </w:tc>
        <w:tc>
          <w:tcPr>
            <w:tcW w:w="1512" w:type="dxa"/>
          </w:tcPr>
          <w:p w14:paraId="48113353">
            <w:pPr>
              <w:spacing w:line="360" w:lineRule="exact"/>
              <w:jc w:val="center"/>
              <w:rPr>
                <w:lang w:val="en-US"/>
              </w:rPr>
            </w:pPr>
            <w:r>
              <w:rPr>
                <w:rFonts w:hint="eastAsia"/>
                <w:lang w:val="en-US"/>
              </w:rPr>
              <w:t>1047</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231.22</w:t>
            </w:r>
          </w:p>
        </w:tc>
        <w:tc>
          <w:tcPr>
            <w:tcW w:w="1512" w:type="dxa"/>
            <w:shd w:val="clear" w:color="auto" w:fill="F2F2F2"/>
          </w:tcPr>
          <w:p w14:paraId="754CADE7">
            <w:pPr>
              <w:spacing w:line="360" w:lineRule="exact"/>
              <w:jc w:val="center"/>
              <w:rPr>
                <w:lang w:val="en-US"/>
              </w:rPr>
            </w:pPr>
            <w:r>
              <w:rPr>
                <w:rFonts w:hint="eastAsia"/>
                <w:lang w:val="en-US"/>
              </w:rPr>
              <w:t>8.05</w:t>
            </w:r>
          </w:p>
        </w:tc>
        <w:tc>
          <w:tcPr>
            <w:tcW w:w="1512" w:type="dxa"/>
            <w:shd w:val="clear" w:color="auto" w:fill="F2F2F2"/>
          </w:tcPr>
          <w:p w14:paraId="19B85B53">
            <w:pPr>
              <w:spacing w:line="360" w:lineRule="exact"/>
              <w:jc w:val="center"/>
              <w:rPr>
                <w:lang w:val="en-US"/>
              </w:rPr>
            </w:pPr>
            <w:r>
              <w:rPr>
                <w:rFonts w:hint="eastAsia"/>
                <w:lang w:val="en-US"/>
              </w:rPr>
              <w:t>56.49</w:t>
            </w:r>
          </w:p>
        </w:tc>
        <w:tc>
          <w:tcPr>
            <w:tcW w:w="1512" w:type="dxa"/>
            <w:shd w:val="clear" w:color="auto" w:fill="F2F2F2"/>
          </w:tcPr>
          <w:p w14:paraId="509441EA">
            <w:pPr>
              <w:spacing w:line="360" w:lineRule="exact"/>
              <w:jc w:val="center"/>
              <w:rPr>
                <w:lang w:val="en-US"/>
              </w:rPr>
            </w:pPr>
            <w:r>
              <w:rPr>
                <w:rFonts w:hint="eastAsia"/>
                <w:lang w:val="en-US"/>
              </w:rPr>
              <w:t>1042</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230.06</w:t>
            </w:r>
          </w:p>
        </w:tc>
        <w:tc>
          <w:tcPr>
            <w:tcW w:w="1512" w:type="dxa"/>
          </w:tcPr>
          <w:p w14:paraId="47A860F8">
            <w:pPr>
              <w:spacing w:line="360" w:lineRule="exact"/>
              <w:jc w:val="center"/>
              <w:rPr>
                <w:lang w:val="en-US"/>
              </w:rPr>
            </w:pPr>
            <w:r>
              <w:rPr>
                <w:rFonts w:hint="eastAsia"/>
                <w:lang w:val="en-US"/>
              </w:rPr>
              <w:t>8.01</w:t>
            </w:r>
          </w:p>
        </w:tc>
        <w:tc>
          <w:tcPr>
            <w:tcW w:w="1512" w:type="dxa"/>
          </w:tcPr>
          <w:p w14:paraId="219CE97B">
            <w:pPr>
              <w:spacing w:line="360" w:lineRule="exact"/>
              <w:jc w:val="center"/>
              <w:rPr>
                <w:lang w:val="en-US"/>
              </w:rPr>
            </w:pPr>
            <w:r>
              <w:rPr>
                <w:rFonts w:hint="eastAsia"/>
                <w:lang w:val="en-US"/>
              </w:rPr>
              <w:t>63.39</w:t>
            </w:r>
          </w:p>
        </w:tc>
        <w:tc>
          <w:tcPr>
            <w:tcW w:w="1512" w:type="dxa"/>
          </w:tcPr>
          <w:p w14:paraId="1BB5CFEE">
            <w:pPr>
              <w:spacing w:line="360" w:lineRule="exact"/>
              <w:jc w:val="center"/>
              <w:rPr>
                <w:lang w:val="en-US"/>
              </w:rPr>
            </w:pPr>
            <w:r>
              <w:rPr>
                <w:rFonts w:hint="eastAsia"/>
                <w:lang w:val="en-US"/>
              </w:rPr>
              <w:t>1037</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228.91</w:t>
            </w:r>
          </w:p>
        </w:tc>
        <w:tc>
          <w:tcPr>
            <w:tcW w:w="1512" w:type="dxa"/>
            <w:shd w:val="clear" w:color="auto" w:fill="F2F2F2"/>
          </w:tcPr>
          <w:p w14:paraId="60820603">
            <w:pPr>
              <w:spacing w:line="360" w:lineRule="exact"/>
              <w:jc w:val="center"/>
              <w:rPr>
                <w:lang w:val="en-US"/>
              </w:rPr>
            </w:pPr>
            <w:r>
              <w:rPr>
                <w:rFonts w:hint="eastAsia"/>
                <w:lang w:val="en-US"/>
              </w:rPr>
              <w:t>7.97</w:t>
            </w:r>
          </w:p>
        </w:tc>
        <w:tc>
          <w:tcPr>
            <w:tcW w:w="1512" w:type="dxa"/>
            <w:shd w:val="clear" w:color="auto" w:fill="F2F2F2"/>
          </w:tcPr>
          <w:p w14:paraId="772D9D51">
            <w:pPr>
              <w:spacing w:line="360" w:lineRule="exact"/>
              <w:jc w:val="center"/>
              <w:rPr>
                <w:lang w:val="en-US"/>
              </w:rPr>
            </w:pPr>
            <w:r>
              <w:rPr>
                <w:rFonts w:hint="eastAsia"/>
                <w:lang w:val="en-US"/>
              </w:rPr>
              <w:t>70.25</w:t>
            </w:r>
          </w:p>
        </w:tc>
        <w:tc>
          <w:tcPr>
            <w:tcW w:w="1512" w:type="dxa"/>
            <w:shd w:val="clear" w:color="auto" w:fill="F2F2F2"/>
          </w:tcPr>
          <w:p w14:paraId="2BF932C6">
            <w:pPr>
              <w:spacing w:line="360" w:lineRule="exact"/>
              <w:jc w:val="center"/>
              <w:rPr>
                <w:lang w:val="en-US"/>
              </w:rPr>
            </w:pPr>
            <w:r>
              <w:rPr>
                <w:rFonts w:hint="eastAsia"/>
                <w:lang w:val="en-US"/>
              </w:rPr>
              <w:t>1032</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227.77</w:t>
            </w:r>
          </w:p>
        </w:tc>
        <w:tc>
          <w:tcPr>
            <w:tcW w:w="1512" w:type="dxa"/>
          </w:tcPr>
          <w:p w14:paraId="7DA0C7C0">
            <w:pPr>
              <w:spacing w:line="360" w:lineRule="exact"/>
              <w:jc w:val="center"/>
              <w:rPr>
                <w:lang w:val="en-US"/>
              </w:rPr>
            </w:pPr>
            <w:r>
              <w:rPr>
                <w:rFonts w:hint="eastAsia"/>
                <w:lang w:val="en-US"/>
              </w:rPr>
              <w:t>7.93</w:t>
            </w:r>
          </w:p>
        </w:tc>
        <w:tc>
          <w:tcPr>
            <w:tcW w:w="1512" w:type="dxa"/>
          </w:tcPr>
          <w:p w14:paraId="1C1C038B">
            <w:pPr>
              <w:spacing w:line="360" w:lineRule="exact"/>
              <w:jc w:val="center"/>
              <w:rPr>
                <w:lang w:val="en-US"/>
              </w:rPr>
            </w:pPr>
            <w:r>
              <w:rPr>
                <w:rFonts w:hint="eastAsia"/>
                <w:lang w:val="en-US"/>
              </w:rPr>
              <w:t>77.07</w:t>
            </w:r>
          </w:p>
        </w:tc>
        <w:tc>
          <w:tcPr>
            <w:tcW w:w="1512" w:type="dxa"/>
          </w:tcPr>
          <w:p w14:paraId="79C0A975">
            <w:pPr>
              <w:spacing w:line="360" w:lineRule="exact"/>
              <w:jc w:val="center"/>
              <w:rPr>
                <w:lang w:val="en-US"/>
              </w:rPr>
            </w:pPr>
            <w:r>
              <w:rPr>
                <w:rFonts w:hint="eastAsia"/>
                <w:lang w:val="en-US"/>
              </w:rPr>
              <w:t>1026</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226.63</w:t>
            </w:r>
          </w:p>
        </w:tc>
        <w:tc>
          <w:tcPr>
            <w:tcW w:w="1512" w:type="dxa"/>
            <w:shd w:val="clear" w:color="auto" w:fill="F2F2F2"/>
          </w:tcPr>
          <w:p w14:paraId="5C779EB8">
            <w:pPr>
              <w:spacing w:line="360" w:lineRule="exact"/>
              <w:jc w:val="center"/>
              <w:rPr>
                <w:lang w:val="en-US"/>
              </w:rPr>
            </w:pPr>
            <w:r>
              <w:rPr>
                <w:rFonts w:hint="eastAsia"/>
                <w:lang w:val="en-US"/>
              </w:rPr>
              <w:t>7.89</w:t>
            </w:r>
          </w:p>
        </w:tc>
        <w:tc>
          <w:tcPr>
            <w:tcW w:w="1512" w:type="dxa"/>
            <w:shd w:val="clear" w:color="auto" w:fill="F2F2F2"/>
          </w:tcPr>
          <w:p w14:paraId="7410F320">
            <w:pPr>
              <w:spacing w:line="360" w:lineRule="exact"/>
              <w:jc w:val="center"/>
              <w:rPr>
                <w:lang w:val="en-US"/>
              </w:rPr>
            </w:pPr>
            <w:r>
              <w:rPr>
                <w:rFonts w:hint="eastAsia"/>
                <w:lang w:val="en-US"/>
              </w:rPr>
              <w:t>83.86</w:t>
            </w:r>
          </w:p>
        </w:tc>
        <w:tc>
          <w:tcPr>
            <w:tcW w:w="1512" w:type="dxa"/>
            <w:shd w:val="clear" w:color="auto" w:fill="F2F2F2"/>
          </w:tcPr>
          <w:p w14:paraId="494BFD3F">
            <w:pPr>
              <w:spacing w:line="360" w:lineRule="exact"/>
              <w:jc w:val="center"/>
              <w:rPr>
                <w:lang w:val="en-US"/>
              </w:rPr>
            </w:pPr>
            <w:r>
              <w:rPr>
                <w:rFonts w:hint="eastAsia"/>
                <w:lang w:val="en-US"/>
              </w:rPr>
              <w:t>1021</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6020.90MWh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209.72万元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3292"/>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240.84</w:t>
            </w:r>
          </w:p>
        </w:tc>
        <w:tc>
          <w:tcPr>
            <w:tcW w:w="1534" w:type="dxa"/>
            <w:shd w:val="clear" w:color="auto" w:fill="FFFFFF" w:themeFill="background1"/>
          </w:tcPr>
          <w:p w14:paraId="7EC19278">
            <w:pPr>
              <w:spacing w:line="360" w:lineRule="exact"/>
              <w:jc w:val="center"/>
              <w:rPr>
                <w:bCs/>
                <w:lang w:val="en-US"/>
              </w:rPr>
            </w:pPr>
            <w:r>
              <w:rPr>
                <w:bCs/>
                <w:lang w:val="en-US"/>
              </w:rPr>
              <w:t>6020.90</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79.48</w:t>
            </w:r>
          </w:p>
        </w:tc>
        <w:tc>
          <w:tcPr>
            <w:tcW w:w="1534" w:type="dxa"/>
            <w:shd w:val="clear" w:color="auto" w:fill="F1F1F1" w:themeFill="background1" w:themeFillShade="F2"/>
          </w:tcPr>
          <w:p w14:paraId="4A993CF3">
            <w:pPr>
              <w:spacing w:line="360" w:lineRule="exact"/>
              <w:jc w:val="center"/>
              <w:rPr>
                <w:bCs/>
                <w:lang w:val="en-US"/>
              </w:rPr>
            </w:pPr>
            <w:r>
              <w:rPr>
                <w:bCs/>
                <w:lang w:val="en-US"/>
              </w:rPr>
              <w:t>1986.90</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4.09</w:t>
            </w:r>
          </w:p>
        </w:tc>
        <w:tc>
          <w:tcPr>
            <w:tcW w:w="1534" w:type="dxa"/>
            <w:shd w:val="clear" w:color="auto" w:fill="FFFFFF" w:themeFill="background1"/>
          </w:tcPr>
          <w:p w14:paraId="066A8EFF">
            <w:pPr>
              <w:spacing w:line="360" w:lineRule="exact"/>
              <w:jc w:val="center"/>
              <w:rPr>
                <w:bCs/>
                <w:lang w:val="en-US"/>
              </w:rPr>
            </w:pPr>
            <w:r>
              <w:rPr>
                <w:bCs/>
                <w:lang w:val="en-US"/>
              </w:rPr>
              <w:t>102.36</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130.29</w:t>
            </w:r>
          </w:p>
        </w:tc>
        <w:tc>
          <w:tcPr>
            <w:tcW w:w="1534" w:type="dxa"/>
            <w:shd w:val="clear" w:color="auto" w:fill="F1F1F1" w:themeFill="background1" w:themeFillShade="F2"/>
          </w:tcPr>
          <w:p w14:paraId="03B251BC">
            <w:pPr>
              <w:spacing w:line="360" w:lineRule="exact"/>
              <w:jc w:val="center"/>
              <w:rPr>
                <w:bCs/>
                <w:lang w:val="en-US"/>
              </w:rPr>
            </w:pPr>
            <w:r>
              <w:rPr>
                <w:bCs/>
                <w:lang w:val="en-US"/>
              </w:rPr>
              <w:t>3257.30</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19.99</w:t>
            </w:r>
          </w:p>
        </w:tc>
        <w:tc>
          <w:tcPr>
            <w:tcW w:w="1534" w:type="dxa"/>
            <w:shd w:val="clear" w:color="auto" w:fill="FFFFFF" w:themeFill="background1"/>
          </w:tcPr>
          <w:p w14:paraId="06740233">
            <w:pPr>
              <w:spacing w:line="360" w:lineRule="exact"/>
              <w:jc w:val="center"/>
              <w:rPr>
                <w:bCs/>
                <w:lang w:val="en-US"/>
              </w:rPr>
            </w:pPr>
            <w:r>
              <w:rPr>
                <w:bCs/>
                <w:lang w:val="en-US"/>
              </w:rPr>
              <w:t>499.73</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32.03</w:t>
            </w:r>
          </w:p>
        </w:tc>
        <w:tc>
          <w:tcPr>
            <w:tcW w:w="1534" w:type="dxa"/>
            <w:shd w:val="clear" w:color="auto" w:fill="F1F1F1" w:themeFill="background1" w:themeFillShade="F2"/>
          </w:tcPr>
          <w:p w14:paraId="48F08137">
            <w:pPr>
              <w:spacing w:line="360" w:lineRule="exact"/>
              <w:jc w:val="center"/>
              <w:rPr>
                <w:bCs/>
                <w:lang w:val="en-US"/>
              </w:rPr>
            </w:pPr>
            <w:r>
              <w:rPr>
                <w:bCs/>
                <w:lang w:val="en-US"/>
              </w:rPr>
              <w:t>800.78</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3143"/>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221.90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89.3%</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255.6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6020.9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125.86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28.16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70.0%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4.26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1.11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83.86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13.2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5.70%</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11.69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0.209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3257.3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32402"/>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64F1AA9"/>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664F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9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20</Pages>
  <Words>6464</Words>
  <Characters>8565</Characters>
  <Lines>76</Lines>
  <Paragraphs>21</Paragraphs>
  <TotalTime>0</TotalTime>
  <ScaleCrop>false</ScaleCrop>
  <LinksUpToDate>false</LinksUpToDate>
  <CharactersWithSpaces>10971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2025-11-01T09:54:00Z</dcterms:created>
  <dc:creator>初夏、夜微凉</dc:creator>
  <cp:lastModifiedBy>初夏、夜微凉</cp:lastModifiedBy>
  <dcterms:modified xsi:type="dcterms:W3CDTF">2025-11-01T09:55:19Z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A464106FF0054DC3B525D900DEF6FED8_11</vt:lpwstr>
  </property>
  <property fmtid="{D5CDD505-2E9C-101B-9397-08002B2CF9AE}" pid="4" name="KSOTemplateDocerSaveRecord">
    <vt:lpwstr>eyJoZGlkIjoiMWQzMjhjMGRiZGI2ZTNmYzQ2YzliMzJhZmMwYjU2ZjYiLCJ1c2VySWQiOiI5MDk4Mzk0NzIifQ==</vt:lpwstr>
  </property>
</Properties>
</file>