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F9AA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5264150" cy="2823210"/>
            <wp:effectExtent l="0" t="0" r="12700" b="15240"/>
            <wp:wrapSquare wrapText="bothSides"/>
            <wp:docPr id="1" name="图片 1" descr="建筑日照辐射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建筑日照辐射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建筑日照辐射量</w:t>
      </w:r>
    </w:p>
    <w:p w14:paraId="16736615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5264150" cy="2823210"/>
            <wp:effectExtent l="0" t="0" r="12700" b="15240"/>
            <wp:wrapSquare wrapText="bothSides"/>
            <wp:docPr id="2" name="图片 2" descr="建筑日照时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建筑日照时长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建筑日照时长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5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2026-03-15T14:49:19Z</dcterms:created>
  <dc:creator>ASUS</dc:creator>
  <cp:lastModifiedBy>han，苏城以念</cp:lastModifiedBy>
  <dcterms:modified xsi:type="dcterms:W3CDTF">2026-03-15T14:50:38Z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eyJoZGlkIjoiZGNjN2ZjZDMzY2Y5N2VmYjI0NzBmZmNjOTg1MzAwYmUiLCJ1c2VySWQiOiIxMTMzNzkzNTA2In0=</vt:lpwstr>
  </property>
  <property fmtid="{D5CDD505-2E9C-101B-9397-08002B2CF9AE}" pid="4" name="ICV">
    <vt:lpwstr>C0A35A7571384C5B9D8B9EDFC3FABED8_12</vt:lpwstr>
  </property>
</Properties>
</file>