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B3E2C6">
      <w:pPr>
        <w:spacing w:before="312" w:beforeLines="100" w:line="180" w:lineRule="atLeast"/>
        <w:rPr>
          <w:rFonts w:hint="eastAsia" w:ascii="黑体" w:hAnsi="宋体" w:eastAsia="黑体"/>
          <w:b/>
          <w:bCs/>
          <w:sz w:val="72"/>
          <w:szCs w:val="72"/>
        </w:rPr>
      </w:pPr>
    </w:p>
    <w:p w14:paraId="590FBCD7">
      <w:pPr>
        <w:spacing w:before="312" w:beforeLines="100" w:line="276" w:lineRule="auto"/>
        <w:jc w:val="center"/>
        <w:rPr>
          <w:rFonts w:hint="eastAsia" w:ascii="黑体" w:hAnsi="宋体" w:eastAsia="黑体"/>
          <w:b/>
          <w:bCs/>
          <w:spacing w:val="60"/>
          <w:sz w:val="72"/>
          <w:szCs w:val="72"/>
        </w:rPr>
      </w:pPr>
      <w:r>
        <w:rPr>
          <w:rFonts w:hint="eastAsia" w:ascii="黑体" w:hAnsi="宋体" w:eastAsia="黑体"/>
          <w:b/>
          <w:bCs/>
          <w:spacing w:val="60"/>
          <w:sz w:val="72"/>
          <w:szCs w:val="72"/>
        </w:rPr>
        <w:t>动态采光报告书</w:t>
      </w:r>
    </w:p>
    <w:p w14:paraId="4BCC680F">
      <w:pPr>
        <w:spacing w:before="312" w:beforeLines="100" w:line="276" w:lineRule="auto"/>
        <w:jc w:val="center"/>
        <w:rPr>
          <w:rFonts w:hint="eastAsia" w:ascii="黑体" w:hAnsi="宋体" w:eastAsia="黑体"/>
          <w:b/>
          <w:bCs/>
          <w:spacing w:val="60"/>
          <w:sz w:val="52"/>
          <w:szCs w:val="72"/>
        </w:rPr>
      </w:pPr>
      <w:r>
        <w:rPr>
          <w:rFonts w:hint="eastAsia" w:ascii="黑体" w:hAnsi="宋体" w:eastAsia="黑体"/>
          <w:b/>
          <w:bCs/>
          <w:spacing w:val="60"/>
          <w:sz w:val="52"/>
          <w:szCs w:val="72"/>
        </w:rPr>
        <w:t>公共建筑</w:t>
      </w:r>
    </w:p>
    <w:p w14:paraId="7BC0ED20">
      <w:pPr>
        <w:spacing w:line="180" w:lineRule="atLeast"/>
        <w:rPr>
          <w:rFonts w:hint="eastAsia" w:ascii="宋体" w:hAnsi="宋体"/>
          <w:b/>
          <w:bCs/>
          <w:szCs w:val="21"/>
          <w:lang w:val="en-US"/>
        </w:rPr>
      </w:pPr>
    </w:p>
    <w:p w14:paraId="3355D11F">
      <w:pPr>
        <w:spacing w:line="180" w:lineRule="atLeast"/>
        <w:rPr>
          <w:rFonts w:hint="eastAsia" w:ascii="宋体" w:hAnsi="宋体"/>
          <w:b/>
          <w:bCs/>
          <w:szCs w:val="21"/>
          <w:lang w:val="en-US"/>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8F5EE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vAlign w:val="center"/>
          </w:tcPr>
          <w:p w14:paraId="7E446CB2">
            <w:pPr>
              <w:pStyle w:val="3"/>
              <w:rPr>
                <w:rFonts w:hint="eastAsia"/>
              </w:rPr>
            </w:pPr>
            <w:r>
              <w:rPr>
                <w:rFonts w:hint="eastAsia"/>
              </w:rPr>
              <w:t>工程名称</w:t>
            </w:r>
          </w:p>
        </w:tc>
        <w:tc>
          <w:tcPr>
            <w:tcW w:w="3780" w:type="dxa"/>
            <w:vAlign w:val="center"/>
          </w:tcPr>
          <w:p w14:paraId="220AF216">
            <w:pPr>
              <w:pStyle w:val="3"/>
              <w:jc w:val="center"/>
              <w:rPr>
                <w:rFonts w:hint="eastAsia"/>
              </w:rPr>
            </w:pPr>
            <w:bookmarkStart w:id="0" w:name="工程名称"/>
            <w:r>
              <w:t>洛驿火车站贸易中心</w:t>
            </w:r>
            <w:bookmarkEnd w:id="0"/>
          </w:p>
        </w:tc>
      </w:tr>
      <w:tr w14:paraId="5F8DD8B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2DCDE979">
            <w:pPr>
              <w:pStyle w:val="3"/>
              <w:rPr>
                <w:rFonts w:hint="eastAsia"/>
              </w:rPr>
            </w:pPr>
            <w:r>
              <w:rPr>
                <w:rFonts w:hint="eastAsia"/>
              </w:rPr>
              <w:t>设计编号</w:t>
            </w:r>
          </w:p>
        </w:tc>
        <w:tc>
          <w:tcPr>
            <w:tcW w:w="3780" w:type="dxa"/>
            <w:vAlign w:val="center"/>
          </w:tcPr>
          <w:p w14:paraId="4F8294A8">
            <w:pPr>
              <w:pStyle w:val="3"/>
              <w:jc w:val="center"/>
              <w:rPr>
                <w:rFonts w:hint="eastAsia"/>
              </w:rPr>
            </w:pPr>
            <w:bookmarkStart w:id="1" w:name="设计编号"/>
            <w:bookmarkEnd w:id="1"/>
          </w:p>
        </w:tc>
      </w:tr>
      <w:tr w14:paraId="06635F7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FC066C2">
            <w:pPr>
              <w:pStyle w:val="3"/>
              <w:rPr>
                <w:rFonts w:hint="eastAsia"/>
              </w:rPr>
            </w:pPr>
            <w:r>
              <w:rPr>
                <w:rFonts w:hint="eastAsia"/>
              </w:rPr>
              <w:t>建设单位</w:t>
            </w:r>
          </w:p>
        </w:tc>
        <w:tc>
          <w:tcPr>
            <w:tcW w:w="3780" w:type="dxa"/>
            <w:vAlign w:val="center"/>
          </w:tcPr>
          <w:p w14:paraId="7332FEBC">
            <w:pPr>
              <w:pStyle w:val="3"/>
              <w:jc w:val="center"/>
              <w:rPr>
                <w:rFonts w:hint="eastAsia"/>
              </w:rPr>
            </w:pPr>
            <w:bookmarkStart w:id="2" w:name="建设单位"/>
            <w:bookmarkEnd w:id="2"/>
          </w:p>
        </w:tc>
      </w:tr>
      <w:tr w14:paraId="2FA14E7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6" w:space="0"/>
              <w:bottom w:val="single" w:color="auto" w:sz="6" w:space="0"/>
            </w:tcBorders>
            <w:shd w:val="clear" w:color="auto" w:fill="E6E6E6"/>
            <w:vAlign w:val="center"/>
          </w:tcPr>
          <w:p w14:paraId="2D524B19">
            <w:pPr>
              <w:pStyle w:val="3"/>
              <w:rPr>
                <w:rFonts w:hint="eastAsia"/>
              </w:rPr>
            </w:pPr>
            <w:r>
              <w:rPr>
                <w:rFonts w:hint="eastAsia"/>
              </w:rPr>
              <w:t>设计单位</w:t>
            </w:r>
          </w:p>
        </w:tc>
        <w:tc>
          <w:tcPr>
            <w:tcW w:w="3780" w:type="dxa"/>
            <w:vAlign w:val="center"/>
          </w:tcPr>
          <w:p w14:paraId="4917C304">
            <w:pPr>
              <w:pStyle w:val="3"/>
              <w:jc w:val="center"/>
              <w:rPr>
                <w:rFonts w:hint="eastAsia"/>
              </w:rPr>
            </w:pPr>
            <w:bookmarkStart w:id="3" w:name="设计单位"/>
            <w:r>
              <w:t>四川农业大学建筑与城乡规划学院</w:t>
            </w:r>
            <w:bookmarkEnd w:id="3"/>
          </w:p>
        </w:tc>
      </w:tr>
      <w:tr w14:paraId="3EE0D26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A4CE9AD">
            <w:pPr>
              <w:pStyle w:val="3"/>
              <w:rPr>
                <w:rFonts w:hint="eastAsia"/>
              </w:rPr>
            </w:pPr>
            <w:r>
              <w:rPr>
                <w:rFonts w:hint="eastAsia"/>
              </w:rPr>
              <w:t>审 核 人</w:t>
            </w:r>
          </w:p>
        </w:tc>
        <w:tc>
          <w:tcPr>
            <w:tcW w:w="3780" w:type="dxa"/>
            <w:vAlign w:val="center"/>
          </w:tcPr>
          <w:p w14:paraId="53AD6AA3">
            <w:pPr>
              <w:pStyle w:val="3"/>
              <w:jc w:val="center"/>
              <w:rPr>
                <w:rFonts w:hint="eastAsia"/>
              </w:rPr>
            </w:pPr>
            <w:bookmarkStart w:id="4" w:name="审核人"/>
            <w:bookmarkEnd w:id="4"/>
          </w:p>
        </w:tc>
      </w:tr>
      <w:tr w14:paraId="28714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vAlign w:val="center"/>
          </w:tcPr>
          <w:p w14:paraId="51F53F97">
            <w:pPr>
              <w:pStyle w:val="3"/>
              <w:rPr>
                <w:rFonts w:hint="eastAsia"/>
              </w:rPr>
            </w:pPr>
            <w:r>
              <w:rPr>
                <w:rFonts w:hint="eastAsia"/>
              </w:rPr>
              <w:t>审 定 人</w:t>
            </w:r>
          </w:p>
        </w:tc>
        <w:tc>
          <w:tcPr>
            <w:tcW w:w="3780" w:type="dxa"/>
            <w:vAlign w:val="center"/>
          </w:tcPr>
          <w:p w14:paraId="48957333">
            <w:pPr>
              <w:pStyle w:val="3"/>
              <w:jc w:val="center"/>
              <w:rPr>
                <w:rFonts w:hint="eastAsia"/>
              </w:rPr>
            </w:pPr>
            <w:bookmarkStart w:id="5" w:name="审定人"/>
            <w:bookmarkEnd w:id="5"/>
          </w:p>
        </w:tc>
      </w:tr>
      <w:tr w14:paraId="2889D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vAlign w:val="center"/>
          </w:tcPr>
          <w:p w14:paraId="1C063E41">
            <w:pPr>
              <w:pStyle w:val="3"/>
              <w:rPr>
                <w:rFonts w:hint="eastAsia"/>
              </w:rPr>
            </w:pPr>
            <w:r>
              <w:rPr>
                <w:rFonts w:hint="eastAsia"/>
              </w:rPr>
              <w:t>计算日期</w:t>
            </w:r>
          </w:p>
        </w:tc>
        <w:tc>
          <w:tcPr>
            <w:tcW w:w="3780" w:type="dxa"/>
            <w:vAlign w:val="center"/>
          </w:tcPr>
          <w:p w14:paraId="368F0A46">
            <w:pPr>
              <w:pStyle w:val="3"/>
              <w:jc w:val="center"/>
              <w:rPr>
                <w:rFonts w:hint="eastAsia"/>
              </w:rPr>
            </w:pPr>
            <w:bookmarkStart w:id="6" w:name="计算日期"/>
            <w:r>
              <w:t>2025年12月26日</w:t>
            </w:r>
            <w:bookmarkEnd w:id="6"/>
          </w:p>
        </w:tc>
      </w:tr>
    </w:tbl>
    <w:p w14:paraId="4C136CF1">
      <w:pPr>
        <w:rPr>
          <w:rFonts w:hint="eastAsia" w:ascii="黑体" w:hAnsi="黑体" w:eastAsia="黑体"/>
          <w:b/>
          <w:bCs/>
          <w:sz w:val="28"/>
          <w:szCs w:val="28"/>
        </w:rPr>
      </w:pPr>
    </w:p>
    <w:p w14:paraId="20473AF6">
      <w:pPr>
        <w:pStyle w:val="3"/>
        <w:jc w:val="center"/>
        <w:rPr>
          <w:rFonts w:hint="eastAsia"/>
        </w:rPr>
      </w:pPr>
      <w:bookmarkStart w:id="7" w:name="二维码"/>
      <w:bookmarkEnd w:id="7"/>
      <w:r>
        <w:drawing>
          <wp:inline distT="0" distB="0" distL="0" distR="0">
            <wp:extent cx="2324100" cy="2324100"/>
            <wp:effectExtent l="0" t="0" r="0" b="0"/>
            <wp:docPr id="34"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pic:cNvPicPr>
                      <a:picLocks noChangeAspect="1"/>
                    </pic:cNvPicPr>
                  </pic:nvPicPr>
                  <pic:blipFill>
                    <a:blip r:embed="rId6"/>
                    <a:stretch>
                      <a:fillRect/>
                    </a:stretch>
                  </pic:blipFill>
                  <pic:spPr>
                    <a:xfrm>
                      <a:off x="0" y="0"/>
                      <a:ext cx="2324344" cy="2324344"/>
                    </a:xfrm>
                    <a:prstGeom prst="rect">
                      <a:avLst/>
                    </a:prstGeom>
                  </pic:spPr>
                </pic:pic>
              </a:graphicData>
            </a:graphic>
          </wp:inline>
        </w:drawing>
      </w:r>
    </w:p>
    <w:p w14:paraId="67ADA7F0">
      <w:pPr>
        <w:pStyle w:val="3"/>
        <w:jc w:val="center"/>
        <w:rPr>
          <w:rFonts w:hint="eastAsia"/>
        </w:rPr>
      </w:pPr>
    </w:p>
    <w:p w14:paraId="0C10815A">
      <w:pPr>
        <w:rPr>
          <w:rFonts w:hint="eastAsia" w:ascii="黑体" w:hAnsi="黑体" w:eastAsia="黑体"/>
          <w:b/>
          <w:bCs/>
          <w:sz w:val="28"/>
          <w:szCs w:val="28"/>
        </w:rPr>
      </w:pP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6B545E2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12" w:space="0"/>
              <w:bottom w:val="single" w:color="auto" w:sz="6" w:space="0"/>
            </w:tcBorders>
            <w:shd w:val="clear" w:color="auto" w:fill="E6E6E6"/>
          </w:tcPr>
          <w:p w14:paraId="703F0108">
            <w:pPr>
              <w:pStyle w:val="3"/>
              <w:rPr>
                <w:rFonts w:hint="eastAsia"/>
              </w:rPr>
            </w:pPr>
            <w:r>
              <w:rPr>
                <w:rFonts w:hint="eastAsia"/>
              </w:rPr>
              <w:t>采用软件</w:t>
            </w:r>
          </w:p>
        </w:tc>
        <w:tc>
          <w:tcPr>
            <w:tcW w:w="3780" w:type="dxa"/>
          </w:tcPr>
          <w:p w14:paraId="3C17779C">
            <w:pPr>
              <w:pStyle w:val="3"/>
              <w:jc w:val="center"/>
              <w:rPr>
                <w:rFonts w:hint="eastAsia"/>
              </w:rPr>
            </w:pPr>
            <w:bookmarkStart w:id="8" w:name="采用软件"/>
            <w:r>
              <w:t>采光分析DALI2024</w:t>
            </w:r>
            <w:bookmarkEnd w:id="8"/>
          </w:p>
        </w:tc>
      </w:tr>
      <w:tr w14:paraId="649EDFA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1EAC1C9D">
            <w:pPr>
              <w:pStyle w:val="3"/>
              <w:rPr>
                <w:rFonts w:hint="eastAsia"/>
                <w:szCs w:val="18"/>
              </w:rPr>
            </w:pPr>
            <w:r>
              <w:rPr>
                <w:rFonts w:hint="eastAsia"/>
                <w:szCs w:val="18"/>
              </w:rPr>
              <w:t>软件版本</w:t>
            </w:r>
          </w:p>
        </w:tc>
        <w:tc>
          <w:tcPr>
            <w:tcW w:w="3780" w:type="dxa"/>
          </w:tcPr>
          <w:p w14:paraId="4BD279FE">
            <w:pPr>
              <w:pStyle w:val="3"/>
              <w:jc w:val="center"/>
              <w:rPr>
                <w:rFonts w:hint="eastAsia"/>
                <w:szCs w:val="18"/>
              </w:rPr>
            </w:pPr>
            <w:bookmarkStart w:id="9" w:name="软件版本"/>
            <w:r>
              <w:rPr>
                <w:szCs w:val="18"/>
              </w:rPr>
              <w:t>20240430(SP1)</w:t>
            </w:r>
            <w:bookmarkEnd w:id="9"/>
          </w:p>
        </w:tc>
      </w:tr>
      <w:tr w14:paraId="43937096">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6" w:space="0"/>
            </w:tcBorders>
            <w:shd w:val="clear" w:color="auto" w:fill="E6E6E6"/>
          </w:tcPr>
          <w:p w14:paraId="3DF64C4D">
            <w:pPr>
              <w:pStyle w:val="3"/>
              <w:rPr>
                <w:rFonts w:hint="eastAsia"/>
                <w:szCs w:val="18"/>
              </w:rPr>
            </w:pPr>
            <w:r>
              <w:rPr>
                <w:rFonts w:hint="eastAsia"/>
                <w:szCs w:val="18"/>
              </w:rPr>
              <w:t>研发单位</w:t>
            </w:r>
          </w:p>
        </w:tc>
        <w:tc>
          <w:tcPr>
            <w:tcW w:w="3780" w:type="dxa"/>
          </w:tcPr>
          <w:p w14:paraId="2CDA08E1">
            <w:pPr>
              <w:pStyle w:val="3"/>
              <w:jc w:val="center"/>
              <w:rPr>
                <w:rFonts w:hint="eastAsia"/>
                <w:szCs w:val="18"/>
              </w:rPr>
            </w:pPr>
            <w:r>
              <w:rPr>
                <w:rFonts w:hint="eastAsia"/>
                <w:szCs w:val="18"/>
              </w:rPr>
              <w:t>北京绿建软件有限公司</w:t>
            </w:r>
          </w:p>
        </w:tc>
      </w:tr>
      <w:tr w14:paraId="7840A32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70" w:hRule="atLeast"/>
          <w:jc w:val="center"/>
        </w:trPr>
        <w:tc>
          <w:tcPr>
            <w:tcW w:w="1800" w:type="dxa"/>
            <w:tcBorders>
              <w:top w:val="single" w:color="auto" w:sz="6" w:space="0"/>
              <w:bottom w:val="single" w:color="auto" w:sz="6" w:space="0"/>
            </w:tcBorders>
            <w:shd w:val="clear" w:color="auto" w:fill="E6E6E6"/>
          </w:tcPr>
          <w:p w14:paraId="0A5303F6">
            <w:pPr>
              <w:pStyle w:val="3"/>
              <w:rPr>
                <w:rFonts w:hint="eastAsia"/>
                <w:szCs w:val="18"/>
              </w:rPr>
            </w:pPr>
            <w:r>
              <w:rPr>
                <w:rFonts w:hint="eastAsia"/>
                <w:szCs w:val="18"/>
              </w:rPr>
              <w:t>正版授权码</w:t>
            </w:r>
          </w:p>
        </w:tc>
        <w:tc>
          <w:tcPr>
            <w:tcW w:w="3780" w:type="dxa"/>
          </w:tcPr>
          <w:p w14:paraId="2DCBA333">
            <w:pPr>
              <w:pStyle w:val="3"/>
              <w:jc w:val="center"/>
              <w:rPr>
                <w:rFonts w:hint="eastAsia"/>
                <w:szCs w:val="18"/>
              </w:rPr>
            </w:pPr>
            <w:bookmarkStart w:id="10" w:name="正版授权码"/>
            <w:r>
              <w:t>T15178765615</w:t>
            </w:r>
            <w:bookmarkEnd w:id="10"/>
          </w:p>
        </w:tc>
      </w:tr>
      <w:tr w14:paraId="002EF50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70" w:hRule="atLeast"/>
          <w:jc w:val="center"/>
        </w:trPr>
        <w:tc>
          <w:tcPr>
            <w:tcW w:w="1800" w:type="dxa"/>
            <w:tcBorders>
              <w:top w:val="single" w:color="auto" w:sz="6" w:space="0"/>
              <w:bottom w:val="single" w:color="auto" w:sz="12" w:space="0"/>
            </w:tcBorders>
            <w:shd w:val="clear" w:color="auto" w:fill="E6E6E6"/>
          </w:tcPr>
          <w:p w14:paraId="62C0283F">
            <w:pPr>
              <w:pStyle w:val="3"/>
              <w:rPr>
                <w:rFonts w:hint="eastAsia"/>
                <w:szCs w:val="18"/>
              </w:rPr>
            </w:pPr>
            <w:r>
              <w:rPr>
                <w:rFonts w:hint="eastAsia"/>
                <w:szCs w:val="18"/>
              </w:rPr>
              <w:t>服务热线</w:t>
            </w:r>
          </w:p>
        </w:tc>
        <w:tc>
          <w:tcPr>
            <w:tcW w:w="3780" w:type="dxa"/>
          </w:tcPr>
          <w:p w14:paraId="00D4D654">
            <w:pPr>
              <w:pStyle w:val="3"/>
              <w:jc w:val="center"/>
              <w:rPr>
                <w:rFonts w:hint="eastAsia"/>
                <w:szCs w:val="18"/>
              </w:rPr>
            </w:pPr>
            <w:r>
              <w:rPr>
                <w:rFonts w:hint="eastAsia"/>
                <w:color w:val="000000"/>
                <w:shd w:val="clear" w:color="auto" w:fill="FFFFFF"/>
              </w:rPr>
              <w:t>400-094-1228</w:t>
            </w:r>
          </w:p>
        </w:tc>
      </w:tr>
    </w:tbl>
    <w:p w14:paraId="247B2DAB">
      <w:pPr>
        <w:rPr>
          <w:rFonts w:hint="eastAsia"/>
        </w:rPr>
        <w:sectPr>
          <w:headerReference r:id="rId3" w:type="default"/>
          <w:footerReference r:id="rId4" w:type="default"/>
          <w:pgSz w:w="11906" w:h="16838"/>
          <w:pgMar w:top="1440" w:right="1418" w:bottom="1440" w:left="1418" w:header="851" w:footer="992" w:gutter="0"/>
          <w:cols w:space="425" w:num="1"/>
          <w:titlePg/>
          <w:docGrid w:type="lines" w:linePitch="312" w:charSpace="0"/>
        </w:sectPr>
      </w:pPr>
    </w:p>
    <w:p w14:paraId="2493BE78">
      <w:pPr>
        <w:jc w:val="center"/>
        <w:rPr>
          <w:rFonts w:hint="eastAsia"/>
          <w:sz w:val="28"/>
          <w:szCs w:val="28"/>
        </w:rPr>
      </w:pPr>
      <w:bookmarkStart w:id="11" w:name="目录"/>
      <w:r>
        <w:rPr>
          <w:rFonts w:hint="eastAsia"/>
          <w:sz w:val="28"/>
          <w:szCs w:val="28"/>
        </w:rPr>
        <w:t>目  录</w:t>
      </w:r>
    </w:p>
    <w:p w14:paraId="52FEB84A">
      <w:pPr>
        <w:pStyle w:val="19"/>
        <w:tabs>
          <w:tab w:val="right" w:leader="dot" w:pos="9070"/>
          <w:tab w:val="clear" w:pos="180"/>
          <w:tab w:val="clear" w:pos="420"/>
          <w:tab w:val="clear" w:pos="9360"/>
        </w:tabs>
        <w:rPr>
          <w:rFonts w:hint="eastAsia"/>
        </w:rPr>
      </w:pPr>
      <w:r>
        <w:rPr>
          <w:sz w:val="28"/>
          <w:szCs w:val="28"/>
        </w:rPr>
        <w:fldChar w:fldCharType="begin"/>
      </w:r>
      <w:r>
        <w:rPr>
          <w:sz w:val="28"/>
          <w:szCs w:val="28"/>
        </w:rPr>
        <w:instrText xml:space="preserve"> </w:instrText>
      </w:r>
      <w:r>
        <w:rPr>
          <w:rFonts w:hint="eastAsia"/>
          <w:sz w:val="28"/>
          <w:szCs w:val="28"/>
        </w:rPr>
        <w:instrText xml:space="preserve">TOC \o "1-3" \h \z \u</w:instrText>
      </w:r>
      <w:r>
        <w:rPr>
          <w:sz w:val="28"/>
          <w:szCs w:val="28"/>
        </w:rPr>
        <w:instrText xml:space="preserve"> </w:instrText>
      </w:r>
      <w:r>
        <w:rPr>
          <w:sz w:val="28"/>
          <w:szCs w:val="28"/>
        </w:rPr>
        <w:fldChar w:fldCharType="separate"/>
      </w:r>
      <w:r>
        <w:fldChar w:fldCharType="begin"/>
      </w:r>
      <w:r>
        <w:instrText xml:space="preserve"> HYPERLINK \l "_Toc14416" </w:instrText>
      </w:r>
      <w:r>
        <w:fldChar w:fldCharType="separate"/>
      </w:r>
      <w:r>
        <w:rPr>
          <w:rFonts w:hint="eastAsia"/>
        </w:rPr>
        <w:t>1. 建筑概况</w:t>
      </w:r>
      <w:r>
        <w:tab/>
      </w:r>
      <w:r>
        <w:fldChar w:fldCharType="begin"/>
      </w:r>
      <w:r>
        <w:instrText xml:space="preserve"> PAGEREF _Toc14416 \h </w:instrText>
      </w:r>
      <w:r>
        <w:fldChar w:fldCharType="separate"/>
      </w:r>
      <w:r>
        <w:t>3</w:t>
      </w:r>
      <w:r>
        <w:fldChar w:fldCharType="end"/>
      </w:r>
      <w:r>
        <w:fldChar w:fldCharType="end"/>
      </w:r>
    </w:p>
    <w:p w14:paraId="10F0DFA7">
      <w:pPr>
        <w:pStyle w:val="19"/>
        <w:tabs>
          <w:tab w:val="right" w:leader="dot" w:pos="9070"/>
          <w:tab w:val="clear" w:pos="180"/>
          <w:tab w:val="clear" w:pos="420"/>
          <w:tab w:val="clear" w:pos="9360"/>
        </w:tabs>
        <w:rPr>
          <w:rFonts w:hint="eastAsia"/>
        </w:rPr>
      </w:pPr>
      <w:r>
        <w:fldChar w:fldCharType="begin"/>
      </w:r>
      <w:r>
        <w:instrText xml:space="preserve"> HYPERLINK \l "_Toc16986" </w:instrText>
      </w:r>
      <w:r>
        <w:fldChar w:fldCharType="separate"/>
      </w:r>
      <w:r>
        <w:rPr>
          <w:rFonts w:hint="eastAsia"/>
        </w:rPr>
        <w:t>2. 计算</w:t>
      </w:r>
      <w:r>
        <w:t>目的</w:t>
      </w:r>
      <w:r>
        <w:tab/>
      </w:r>
      <w:r>
        <w:fldChar w:fldCharType="begin"/>
      </w:r>
      <w:r>
        <w:instrText xml:space="preserve"> PAGEREF _Toc16986 \h </w:instrText>
      </w:r>
      <w:r>
        <w:fldChar w:fldCharType="separate"/>
      </w:r>
      <w:r>
        <w:t>3</w:t>
      </w:r>
      <w:r>
        <w:fldChar w:fldCharType="end"/>
      </w:r>
      <w:r>
        <w:fldChar w:fldCharType="end"/>
      </w:r>
    </w:p>
    <w:p w14:paraId="03C0CB4F">
      <w:pPr>
        <w:pStyle w:val="19"/>
        <w:tabs>
          <w:tab w:val="right" w:leader="dot" w:pos="9070"/>
          <w:tab w:val="clear" w:pos="180"/>
          <w:tab w:val="clear" w:pos="420"/>
          <w:tab w:val="clear" w:pos="9360"/>
        </w:tabs>
        <w:rPr>
          <w:rFonts w:hint="eastAsia"/>
        </w:rPr>
      </w:pPr>
      <w:r>
        <w:fldChar w:fldCharType="begin"/>
      </w:r>
      <w:r>
        <w:instrText xml:space="preserve"> HYPERLINK \l "_Toc17789" </w:instrText>
      </w:r>
      <w:r>
        <w:fldChar w:fldCharType="separate"/>
      </w:r>
      <w:r>
        <w:rPr>
          <w:rFonts w:hint="eastAsia"/>
        </w:rPr>
        <w:t>3. 分析依据</w:t>
      </w:r>
      <w:r>
        <w:tab/>
      </w:r>
      <w:r>
        <w:fldChar w:fldCharType="begin"/>
      </w:r>
      <w:r>
        <w:instrText xml:space="preserve"> PAGEREF _Toc17789 \h </w:instrText>
      </w:r>
      <w:r>
        <w:fldChar w:fldCharType="separate"/>
      </w:r>
      <w:r>
        <w:t>3</w:t>
      </w:r>
      <w:r>
        <w:fldChar w:fldCharType="end"/>
      </w:r>
      <w:r>
        <w:fldChar w:fldCharType="end"/>
      </w:r>
    </w:p>
    <w:p w14:paraId="16444DAC">
      <w:pPr>
        <w:pStyle w:val="20"/>
        <w:tabs>
          <w:tab w:val="right" w:leader="dot" w:pos="9070"/>
          <w:tab w:val="clear" w:pos="540"/>
          <w:tab w:val="clear" w:pos="840"/>
          <w:tab w:val="clear" w:pos="9360"/>
        </w:tabs>
        <w:rPr>
          <w:rFonts w:hint="eastAsia"/>
        </w:rPr>
      </w:pPr>
      <w:r>
        <w:fldChar w:fldCharType="begin"/>
      </w:r>
      <w:r>
        <w:instrText xml:space="preserve"> HYPERLINK \l "_Toc1274" </w:instrText>
      </w:r>
      <w:r>
        <w:fldChar w:fldCharType="separate"/>
      </w:r>
      <w:r>
        <w:rPr>
          <w:rFonts w:hint="eastAsia"/>
          <w:lang w:val="en-GB"/>
        </w:rPr>
        <w:t xml:space="preserve">3.1 </w:t>
      </w:r>
      <w:r>
        <w:rPr>
          <w:rFonts w:hint="eastAsia"/>
        </w:rPr>
        <w:t>标准依据</w:t>
      </w:r>
      <w:r>
        <w:tab/>
      </w:r>
      <w:r>
        <w:fldChar w:fldCharType="begin"/>
      </w:r>
      <w:r>
        <w:instrText xml:space="preserve"> PAGEREF _Toc1274 \h </w:instrText>
      </w:r>
      <w:r>
        <w:fldChar w:fldCharType="separate"/>
      </w:r>
      <w:r>
        <w:t>3</w:t>
      </w:r>
      <w:r>
        <w:fldChar w:fldCharType="end"/>
      </w:r>
      <w:r>
        <w:fldChar w:fldCharType="end"/>
      </w:r>
    </w:p>
    <w:p w14:paraId="55648D42">
      <w:pPr>
        <w:pStyle w:val="20"/>
        <w:tabs>
          <w:tab w:val="right" w:leader="dot" w:pos="9070"/>
          <w:tab w:val="clear" w:pos="540"/>
          <w:tab w:val="clear" w:pos="840"/>
          <w:tab w:val="clear" w:pos="9360"/>
        </w:tabs>
        <w:rPr>
          <w:rFonts w:hint="eastAsia"/>
        </w:rPr>
      </w:pPr>
      <w:r>
        <w:fldChar w:fldCharType="begin"/>
      </w:r>
      <w:r>
        <w:instrText xml:space="preserve"> HYPERLINK \l "_Toc9668" </w:instrText>
      </w:r>
      <w:r>
        <w:fldChar w:fldCharType="separate"/>
      </w:r>
      <w:r>
        <w:rPr>
          <w:rFonts w:hint="eastAsia"/>
          <w:lang w:val="en-GB"/>
        </w:rPr>
        <w:t xml:space="preserve">3.2 </w:t>
      </w:r>
      <w:r>
        <w:rPr>
          <w:rFonts w:hint="eastAsia"/>
        </w:rPr>
        <w:t>标准要求</w:t>
      </w:r>
      <w:r>
        <w:tab/>
      </w:r>
      <w:r>
        <w:fldChar w:fldCharType="begin"/>
      </w:r>
      <w:r>
        <w:instrText xml:space="preserve"> PAGEREF _Toc9668 \h </w:instrText>
      </w:r>
      <w:r>
        <w:fldChar w:fldCharType="separate"/>
      </w:r>
      <w:r>
        <w:t>3</w:t>
      </w:r>
      <w:r>
        <w:fldChar w:fldCharType="end"/>
      </w:r>
      <w:r>
        <w:fldChar w:fldCharType="end"/>
      </w:r>
    </w:p>
    <w:p w14:paraId="0D8C0BA6">
      <w:pPr>
        <w:pStyle w:val="19"/>
        <w:tabs>
          <w:tab w:val="right" w:leader="dot" w:pos="9070"/>
          <w:tab w:val="clear" w:pos="180"/>
          <w:tab w:val="clear" w:pos="420"/>
          <w:tab w:val="clear" w:pos="9360"/>
        </w:tabs>
        <w:rPr>
          <w:rFonts w:hint="eastAsia"/>
        </w:rPr>
      </w:pPr>
      <w:r>
        <w:fldChar w:fldCharType="begin"/>
      </w:r>
      <w:r>
        <w:instrText xml:space="preserve"> HYPERLINK \l "_Toc14297" </w:instrText>
      </w:r>
      <w:r>
        <w:fldChar w:fldCharType="separate"/>
      </w:r>
      <w:r>
        <w:rPr>
          <w:rFonts w:hint="eastAsia"/>
        </w:rPr>
        <w:t>4. 动态采光</w:t>
      </w:r>
      <w:r>
        <w:t>概述</w:t>
      </w:r>
      <w:r>
        <w:tab/>
      </w:r>
      <w:r>
        <w:fldChar w:fldCharType="begin"/>
      </w:r>
      <w:r>
        <w:instrText xml:space="preserve"> PAGEREF _Toc14297 \h </w:instrText>
      </w:r>
      <w:r>
        <w:fldChar w:fldCharType="separate"/>
      </w:r>
      <w:r>
        <w:t>5</w:t>
      </w:r>
      <w:r>
        <w:fldChar w:fldCharType="end"/>
      </w:r>
      <w:r>
        <w:fldChar w:fldCharType="end"/>
      </w:r>
    </w:p>
    <w:p w14:paraId="50A79DA5">
      <w:pPr>
        <w:pStyle w:val="20"/>
        <w:tabs>
          <w:tab w:val="right" w:leader="dot" w:pos="9070"/>
          <w:tab w:val="clear" w:pos="540"/>
          <w:tab w:val="clear" w:pos="840"/>
          <w:tab w:val="clear" w:pos="9360"/>
        </w:tabs>
        <w:rPr>
          <w:rFonts w:hint="eastAsia"/>
        </w:rPr>
      </w:pPr>
      <w:r>
        <w:fldChar w:fldCharType="begin"/>
      </w:r>
      <w:r>
        <w:instrText xml:space="preserve"> HYPERLINK \l "_Toc11693" </w:instrText>
      </w:r>
      <w:r>
        <w:fldChar w:fldCharType="separate"/>
      </w:r>
      <w:r>
        <w:rPr>
          <w:rFonts w:hint="eastAsia"/>
          <w:lang w:val="en-GB"/>
        </w:rPr>
        <w:t xml:space="preserve">4.1 </w:t>
      </w:r>
      <w:r>
        <w:rPr>
          <w:rFonts w:hint="eastAsia"/>
        </w:rPr>
        <w:t>计算方法</w:t>
      </w:r>
      <w:r>
        <w:tab/>
      </w:r>
      <w:r>
        <w:fldChar w:fldCharType="begin"/>
      </w:r>
      <w:r>
        <w:instrText xml:space="preserve"> PAGEREF _Toc11693 \h </w:instrText>
      </w:r>
      <w:r>
        <w:fldChar w:fldCharType="separate"/>
      </w:r>
      <w:r>
        <w:t>5</w:t>
      </w:r>
      <w:r>
        <w:fldChar w:fldCharType="end"/>
      </w:r>
      <w:r>
        <w:fldChar w:fldCharType="end"/>
      </w:r>
    </w:p>
    <w:p w14:paraId="4957A193">
      <w:pPr>
        <w:pStyle w:val="20"/>
        <w:tabs>
          <w:tab w:val="right" w:leader="dot" w:pos="9070"/>
          <w:tab w:val="clear" w:pos="540"/>
          <w:tab w:val="clear" w:pos="840"/>
          <w:tab w:val="clear" w:pos="9360"/>
        </w:tabs>
        <w:rPr>
          <w:rFonts w:hint="eastAsia"/>
        </w:rPr>
      </w:pPr>
      <w:r>
        <w:fldChar w:fldCharType="begin"/>
      </w:r>
      <w:r>
        <w:instrText xml:space="preserve"> HYPERLINK \l "_Toc27554" </w:instrText>
      </w:r>
      <w:r>
        <w:fldChar w:fldCharType="separate"/>
      </w:r>
      <w:r>
        <w:rPr>
          <w:rFonts w:hint="eastAsia"/>
          <w:lang w:val="en-GB"/>
        </w:rPr>
        <w:t xml:space="preserve">4.2 </w:t>
      </w:r>
      <w:r>
        <w:t>软件</w:t>
      </w:r>
      <w:r>
        <w:rPr>
          <w:rFonts w:hint="eastAsia"/>
        </w:rPr>
        <w:t>选用</w:t>
      </w:r>
      <w:r>
        <w:tab/>
      </w:r>
      <w:r>
        <w:fldChar w:fldCharType="begin"/>
      </w:r>
      <w:r>
        <w:instrText xml:space="preserve"> PAGEREF _Toc27554 \h </w:instrText>
      </w:r>
      <w:r>
        <w:fldChar w:fldCharType="separate"/>
      </w:r>
      <w:r>
        <w:t>6</w:t>
      </w:r>
      <w:r>
        <w:fldChar w:fldCharType="end"/>
      </w:r>
      <w:r>
        <w:fldChar w:fldCharType="end"/>
      </w:r>
    </w:p>
    <w:p w14:paraId="41DE6E0D">
      <w:pPr>
        <w:pStyle w:val="19"/>
        <w:tabs>
          <w:tab w:val="right" w:leader="dot" w:pos="9070"/>
          <w:tab w:val="clear" w:pos="180"/>
          <w:tab w:val="clear" w:pos="420"/>
          <w:tab w:val="clear" w:pos="9360"/>
        </w:tabs>
        <w:rPr>
          <w:rFonts w:hint="eastAsia"/>
        </w:rPr>
      </w:pPr>
      <w:r>
        <w:fldChar w:fldCharType="begin"/>
      </w:r>
      <w:r>
        <w:instrText xml:space="preserve"> HYPERLINK \l "_Toc10338" </w:instrText>
      </w:r>
      <w:r>
        <w:fldChar w:fldCharType="separate"/>
      </w:r>
      <w:r>
        <w:rPr>
          <w:rFonts w:hint="eastAsia"/>
        </w:rPr>
        <w:t>5. 采光计算</w:t>
      </w:r>
      <w:r>
        <w:t>参数</w:t>
      </w:r>
      <w:r>
        <w:rPr>
          <w:rFonts w:hint="eastAsia"/>
        </w:rPr>
        <w:t>取值</w:t>
      </w:r>
      <w:r>
        <w:tab/>
      </w:r>
      <w:r>
        <w:fldChar w:fldCharType="begin"/>
      </w:r>
      <w:r>
        <w:instrText xml:space="preserve"> PAGEREF _Toc10338 \h </w:instrText>
      </w:r>
      <w:r>
        <w:fldChar w:fldCharType="separate"/>
      </w:r>
      <w:r>
        <w:t>6</w:t>
      </w:r>
      <w:r>
        <w:fldChar w:fldCharType="end"/>
      </w:r>
      <w:r>
        <w:fldChar w:fldCharType="end"/>
      </w:r>
    </w:p>
    <w:p w14:paraId="0D30C6E9">
      <w:pPr>
        <w:pStyle w:val="20"/>
        <w:tabs>
          <w:tab w:val="right" w:leader="dot" w:pos="9070"/>
          <w:tab w:val="clear" w:pos="540"/>
          <w:tab w:val="clear" w:pos="840"/>
          <w:tab w:val="clear" w:pos="9360"/>
        </w:tabs>
        <w:rPr>
          <w:rFonts w:hint="eastAsia"/>
        </w:rPr>
      </w:pPr>
      <w:r>
        <w:fldChar w:fldCharType="begin"/>
      </w:r>
      <w:r>
        <w:instrText xml:space="preserve"> HYPERLINK \l "_Toc20344" </w:instrText>
      </w:r>
      <w:r>
        <w:fldChar w:fldCharType="separate"/>
      </w:r>
      <w:r>
        <w:rPr>
          <w:rFonts w:hint="eastAsia"/>
          <w:lang w:val="en-GB"/>
        </w:rPr>
        <w:t xml:space="preserve">5.1 </w:t>
      </w:r>
      <w:r>
        <w:t>模拟</w:t>
      </w:r>
      <w:r>
        <w:rPr>
          <w:rFonts w:hint="eastAsia"/>
        </w:rPr>
        <w:t>分析条件说明</w:t>
      </w:r>
      <w:r>
        <w:tab/>
      </w:r>
      <w:r>
        <w:fldChar w:fldCharType="begin"/>
      </w:r>
      <w:r>
        <w:instrText xml:space="preserve"> PAGEREF _Toc20344 \h </w:instrText>
      </w:r>
      <w:r>
        <w:fldChar w:fldCharType="separate"/>
      </w:r>
      <w:r>
        <w:t>6</w:t>
      </w:r>
      <w:r>
        <w:fldChar w:fldCharType="end"/>
      </w:r>
      <w:r>
        <w:fldChar w:fldCharType="end"/>
      </w:r>
    </w:p>
    <w:p w14:paraId="234B987C">
      <w:pPr>
        <w:pStyle w:val="20"/>
        <w:tabs>
          <w:tab w:val="right" w:leader="dot" w:pos="9070"/>
          <w:tab w:val="clear" w:pos="540"/>
          <w:tab w:val="clear" w:pos="840"/>
          <w:tab w:val="clear" w:pos="9360"/>
        </w:tabs>
        <w:rPr>
          <w:rFonts w:hint="eastAsia"/>
        </w:rPr>
      </w:pPr>
      <w:r>
        <w:fldChar w:fldCharType="begin"/>
      </w:r>
      <w:r>
        <w:instrText xml:space="preserve"> HYPERLINK \l "_Toc16039" </w:instrText>
      </w:r>
      <w:r>
        <w:fldChar w:fldCharType="separate"/>
      </w:r>
      <w:r>
        <w:rPr>
          <w:rFonts w:hint="eastAsia"/>
          <w:lang w:val="en-GB"/>
        </w:rPr>
        <w:t xml:space="preserve">5.2 </w:t>
      </w:r>
      <w:r>
        <w:rPr>
          <w:rFonts w:hint="eastAsia"/>
        </w:rPr>
        <w:t>建筑饰面材料参数</w:t>
      </w:r>
      <w:r>
        <w:tab/>
      </w:r>
      <w:r>
        <w:fldChar w:fldCharType="begin"/>
      </w:r>
      <w:r>
        <w:instrText xml:space="preserve"> PAGEREF _Toc16039 \h </w:instrText>
      </w:r>
      <w:r>
        <w:fldChar w:fldCharType="separate"/>
      </w:r>
      <w:r>
        <w:t>6</w:t>
      </w:r>
      <w:r>
        <w:fldChar w:fldCharType="end"/>
      </w:r>
      <w:r>
        <w:fldChar w:fldCharType="end"/>
      </w:r>
    </w:p>
    <w:p w14:paraId="26259D99">
      <w:pPr>
        <w:pStyle w:val="20"/>
        <w:tabs>
          <w:tab w:val="right" w:leader="dot" w:pos="9070"/>
          <w:tab w:val="clear" w:pos="540"/>
          <w:tab w:val="clear" w:pos="840"/>
          <w:tab w:val="clear" w:pos="9360"/>
        </w:tabs>
        <w:rPr>
          <w:rFonts w:hint="eastAsia"/>
        </w:rPr>
      </w:pPr>
      <w:r>
        <w:fldChar w:fldCharType="begin"/>
      </w:r>
      <w:r>
        <w:instrText xml:space="preserve"> HYPERLINK \l "_Toc3698" </w:instrText>
      </w:r>
      <w:r>
        <w:fldChar w:fldCharType="separate"/>
      </w:r>
      <w:r>
        <w:rPr>
          <w:rFonts w:hint="eastAsia"/>
          <w:lang w:val="en-GB"/>
        </w:rPr>
        <w:t xml:space="preserve">5.3 </w:t>
      </w:r>
      <w:r>
        <w:rPr>
          <w:rFonts w:hint="eastAsia"/>
        </w:rPr>
        <w:t>门窗类型参数</w:t>
      </w:r>
      <w:r>
        <w:tab/>
      </w:r>
      <w:r>
        <w:fldChar w:fldCharType="begin"/>
      </w:r>
      <w:r>
        <w:instrText xml:space="preserve"> PAGEREF _Toc3698 \h </w:instrText>
      </w:r>
      <w:r>
        <w:fldChar w:fldCharType="separate"/>
      </w:r>
      <w:r>
        <w:t>7</w:t>
      </w:r>
      <w:r>
        <w:fldChar w:fldCharType="end"/>
      </w:r>
      <w:r>
        <w:fldChar w:fldCharType="end"/>
      </w:r>
    </w:p>
    <w:p w14:paraId="0C1BB42D">
      <w:pPr>
        <w:pStyle w:val="15"/>
        <w:tabs>
          <w:tab w:val="right" w:leader="dot" w:pos="9070"/>
          <w:tab w:val="clear" w:pos="900"/>
          <w:tab w:val="clear" w:pos="1260"/>
          <w:tab w:val="clear" w:pos="9360"/>
        </w:tabs>
        <w:rPr>
          <w:rFonts w:hint="eastAsia"/>
        </w:rPr>
      </w:pPr>
      <w:r>
        <w:fldChar w:fldCharType="begin"/>
      </w:r>
      <w:r>
        <w:instrText xml:space="preserve"> HYPERLINK \l "_Toc9978" </w:instrText>
      </w:r>
      <w:r>
        <w:fldChar w:fldCharType="separate"/>
      </w:r>
      <w:r>
        <w:rPr>
          <w:rFonts w:hint="eastAsia"/>
          <w:lang w:val="en-GB"/>
        </w:rPr>
        <w:t xml:space="preserve">5.3.1 </w:t>
      </w:r>
      <w:r>
        <w:t>普通</w:t>
      </w:r>
      <w:r>
        <w:rPr>
          <w:rFonts w:hint="eastAsia"/>
        </w:rPr>
        <w:t>窗</w:t>
      </w:r>
      <w:r>
        <w:tab/>
      </w:r>
      <w:r>
        <w:fldChar w:fldCharType="begin"/>
      </w:r>
      <w:r>
        <w:instrText xml:space="preserve"> PAGEREF _Toc9978 \h </w:instrText>
      </w:r>
      <w:r>
        <w:fldChar w:fldCharType="separate"/>
      </w:r>
      <w:r>
        <w:t>7</w:t>
      </w:r>
      <w:r>
        <w:fldChar w:fldCharType="end"/>
      </w:r>
      <w:r>
        <w:fldChar w:fldCharType="end"/>
      </w:r>
    </w:p>
    <w:p w14:paraId="1DDBE1AA">
      <w:pPr>
        <w:pStyle w:val="15"/>
        <w:tabs>
          <w:tab w:val="right" w:leader="dot" w:pos="9070"/>
          <w:tab w:val="clear" w:pos="900"/>
          <w:tab w:val="clear" w:pos="1260"/>
          <w:tab w:val="clear" w:pos="9360"/>
        </w:tabs>
        <w:rPr>
          <w:rFonts w:hint="eastAsia"/>
        </w:rPr>
      </w:pPr>
      <w:r>
        <w:fldChar w:fldCharType="begin"/>
      </w:r>
      <w:r>
        <w:instrText xml:space="preserve"> HYPERLINK \l "_Toc26068" </w:instrText>
      </w:r>
      <w:r>
        <w:fldChar w:fldCharType="separate"/>
      </w:r>
      <w:r>
        <w:rPr>
          <w:rFonts w:hint="eastAsia"/>
          <w:lang w:val="en-GB"/>
        </w:rPr>
        <w:t xml:space="preserve">5.3.2 </w:t>
      </w:r>
      <w:r>
        <w:rPr>
          <w:rFonts w:hint="eastAsia"/>
        </w:rPr>
        <w:t>玻璃幕墙</w:t>
      </w:r>
      <w:r>
        <w:tab/>
      </w:r>
      <w:r>
        <w:fldChar w:fldCharType="begin"/>
      </w:r>
      <w:r>
        <w:instrText xml:space="preserve"> PAGEREF _Toc26068 \h </w:instrText>
      </w:r>
      <w:r>
        <w:fldChar w:fldCharType="separate"/>
      </w:r>
      <w:r>
        <w:t>8</w:t>
      </w:r>
      <w:r>
        <w:fldChar w:fldCharType="end"/>
      </w:r>
      <w:r>
        <w:fldChar w:fldCharType="end"/>
      </w:r>
    </w:p>
    <w:p w14:paraId="176CFCE5">
      <w:pPr>
        <w:pStyle w:val="19"/>
        <w:tabs>
          <w:tab w:val="right" w:leader="dot" w:pos="9070"/>
          <w:tab w:val="clear" w:pos="180"/>
          <w:tab w:val="clear" w:pos="420"/>
          <w:tab w:val="clear" w:pos="9360"/>
        </w:tabs>
        <w:rPr>
          <w:rFonts w:hint="eastAsia"/>
        </w:rPr>
      </w:pPr>
      <w:r>
        <w:fldChar w:fldCharType="begin"/>
      </w:r>
      <w:r>
        <w:instrText xml:space="preserve"> HYPERLINK \l "_Toc28516" </w:instrText>
      </w:r>
      <w:r>
        <w:fldChar w:fldCharType="separate"/>
      </w:r>
      <w:r>
        <w:rPr>
          <w:rFonts w:hint="eastAsia"/>
        </w:rPr>
        <w:t>6. 动态采光达标统计</w:t>
      </w:r>
      <w:r>
        <w:tab/>
      </w:r>
      <w:r>
        <w:fldChar w:fldCharType="begin"/>
      </w:r>
      <w:r>
        <w:instrText xml:space="preserve"> PAGEREF _Toc28516 \h </w:instrText>
      </w:r>
      <w:r>
        <w:fldChar w:fldCharType="separate"/>
      </w:r>
      <w:r>
        <w:t>8</w:t>
      </w:r>
      <w:r>
        <w:fldChar w:fldCharType="end"/>
      </w:r>
      <w:r>
        <w:fldChar w:fldCharType="end"/>
      </w:r>
    </w:p>
    <w:p w14:paraId="4B2E9144">
      <w:pPr>
        <w:pStyle w:val="19"/>
        <w:tabs>
          <w:tab w:val="right" w:leader="dot" w:pos="9070"/>
          <w:tab w:val="clear" w:pos="180"/>
          <w:tab w:val="clear" w:pos="420"/>
          <w:tab w:val="clear" w:pos="9360"/>
        </w:tabs>
        <w:rPr>
          <w:rFonts w:hint="eastAsia"/>
        </w:rPr>
      </w:pPr>
      <w:r>
        <w:fldChar w:fldCharType="begin"/>
      </w:r>
      <w:r>
        <w:instrText xml:space="preserve"> HYPERLINK \l "_Toc8718" </w:instrText>
      </w:r>
      <w:r>
        <w:fldChar w:fldCharType="separate"/>
      </w:r>
      <w:r>
        <w:rPr>
          <w:rFonts w:hint="eastAsia"/>
        </w:rPr>
        <w:t>7. 动态采光统计图</w:t>
      </w:r>
      <w:r>
        <w:tab/>
      </w:r>
      <w:r>
        <w:fldChar w:fldCharType="begin"/>
      </w:r>
      <w:r>
        <w:instrText xml:space="preserve"> PAGEREF _Toc8718 \h </w:instrText>
      </w:r>
      <w:r>
        <w:fldChar w:fldCharType="separate"/>
      </w:r>
      <w:r>
        <w:t>9</w:t>
      </w:r>
      <w:r>
        <w:fldChar w:fldCharType="end"/>
      </w:r>
      <w:r>
        <w:fldChar w:fldCharType="end"/>
      </w:r>
    </w:p>
    <w:p w14:paraId="5487C0C2">
      <w:pPr>
        <w:pStyle w:val="19"/>
        <w:tabs>
          <w:tab w:val="right" w:leader="dot" w:pos="9070"/>
          <w:tab w:val="clear" w:pos="180"/>
          <w:tab w:val="clear" w:pos="420"/>
          <w:tab w:val="clear" w:pos="9360"/>
        </w:tabs>
        <w:rPr>
          <w:rFonts w:hint="eastAsia"/>
        </w:rPr>
      </w:pPr>
      <w:r>
        <w:fldChar w:fldCharType="begin"/>
      </w:r>
      <w:r>
        <w:instrText xml:space="preserve"> HYPERLINK \l "_Toc30448" </w:instrText>
      </w:r>
      <w:r>
        <w:fldChar w:fldCharType="separate"/>
      </w:r>
      <w:r>
        <w:rPr>
          <w:rFonts w:hint="eastAsia"/>
        </w:rPr>
        <w:t xml:space="preserve">8. </w:t>
      </w:r>
      <w:r>
        <w:t>动态采光彩图</w:t>
      </w:r>
      <w:r>
        <w:tab/>
      </w:r>
      <w:r>
        <w:fldChar w:fldCharType="begin"/>
      </w:r>
      <w:r>
        <w:instrText xml:space="preserve"> PAGEREF _Toc30448 \h </w:instrText>
      </w:r>
      <w:r>
        <w:fldChar w:fldCharType="separate"/>
      </w:r>
      <w:r>
        <w:t>10</w:t>
      </w:r>
      <w:r>
        <w:fldChar w:fldCharType="end"/>
      </w:r>
      <w:r>
        <w:fldChar w:fldCharType="end"/>
      </w:r>
    </w:p>
    <w:p w14:paraId="76FAB142">
      <w:pPr>
        <w:pStyle w:val="19"/>
        <w:tabs>
          <w:tab w:val="right" w:leader="dot" w:pos="9070"/>
          <w:tab w:val="clear" w:pos="180"/>
          <w:tab w:val="clear" w:pos="420"/>
          <w:tab w:val="clear" w:pos="9360"/>
        </w:tabs>
        <w:rPr>
          <w:rFonts w:hint="eastAsia"/>
        </w:rPr>
      </w:pPr>
      <w:r>
        <w:fldChar w:fldCharType="begin"/>
      </w:r>
      <w:r>
        <w:instrText xml:space="preserve"> HYPERLINK \l "_Toc24789" </w:instrText>
      </w:r>
      <w:r>
        <w:fldChar w:fldCharType="separate"/>
      </w:r>
      <w:r>
        <w:rPr>
          <w:rFonts w:hint="eastAsia"/>
        </w:rPr>
        <w:t>9. 评价结论</w:t>
      </w:r>
      <w:r>
        <w:tab/>
      </w:r>
      <w:r>
        <w:fldChar w:fldCharType="begin"/>
      </w:r>
      <w:r>
        <w:instrText xml:space="preserve"> PAGEREF _Toc24789 \h </w:instrText>
      </w:r>
      <w:r>
        <w:fldChar w:fldCharType="separate"/>
      </w:r>
      <w:r>
        <w:t>11</w:t>
      </w:r>
      <w:r>
        <w:fldChar w:fldCharType="end"/>
      </w:r>
      <w:r>
        <w:fldChar w:fldCharType="end"/>
      </w:r>
    </w:p>
    <w:p w14:paraId="0A6F2891">
      <w:pPr>
        <w:rPr>
          <w:rFonts w:hint="eastAsia"/>
          <w:sz w:val="28"/>
          <w:szCs w:val="28"/>
        </w:rPr>
        <w:sectPr>
          <w:pgSz w:w="11906" w:h="16838"/>
          <w:pgMar w:top="1440" w:right="1418" w:bottom="1440" w:left="1418" w:header="851" w:footer="992" w:gutter="0"/>
          <w:cols w:space="425" w:num="1"/>
          <w:titlePg/>
          <w:docGrid w:type="lines" w:linePitch="312" w:charSpace="0"/>
        </w:sectPr>
      </w:pPr>
      <w:r>
        <w:rPr>
          <w:szCs w:val="28"/>
        </w:rPr>
        <w:fldChar w:fldCharType="end"/>
      </w:r>
      <w:bookmarkEnd w:id="11"/>
    </w:p>
    <w:p w14:paraId="6573F241">
      <w:pPr>
        <w:pStyle w:val="2"/>
        <w:ind w:left="432" w:hanging="432"/>
      </w:pPr>
      <w:r>
        <w:rPr>
          <w:szCs w:val="21"/>
        </w:rPr>
        <w:tab/>
      </w:r>
      <w:bookmarkStart w:id="12" w:name="_Toc512608176"/>
      <w:bookmarkStart w:id="13" w:name="_Toc14416"/>
      <w:r>
        <w:rPr>
          <w:rFonts w:hint="eastAsia"/>
        </w:rPr>
        <w:t>建筑概况</w:t>
      </w:r>
      <w:bookmarkEnd w:id="12"/>
      <w:bookmarkEnd w:id="13"/>
    </w:p>
    <w:tbl>
      <w:tblPr>
        <w:tblStyle w:val="22"/>
        <w:tblpPr w:leftFromText="180" w:rightFromText="180" w:vertAnchor="text" w:horzAnchor="margin" w:tblpY="233"/>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14:paraId="746437D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C218E91">
            <w:pPr>
              <w:pStyle w:val="3"/>
              <w:rPr>
                <w:rFonts w:hint="eastAsia"/>
                <w:lang w:val="en-US"/>
              </w:rPr>
            </w:pPr>
            <w:r>
              <w:rPr>
                <w:lang w:val="en-US"/>
              </w:rPr>
              <w:t>项目所在地</w:t>
            </w:r>
          </w:p>
        </w:tc>
        <w:tc>
          <w:tcPr>
            <w:tcW w:w="6447" w:type="dxa"/>
            <w:gridSpan w:val="3"/>
          </w:tcPr>
          <w:p w14:paraId="1E671A2F">
            <w:pPr>
              <w:pStyle w:val="3"/>
              <w:rPr>
                <w:rFonts w:hint="eastAsia"/>
                <w:lang w:val="en-US"/>
              </w:rPr>
            </w:pPr>
            <w:bookmarkStart w:id="14" w:name="项目地点"/>
            <w:r>
              <w:t>凉山</w:t>
            </w:r>
            <w:bookmarkEnd w:id="14"/>
            <w:r>
              <w:rPr>
                <w:rFonts w:hint="eastAsia"/>
              </w:rPr>
              <w:t>-西昌</w:t>
            </w:r>
          </w:p>
        </w:tc>
      </w:tr>
      <w:tr w14:paraId="70ABDD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3BE365A">
            <w:pPr>
              <w:pStyle w:val="3"/>
              <w:rPr>
                <w:rFonts w:hint="eastAsia"/>
                <w:lang w:val="en-US"/>
              </w:rPr>
            </w:pPr>
            <w:r>
              <w:rPr>
                <w:rFonts w:hint="eastAsia"/>
                <w:lang w:val="en-US"/>
              </w:rPr>
              <w:t>光气候分区</w:t>
            </w:r>
          </w:p>
        </w:tc>
        <w:tc>
          <w:tcPr>
            <w:tcW w:w="2624" w:type="dxa"/>
          </w:tcPr>
          <w:p w14:paraId="7337E40C">
            <w:pPr>
              <w:pStyle w:val="3"/>
              <w:rPr>
                <w:rFonts w:hint="eastAsia"/>
                <w:lang w:val="en-US"/>
              </w:rPr>
            </w:pPr>
            <w:bookmarkStart w:id="15" w:name="光气候分区"/>
            <w:r>
              <w:t>III</w:t>
            </w:r>
            <w:bookmarkEnd w:id="15"/>
          </w:p>
        </w:tc>
        <w:tc>
          <w:tcPr>
            <w:tcW w:w="1757" w:type="dxa"/>
            <w:shd w:val="clear" w:color="auto" w:fill="E0E0E0"/>
          </w:tcPr>
          <w:p w14:paraId="423499E5">
            <w:pPr>
              <w:pStyle w:val="3"/>
              <w:rPr>
                <w:rFonts w:hint="eastAsia"/>
                <w:lang w:val="en-US"/>
              </w:rPr>
            </w:pPr>
            <w:r>
              <w:rPr>
                <w:rFonts w:hint="eastAsia"/>
                <w:lang w:val="en-US"/>
              </w:rPr>
              <w:t>光气候系数K</w:t>
            </w:r>
          </w:p>
        </w:tc>
        <w:tc>
          <w:tcPr>
            <w:tcW w:w="2066" w:type="dxa"/>
          </w:tcPr>
          <w:p w14:paraId="7700B1A4">
            <w:pPr>
              <w:pStyle w:val="3"/>
              <w:rPr>
                <w:rFonts w:hint="eastAsia"/>
                <w:lang w:val="en-US"/>
              </w:rPr>
            </w:pPr>
            <w:bookmarkStart w:id="16" w:name="光气候系数K"/>
            <w:r>
              <w:t>1.00</w:t>
            </w:r>
            <w:bookmarkEnd w:id="16"/>
          </w:p>
        </w:tc>
      </w:tr>
      <w:tr w14:paraId="3E227A0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0C59D04D">
            <w:pPr>
              <w:pStyle w:val="3"/>
              <w:rPr>
                <w:rFonts w:hint="eastAsia"/>
                <w:lang w:val="en-US"/>
              </w:rPr>
            </w:pPr>
            <w:r>
              <w:rPr>
                <w:rFonts w:hint="eastAsia"/>
                <w:lang w:val="en-US"/>
              </w:rPr>
              <w:t>建筑面积</w:t>
            </w:r>
          </w:p>
        </w:tc>
        <w:tc>
          <w:tcPr>
            <w:tcW w:w="6447" w:type="dxa"/>
            <w:gridSpan w:val="3"/>
          </w:tcPr>
          <w:p w14:paraId="6C98D4A4">
            <w:pPr>
              <w:pStyle w:val="3"/>
              <w:rPr>
                <w:rFonts w:hint="eastAsia"/>
                <w:lang w:val="en-US"/>
              </w:rPr>
            </w:pPr>
            <w:r>
              <w:rPr>
                <w:rFonts w:hint="eastAsia"/>
                <w:lang w:val="en-US"/>
              </w:rPr>
              <w:t xml:space="preserve">地上  </w:t>
            </w:r>
            <w:bookmarkStart w:id="17" w:name="地上建筑面积"/>
            <w:r>
              <w:t>10951.93</w:t>
            </w:r>
            <w:bookmarkEnd w:id="17"/>
            <w:r>
              <w:rPr>
                <w:rFonts w:hint="eastAsia"/>
              </w:rPr>
              <w:t>㎡</w:t>
            </w:r>
            <w:r>
              <w:rPr>
                <w:rFonts w:hint="eastAsia"/>
                <w:lang w:val="en-US"/>
              </w:rPr>
              <w:t xml:space="preserve">    地下  </w:t>
            </w:r>
            <w:bookmarkStart w:id="18" w:name="地下建筑面积"/>
            <w:r>
              <w:t>0.00</w:t>
            </w:r>
            <w:bookmarkEnd w:id="18"/>
            <w:r>
              <w:rPr>
                <w:rFonts w:hint="eastAsia"/>
              </w:rPr>
              <w:t>㎡</w:t>
            </w:r>
          </w:p>
        </w:tc>
      </w:tr>
      <w:tr w14:paraId="4C7AE5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4BB078D2">
            <w:pPr>
              <w:pStyle w:val="3"/>
              <w:rPr>
                <w:rFonts w:hint="eastAsia"/>
                <w:lang w:val="en-US"/>
              </w:rPr>
            </w:pPr>
            <w:r>
              <w:rPr>
                <w:rFonts w:hint="eastAsia"/>
                <w:lang w:val="en-US"/>
              </w:rPr>
              <w:t>建筑层数</w:t>
            </w:r>
          </w:p>
        </w:tc>
        <w:tc>
          <w:tcPr>
            <w:tcW w:w="6447" w:type="dxa"/>
            <w:gridSpan w:val="3"/>
          </w:tcPr>
          <w:p w14:paraId="4C17EA0E">
            <w:pPr>
              <w:pStyle w:val="3"/>
              <w:rPr>
                <w:rFonts w:hint="eastAsia"/>
                <w:lang w:val="en-US"/>
              </w:rPr>
            </w:pPr>
            <w:r>
              <w:rPr>
                <w:rFonts w:hint="eastAsia"/>
                <w:lang w:val="en-US"/>
              </w:rPr>
              <w:t xml:space="preserve">地上  </w:t>
            </w:r>
            <w:bookmarkStart w:id="19" w:name="地上建筑层数"/>
            <w:r>
              <w:t>2</w:t>
            </w:r>
            <w:bookmarkEnd w:id="19"/>
            <w:r>
              <w:rPr>
                <w:rFonts w:hint="eastAsia"/>
                <w:lang w:val="en-US"/>
              </w:rPr>
              <w:t xml:space="preserve">          地下 </w:t>
            </w:r>
            <w:bookmarkStart w:id="20" w:name="地下建筑层数"/>
            <w:r>
              <w:t>0</w:t>
            </w:r>
            <w:bookmarkEnd w:id="20"/>
          </w:p>
        </w:tc>
      </w:tr>
      <w:tr w14:paraId="450CE34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21CE53E5">
            <w:pPr>
              <w:pStyle w:val="3"/>
              <w:rPr>
                <w:rFonts w:hint="eastAsia"/>
                <w:lang w:val="en-US"/>
              </w:rPr>
            </w:pPr>
            <w:r>
              <w:rPr>
                <w:rFonts w:hint="eastAsia"/>
                <w:lang w:val="en-US"/>
              </w:rPr>
              <w:t>建筑高度</w:t>
            </w:r>
          </w:p>
        </w:tc>
        <w:tc>
          <w:tcPr>
            <w:tcW w:w="6447" w:type="dxa"/>
            <w:gridSpan w:val="3"/>
          </w:tcPr>
          <w:p w14:paraId="0375460C">
            <w:pPr>
              <w:pStyle w:val="3"/>
              <w:rPr>
                <w:rFonts w:hint="eastAsia"/>
                <w:lang w:val="en-US"/>
              </w:rPr>
            </w:pPr>
            <w:r>
              <w:rPr>
                <w:rFonts w:hint="eastAsia"/>
                <w:lang w:val="en-US"/>
              </w:rPr>
              <w:t xml:space="preserve">地上 </w:t>
            </w:r>
            <w:bookmarkStart w:id="21" w:name="地上建筑高度"/>
            <w:r>
              <w:t>18.00</w:t>
            </w:r>
            <w:bookmarkEnd w:id="21"/>
            <w:r>
              <w:rPr>
                <w:rFonts w:hint="eastAsia"/>
                <w:lang w:val="en-US"/>
              </w:rPr>
              <w:t xml:space="preserve"> m     地下  </w:t>
            </w:r>
            <w:bookmarkStart w:id="22" w:name="地下建筑高度"/>
            <w:r>
              <w:t>0.00</w:t>
            </w:r>
            <w:bookmarkEnd w:id="22"/>
            <w:r>
              <w:rPr>
                <w:rFonts w:hint="eastAsia"/>
                <w:lang w:val="en-US"/>
              </w:rPr>
              <w:t>m</w:t>
            </w:r>
          </w:p>
        </w:tc>
      </w:tr>
      <w:tr w14:paraId="0796E43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14:paraId="1A77AEA7">
            <w:pPr>
              <w:pStyle w:val="3"/>
              <w:rPr>
                <w:rFonts w:hint="eastAsia"/>
                <w:lang w:val="en-US"/>
              </w:rPr>
            </w:pPr>
            <w:r>
              <w:rPr>
                <w:rFonts w:hint="eastAsia"/>
              </w:rPr>
              <w:t>备注</w:t>
            </w:r>
          </w:p>
        </w:tc>
        <w:tc>
          <w:tcPr>
            <w:tcW w:w="6447" w:type="dxa"/>
            <w:gridSpan w:val="3"/>
          </w:tcPr>
          <w:p w14:paraId="7C73F54F">
            <w:pPr>
              <w:pStyle w:val="3"/>
              <w:rPr>
                <w:rFonts w:hint="eastAsia"/>
                <w:lang w:val="en-US"/>
              </w:rPr>
            </w:pPr>
            <w:bookmarkStart w:id="23" w:name="备注"/>
            <w:bookmarkEnd w:id="23"/>
          </w:p>
        </w:tc>
      </w:tr>
    </w:tbl>
    <w:p w14:paraId="42BCF575">
      <w:pPr>
        <w:pStyle w:val="3"/>
        <w:jc w:val="center"/>
        <w:rPr>
          <w:rFonts w:hint="eastAsia"/>
          <w:lang w:val="en-US"/>
        </w:rPr>
      </w:pPr>
    </w:p>
    <w:p w14:paraId="6621522F">
      <w:pPr>
        <w:pStyle w:val="2"/>
        <w:ind w:left="432" w:hanging="432"/>
      </w:pPr>
      <w:bookmarkStart w:id="24" w:name="_Toc512608178"/>
      <w:bookmarkStart w:id="25" w:name="_Toc16986"/>
      <w:r>
        <w:rPr>
          <w:rFonts w:hint="eastAsia"/>
        </w:rPr>
        <w:t>计算</w:t>
      </w:r>
      <w:r>
        <w:t>目的</w:t>
      </w:r>
      <w:bookmarkEnd w:id="24"/>
      <w:bookmarkEnd w:id="25"/>
    </w:p>
    <w:p w14:paraId="275AB642">
      <w:pPr>
        <w:pStyle w:val="3"/>
        <w:ind w:firstLine="420" w:firstLineChars="200"/>
        <w:rPr>
          <w:rFonts w:hint="eastAsia"/>
        </w:rPr>
      </w:pPr>
      <w:r>
        <w:rPr>
          <w:rFonts w:hint="eastAsia"/>
        </w:rPr>
        <w:t>天然光营造的光坏境以经济、自然、宜人、不可替代等特性为人们所习惯和喜爱。各种光源的视觉试验结果表明，在同样照度条件下，天然光的辨认能力优于人工光。天然采光不仅有利于照明节能，而且有利于增加室内外的自然信息交流，改善空间卫生环境，调节空间使用者的心情。在建筑中充分利用天然光，对于创造良好光环境、节约能源、保护环境和构建绿色建筑具有重要意义。</w:t>
      </w:r>
    </w:p>
    <w:p w14:paraId="5E0ECC01">
      <w:pPr>
        <w:pStyle w:val="2"/>
        <w:ind w:left="432" w:hanging="432"/>
      </w:pPr>
      <w:bookmarkStart w:id="26" w:name="_Toc17789"/>
      <w:bookmarkStart w:id="27" w:name="_Toc512608177"/>
      <w:r>
        <w:rPr>
          <w:rFonts w:hint="eastAsia"/>
        </w:rPr>
        <w:t>分析依据</w:t>
      </w:r>
      <w:bookmarkEnd w:id="26"/>
      <w:bookmarkEnd w:id="27"/>
    </w:p>
    <w:p w14:paraId="78B52DE2">
      <w:pPr>
        <w:pStyle w:val="4"/>
      </w:pPr>
      <w:bookmarkStart w:id="28" w:name="_Toc1274"/>
      <w:r>
        <w:rPr>
          <w:rFonts w:hint="eastAsia"/>
        </w:rPr>
        <w:t>标准依据</w:t>
      </w:r>
      <w:bookmarkEnd w:id="28"/>
    </w:p>
    <w:p w14:paraId="59AE2A0A">
      <w:pPr>
        <w:pStyle w:val="3"/>
        <w:numPr>
          <w:ilvl w:val="0"/>
          <w:numId w:val="2"/>
        </w:numPr>
        <w:rPr>
          <w:rFonts w:hint="eastAsia"/>
          <w:lang w:val="en-US"/>
        </w:rPr>
      </w:pPr>
      <w:bookmarkStart w:id="29" w:name="标准名称"/>
      <w:bookmarkStart w:id="30" w:name="_Toc512608179"/>
      <w:r>
        <w:rPr>
          <w:lang w:val="en-US"/>
        </w:rPr>
        <w:t>《绿色建筑评价标准》GB/T 50378-2019</w:t>
      </w:r>
      <w:bookmarkEnd w:id="29"/>
    </w:p>
    <w:p w14:paraId="098FB40D">
      <w:pPr>
        <w:pStyle w:val="3"/>
        <w:numPr>
          <w:ilvl w:val="0"/>
          <w:numId w:val="2"/>
        </w:numPr>
        <w:rPr>
          <w:rFonts w:hint="eastAsia"/>
          <w:lang w:val="en-US"/>
        </w:rPr>
      </w:pPr>
      <w:r>
        <w:rPr>
          <w:lang w:val="en-US"/>
        </w:rPr>
        <w:t>《建筑采光设计标准》GB 50033-2013</w:t>
      </w:r>
    </w:p>
    <w:p w14:paraId="68FB1835">
      <w:pPr>
        <w:pStyle w:val="3"/>
        <w:numPr>
          <w:ilvl w:val="0"/>
          <w:numId w:val="2"/>
        </w:numPr>
        <w:rPr>
          <w:rFonts w:hint="eastAsia"/>
          <w:sz w:val="24"/>
          <w:lang w:val="en-US"/>
        </w:rPr>
      </w:pPr>
      <w:r>
        <w:rPr>
          <w:rFonts w:hint="eastAsia"/>
          <w:sz w:val="24"/>
          <w:lang w:val="en-US"/>
        </w:rPr>
        <w:t>《</w:t>
      </w:r>
      <w:r>
        <w:rPr>
          <w:rFonts w:hint="eastAsia"/>
          <w:lang w:val="en-US"/>
        </w:rPr>
        <w:t>绿色建筑评价标准技术细则2019》</w:t>
      </w:r>
    </w:p>
    <w:p w14:paraId="03DCA005">
      <w:pPr>
        <w:pStyle w:val="3"/>
        <w:numPr>
          <w:ilvl w:val="0"/>
          <w:numId w:val="2"/>
        </w:numPr>
        <w:rPr>
          <w:rFonts w:hint="eastAsia"/>
          <w:lang w:val="en-US"/>
        </w:rPr>
      </w:pPr>
      <w:r>
        <w:rPr>
          <w:rFonts w:hint="eastAsia"/>
          <w:lang w:val="en-US"/>
        </w:rPr>
        <w:t>《</w:t>
      </w:r>
      <w:r>
        <w:rPr>
          <w:lang w:val="en-US"/>
        </w:rPr>
        <w:t>民用建筑绿色性能计算标准</w:t>
      </w:r>
      <w:r>
        <w:rPr>
          <w:rFonts w:hint="eastAsia"/>
          <w:lang w:val="en-US"/>
        </w:rPr>
        <w:t>》</w:t>
      </w:r>
      <w:r>
        <w:rPr>
          <w:lang w:val="en-US"/>
        </w:rPr>
        <w:t>JGJT_449-2018</w:t>
      </w:r>
    </w:p>
    <w:p w14:paraId="41F38F79">
      <w:pPr>
        <w:pStyle w:val="3"/>
        <w:numPr>
          <w:ilvl w:val="0"/>
          <w:numId w:val="2"/>
        </w:numPr>
        <w:rPr>
          <w:rFonts w:hint="eastAsia"/>
          <w:lang w:val="en-US"/>
        </w:rPr>
      </w:pPr>
      <w:r>
        <w:rPr>
          <w:lang w:val="en-US"/>
        </w:rPr>
        <w:t>《采光测量方法》GB/T 5699-2017</w:t>
      </w:r>
    </w:p>
    <w:p w14:paraId="37D3DC84">
      <w:pPr>
        <w:pStyle w:val="4"/>
      </w:pPr>
      <w:bookmarkStart w:id="31" w:name="_Toc9668"/>
      <w:r>
        <w:rPr>
          <w:rFonts w:hint="eastAsia"/>
        </w:rPr>
        <w:t>标准要求</w:t>
      </w:r>
      <w:bookmarkEnd w:id="30"/>
      <w:bookmarkEnd w:id="31"/>
    </w:p>
    <w:p w14:paraId="55BF7956">
      <w:pPr>
        <w:pStyle w:val="3"/>
        <w:spacing w:line="360" w:lineRule="auto"/>
        <w:ind w:firstLine="420"/>
        <w:rPr>
          <w:rFonts w:hint="eastAsia" w:ascii="宋体" w:hAnsi="宋体"/>
          <w:b/>
          <w:lang w:val="en-US"/>
        </w:rPr>
      </w:pPr>
      <w:r>
        <w:rPr>
          <w:rFonts w:hint="eastAsia" w:ascii="宋体" w:hAnsi="宋体"/>
          <w:lang w:val="en-US"/>
        </w:rPr>
        <w:t>■</w:t>
      </w:r>
      <w:r>
        <w:rPr>
          <w:rFonts w:hint="eastAsia"/>
          <w:lang w:val="en-US"/>
        </w:rPr>
        <w:t xml:space="preserve"> </w:t>
      </w:r>
      <w:bookmarkStart w:id="32" w:name="标准名称1"/>
      <w:r>
        <w:rPr>
          <w:rFonts w:hint="eastAsia"/>
          <w:b/>
          <w:lang w:val="en-US"/>
        </w:rPr>
        <w:t>《绿色建筑评价标准》GB/T 50378-2019</w:t>
      </w:r>
      <w:bookmarkEnd w:id="32"/>
      <w:r>
        <w:rPr>
          <w:b/>
          <w:lang w:val="en-US"/>
        </w:rPr>
        <w:t xml:space="preserve">    </w:t>
      </w:r>
    </w:p>
    <w:p w14:paraId="2D9EB9BA">
      <w:pPr>
        <w:pStyle w:val="3"/>
        <w:ind w:left="420" w:leftChars="200"/>
        <w:rPr>
          <w:rFonts w:hint="eastAsia"/>
          <w:lang w:val="en-US"/>
        </w:rPr>
      </w:pPr>
      <w:r>
        <w:rPr>
          <w:rFonts w:hint="eastAsia"/>
          <w:lang w:val="en-US"/>
        </w:rPr>
        <w:t>条文5.2.8</w:t>
      </w:r>
      <w:r>
        <w:rPr>
          <w:lang w:val="en-US"/>
        </w:rPr>
        <w:t>对建筑</w:t>
      </w:r>
      <w:r>
        <w:rPr>
          <w:rFonts w:hint="eastAsia"/>
          <w:lang w:val="en-US"/>
        </w:rPr>
        <w:t>光</w:t>
      </w:r>
      <w:r>
        <w:rPr>
          <w:lang w:val="en-US"/>
        </w:rPr>
        <w:t>环境</w:t>
      </w:r>
      <w:r>
        <w:rPr>
          <w:rFonts w:hint="eastAsia"/>
          <w:lang w:val="en-US"/>
        </w:rPr>
        <w:t>提出</w:t>
      </w:r>
      <w:r>
        <w:rPr>
          <w:lang w:val="en-US"/>
        </w:rPr>
        <w:t>明确要求：</w:t>
      </w:r>
    </w:p>
    <w:p w14:paraId="3D47D41C">
      <w:pPr>
        <w:ind w:firstLine="420"/>
        <w:rPr>
          <w:rFonts w:hint="eastAsia" w:cs="微软雅黑"/>
        </w:rPr>
      </w:pPr>
      <w:r>
        <w:rPr>
          <w:rFonts w:cs="微软雅黑"/>
        </w:rPr>
        <w:t>公共建筑：室内主要功能空间至少60%面积比例区域的采光照度值不低于采光要求的小时数平均不少于</w:t>
      </w:r>
      <w:bookmarkStart w:id="33" w:name="公建动态采光评价要求"/>
      <w:r>
        <w:rPr>
          <w:rFonts w:cs="微软雅黑"/>
        </w:rPr>
        <w:t>4</w:t>
      </w:r>
      <w:bookmarkEnd w:id="33"/>
      <w:r>
        <w:rPr>
          <w:rFonts w:cs="微软雅黑"/>
        </w:rPr>
        <w:t>h/d，得</w:t>
      </w:r>
      <w:bookmarkStart w:id="34" w:name="公建动态采光评价分值"/>
      <w:r>
        <w:rPr>
          <w:rFonts w:cs="微软雅黑"/>
        </w:rPr>
        <w:t>3</w:t>
      </w:r>
      <w:bookmarkEnd w:id="34"/>
      <w:r>
        <w:rPr>
          <w:rFonts w:cs="微软雅黑"/>
        </w:rPr>
        <w:t>分。</w:t>
      </w:r>
    </w:p>
    <w:p w14:paraId="07A11137">
      <w:pPr>
        <w:pStyle w:val="3"/>
        <w:ind w:left="420" w:leftChars="200"/>
        <w:rPr>
          <w:rFonts w:hint="eastAsia"/>
        </w:rPr>
      </w:pPr>
    </w:p>
    <w:p w14:paraId="491E12B1">
      <w:pPr>
        <w:pStyle w:val="3"/>
        <w:ind w:left="420" w:leftChars="200"/>
        <w:rPr>
          <w:rFonts w:hint="eastAsia"/>
          <w:bCs/>
          <w:color w:val="000000" w:themeColor="text1"/>
          <w:lang w:val="en-US"/>
          <w14:textFill>
            <w14:solidFill>
              <w14:schemeClr w14:val="tx1"/>
            </w14:solidFill>
          </w14:textFill>
        </w:rPr>
      </w:pPr>
    </w:p>
    <w:p w14:paraId="21BFF47B">
      <w:pPr>
        <w:pStyle w:val="3"/>
        <w:ind w:left="420" w:leftChars="200"/>
        <w:rPr>
          <w:rFonts w:hint="eastAsia"/>
          <w:bCs/>
        </w:rPr>
      </w:pPr>
    </w:p>
    <w:p w14:paraId="5C12E6E7">
      <w:pPr>
        <w:pStyle w:val="3"/>
        <w:spacing w:line="360" w:lineRule="auto"/>
        <w:ind w:firstLine="420"/>
        <w:rPr>
          <w:rFonts w:hint="eastAsia" w:ascii="宋体" w:hAnsi="宋体"/>
          <w:b/>
          <w:lang w:val="en-US"/>
        </w:rPr>
      </w:pPr>
      <w:r>
        <w:rPr>
          <w:rFonts w:hint="eastAsia" w:ascii="宋体" w:hAnsi="宋体"/>
          <w:lang w:val="en-US"/>
        </w:rPr>
        <w:t xml:space="preserve">■ </w:t>
      </w:r>
      <w:r>
        <w:rPr>
          <w:rFonts w:hint="eastAsia"/>
          <w:b/>
          <w:lang w:val="en-US"/>
        </w:rPr>
        <w:t>《</w:t>
      </w:r>
      <w:r>
        <w:rPr>
          <w:b/>
          <w:lang w:val="en-US"/>
        </w:rPr>
        <w:t>建筑采光设计标准</w:t>
      </w:r>
      <w:r>
        <w:rPr>
          <w:rFonts w:hint="eastAsia"/>
          <w:b/>
          <w:lang w:val="en-US"/>
        </w:rPr>
        <w:t>》</w:t>
      </w:r>
      <w:r>
        <w:rPr>
          <w:b/>
          <w:lang w:val="en-US"/>
        </w:rPr>
        <w:t>GB 50033</w:t>
      </w:r>
    </w:p>
    <w:p w14:paraId="5C310C0D">
      <w:pPr>
        <w:pStyle w:val="3"/>
        <w:ind w:firstLine="420" w:firstLineChars="200"/>
        <w:rPr>
          <w:rFonts w:hint="eastAsia"/>
        </w:rPr>
      </w:pPr>
      <w:r>
        <w:rPr>
          <w:rFonts w:hint="eastAsia"/>
        </w:rPr>
        <w:t>采光要求</w:t>
      </w:r>
      <w:r>
        <w:t>需要根据场所的视觉</w:t>
      </w:r>
      <w:r>
        <w:rPr>
          <w:rFonts w:hint="eastAsia"/>
        </w:rPr>
        <w:t>活动</w:t>
      </w:r>
      <w:r>
        <w:t>特点及现行国家标准</w:t>
      </w:r>
      <w:r>
        <w:rPr>
          <w:rFonts w:hint="eastAsia"/>
        </w:rPr>
        <w:t>《</w:t>
      </w:r>
      <w:r>
        <w:t>建筑采光设计标准</w:t>
      </w:r>
      <w:r>
        <w:rPr>
          <w:rFonts w:hint="eastAsia"/>
        </w:rPr>
        <w:t>》</w:t>
      </w:r>
      <w:r>
        <w:t>GB 50033</w:t>
      </w:r>
      <w:r>
        <w:rPr>
          <w:rFonts w:hint="eastAsia"/>
        </w:rPr>
        <w:t>对于</w:t>
      </w:r>
      <w:r>
        <w:t>不同场所的采光</w:t>
      </w:r>
      <w:r>
        <w:rPr>
          <w:rFonts w:hint="eastAsia"/>
        </w:rPr>
        <w:t>照度</w:t>
      </w:r>
      <w:r>
        <w:t>标准值的规定来确定</w:t>
      </w:r>
      <w:r>
        <w:rPr>
          <w:rFonts w:hint="eastAsia"/>
        </w:rPr>
        <w:t>。本项目为</w:t>
      </w:r>
      <w:bookmarkStart w:id="35" w:name="建筑类型"/>
      <w:r>
        <w:rPr>
          <w:rFonts w:hint="eastAsia"/>
        </w:rPr>
        <w:t>交通建筑、学校建筑、商场建筑、旅馆建筑</w:t>
      </w:r>
      <w:bookmarkEnd w:id="35"/>
      <w:r>
        <w:rPr>
          <w:rFonts w:hint="eastAsia"/>
        </w:rPr>
        <w:t>，</w:t>
      </w:r>
      <w:r>
        <w:t>根据</w:t>
      </w:r>
      <w:r>
        <w:rPr>
          <w:rFonts w:hint="eastAsia"/>
        </w:rPr>
        <w:t>标准要求的采光照度值根据对应</w:t>
      </w:r>
      <w:r>
        <w:t>房间类型</w:t>
      </w:r>
      <w:r>
        <w:rPr>
          <w:rFonts w:hint="eastAsia"/>
        </w:rPr>
        <w:t>确定。</w:t>
      </w:r>
    </w:p>
    <w:p w14:paraId="60A82A49">
      <w:pPr>
        <w:ind w:firstLine="420"/>
        <w:rPr>
          <w:rFonts w:hint="eastAsia"/>
        </w:rPr>
      </w:pPr>
      <w:bookmarkStart w:id="36" w:name="条文描述_学校建筑"/>
      <w:r>
        <w:t>4.0.</w:t>
      </w:r>
      <w:r>
        <w:rPr>
          <w:rFonts w:hint="eastAsia"/>
        </w:rPr>
        <w:t>5</w:t>
      </w:r>
      <w:r>
        <w:t xml:space="preserve">  </w:t>
      </w:r>
      <w:r>
        <w:rPr>
          <w:rFonts w:hint="eastAsia"/>
        </w:rPr>
        <w:t>教育建筑的采光标准值不应低于表4.0.5的规定。</w:t>
      </w:r>
    </w:p>
    <w:p w14:paraId="2E6B0B03">
      <w:pPr>
        <w:pStyle w:val="18"/>
        <w:ind w:left="902"/>
        <w:jc w:val="center"/>
        <w:rPr>
          <w:rFonts w:hint="eastAsia"/>
          <w:szCs w:val="21"/>
        </w:rPr>
      </w:pPr>
      <w:r>
        <w:rPr>
          <w:rFonts w:hint="eastAsia"/>
          <w:szCs w:val="21"/>
        </w:rPr>
        <w:t>表</w:t>
      </w:r>
      <w:r>
        <w:rPr>
          <w:szCs w:val="21"/>
        </w:rPr>
        <w:t>4.0.</w:t>
      </w:r>
      <w:r>
        <w:rPr>
          <w:rFonts w:hint="eastAsia"/>
          <w:szCs w:val="21"/>
        </w:rPr>
        <w:t>5</w:t>
      </w:r>
      <w:r>
        <w:rPr>
          <w:szCs w:val="21"/>
        </w:rPr>
        <w:t xml:space="preserve">  </w:t>
      </w:r>
      <w:r>
        <w:rPr>
          <w:rFonts w:hint="eastAsia"/>
          <w:szCs w:val="21"/>
        </w:rPr>
        <w:t>教育建筑的采光标准值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2693"/>
        <w:gridCol w:w="2693"/>
      </w:tblGrid>
      <w:tr w14:paraId="79E345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21" w:hRule="atLeast"/>
          <w:jc w:val="center"/>
        </w:trPr>
        <w:tc>
          <w:tcPr>
            <w:tcW w:w="694" w:type="dxa"/>
            <w:vMerge w:val="restart"/>
            <w:vAlign w:val="center"/>
          </w:tcPr>
          <w:p w14:paraId="5B92396C">
            <w:pPr>
              <w:widowControl w:val="0"/>
              <w:jc w:val="center"/>
              <w:rPr>
                <w:rFonts w:hint="eastAsia"/>
                <w:szCs w:val="21"/>
              </w:rPr>
            </w:pPr>
            <w:r>
              <w:rPr>
                <w:rFonts w:hint="eastAsia"/>
                <w:szCs w:val="21"/>
              </w:rPr>
              <w:t>采光等级</w:t>
            </w:r>
          </w:p>
        </w:tc>
        <w:tc>
          <w:tcPr>
            <w:tcW w:w="2552" w:type="dxa"/>
            <w:vMerge w:val="restart"/>
            <w:vAlign w:val="center"/>
          </w:tcPr>
          <w:p w14:paraId="13B1BB14">
            <w:pPr>
              <w:widowControl w:val="0"/>
              <w:jc w:val="center"/>
              <w:rPr>
                <w:rFonts w:hint="eastAsia"/>
                <w:szCs w:val="21"/>
              </w:rPr>
            </w:pPr>
            <w:r>
              <w:rPr>
                <w:rFonts w:hint="eastAsia"/>
                <w:szCs w:val="21"/>
              </w:rPr>
              <w:t>场所名称</w:t>
            </w:r>
          </w:p>
        </w:tc>
        <w:tc>
          <w:tcPr>
            <w:tcW w:w="5386" w:type="dxa"/>
            <w:gridSpan w:val="2"/>
            <w:vAlign w:val="center"/>
          </w:tcPr>
          <w:p w14:paraId="2462B5C0">
            <w:pPr>
              <w:widowControl w:val="0"/>
              <w:jc w:val="center"/>
              <w:rPr>
                <w:rFonts w:hint="eastAsia"/>
                <w:szCs w:val="21"/>
              </w:rPr>
            </w:pPr>
            <w:r>
              <w:rPr>
                <w:rFonts w:hint="eastAsia"/>
                <w:szCs w:val="21"/>
              </w:rPr>
              <w:t>侧面采光</w:t>
            </w:r>
          </w:p>
        </w:tc>
      </w:tr>
      <w:tr w14:paraId="5C4A6E7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94" w:type="dxa"/>
            <w:vMerge w:val="continue"/>
            <w:vAlign w:val="center"/>
          </w:tcPr>
          <w:p w14:paraId="1EE141DD">
            <w:pPr>
              <w:widowControl w:val="0"/>
              <w:jc w:val="center"/>
              <w:rPr>
                <w:rFonts w:hint="eastAsia"/>
                <w:szCs w:val="21"/>
              </w:rPr>
            </w:pPr>
          </w:p>
        </w:tc>
        <w:tc>
          <w:tcPr>
            <w:tcW w:w="2552" w:type="dxa"/>
            <w:vMerge w:val="continue"/>
            <w:vAlign w:val="center"/>
          </w:tcPr>
          <w:p w14:paraId="42A87A73">
            <w:pPr>
              <w:widowControl w:val="0"/>
              <w:jc w:val="center"/>
              <w:rPr>
                <w:rFonts w:hint="eastAsia"/>
                <w:szCs w:val="21"/>
              </w:rPr>
            </w:pPr>
          </w:p>
        </w:tc>
        <w:tc>
          <w:tcPr>
            <w:tcW w:w="2693" w:type="dxa"/>
            <w:vAlign w:val="center"/>
          </w:tcPr>
          <w:p w14:paraId="546E6C56">
            <w:pPr>
              <w:widowControl w:val="0"/>
              <w:jc w:val="center"/>
              <w:rPr>
                <w:rFonts w:hint="eastAsia"/>
                <w:szCs w:val="21"/>
              </w:rPr>
            </w:pPr>
            <w:r>
              <w:rPr>
                <w:rFonts w:hint="eastAsia"/>
                <w:szCs w:val="21"/>
              </w:rPr>
              <w:t>采光系数标准值</w:t>
            </w:r>
          </w:p>
          <w:p w14:paraId="2B3F01ED">
            <w:pPr>
              <w:widowControl w:val="0"/>
              <w:jc w:val="center"/>
              <w:rPr>
                <w:rFonts w:hint="eastAsia"/>
                <w:szCs w:val="21"/>
              </w:rPr>
            </w:pPr>
            <w:r>
              <w:t>（%）</w:t>
            </w:r>
          </w:p>
        </w:tc>
        <w:tc>
          <w:tcPr>
            <w:tcW w:w="2693" w:type="dxa"/>
            <w:vAlign w:val="center"/>
          </w:tcPr>
          <w:p w14:paraId="2B399D0B">
            <w:pPr>
              <w:widowControl w:val="0"/>
              <w:jc w:val="center"/>
              <w:rPr>
                <w:rFonts w:hint="eastAsia"/>
                <w:szCs w:val="21"/>
              </w:rPr>
            </w:pPr>
            <w:r>
              <w:rPr>
                <w:rFonts w:hint="eastAsia"/>
                <w:szCs w:val="21"/>
              </w:rPr>
              <w:t>室内天然光照度标准值（lx）</w:t>
            </w:r>
          </w:p>
        </w:tc>
      </w:tr>
      <w:tr w14:paraId="55B1CC0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2" w:hRule="exact"/>
          <w:jc w:val="center"/>
        </w:trPr>
        <w:tc>
          <w:tcPr>
            <w:tcW w:w="694" w:type="dxa"/>
            <w:vAlign w:val="center"/>
          </w:tcPr>
          <w:p w14:paraId="2E7C78F0">
            <w:pPr>
              <w:widowControl w:val="0"/>
              <w:jc w:val="center"/>
              <w:rPr>
                <w:rFonts w:hint="eastAsia"/>
                <w:szCs w:val="21"/>
              </w:rPr>
            </w:pPr>
            <w:r>
              <w:rPr>
                <w:rFonts w:hint="eastAsia"/>
                <w:szCs w:val="21"/>
              </w:rPr>
              <w:t>Ⅲ</w:t>
            </w:r>
          </w:p>
        </w:tc>
        <w:tc>
          <w:tcPr>
            <w:tcW w:w="2552" w:type="dxa"/>
            <w:vAlign w:val="center"/>
          </w:tcPr>
          <w:p w14:paraId="78386161">
            <w:pPr>
              <w:widowControl w:val="0"/>
              <w:jc w:val="center"/>
              <w:rPr>
                <w:rFonts w:hint="eastAsia"/>
                <w:szCs w:val="21"/>
              </w:rPr>
            </w:pPr>
            <w:r>
              <w:rPr>
                <w:rFonts w:hint="eastAsia"/>
                <w:szCs w:val="21"/>
              </w:rPr>
              <w:t>专用教室、实验室、阶梯教室、教师办公室</w:t>
            </w:r>
          </w:p>
        </w:tc>
        <w:tc>
          <w:tcPr>
            <w:tcW w:w="2693" w:type="dxa"/>
            <w:vAlign w:val="center"/>
          </w:tcPr>
          <w:p w14:paraId="25FCD068">
            <w:pPr>
              <w:widowControl w:val="0"/>
              <w:jc w:val="center"/>
              <w:rPr>
                <w:rFonts w:hint="eastAsia"/>
                <w:szCs w:val="21"/>
              </w:rPr>
            </w:pPr>
            <w:r>
              <w:rPr>
                <w:rFonts w:hint="eastAsia"/>
                <w:szCs w:val="21"/>
              </w:rPr>
              <w:t>3.0</w:t>
            </w:r>
          </w:p>
        </w:tc>
        <w:tc>
          <w:tcPr>
            <w:tcW w:w="2693" w:type="dxa"/>
            <w:vAlign w:val="center"/>
          </w:tcPr>
          <w:p w14:paraId="6ED3FD85">
            <w:pPr>
              <w:widowControl w:val="0"/>
              <w:jc w:val="center"/>
              <w:rPr>
                <w:rFonts w:hint="eastAsia"/>
                <w:szCs w:val="21"/>
              </w:rPr>
            </w:pPr>
            <w:r>
              <w:rPr>
                <w:rFonts w:hint="eastAsia"/>
                <w:szCs w:val="21"/>
              </w:rPr>
              <w:t>450</w:t>
            </w:r>
          </w:p>
        </w:tc>
      </w:tr>
      <w:tr w14:paraId="63C1FF6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5" w:hRule="exact"/>
          <w:jc w:val="center"/>
        </w:trPr>
        <w:tc>
          <w:tcPr>
            <w:tcW w:w="694" w:type="dxa"/>
            <w:vAlign w:val="center"/>
          </w:tcPr>
          <w:p w14:paraId="20EE0EED">
            <w:pPr>
              <w:widowControl w:val="0"/>
              <w:jc w:val="center"/>
              <w:rPr>
                <w:rFonts w:hint="eastAsia"/>
                <w:szCs w:val="21"/>
              </w:rPr>
            </w:pPr>
            <w:r>
              <w:rPr>
                <w:rFonts w:hint="eastAsia"/>
                <w:szCs w:val="21"/>
              </w:rPr>
              <w:t>Ⅴ</w:t>
            </w:r>
          </w:p>
        </w:tc>
        <w:tc>
          <w:tcPr>
            <w:tcW w:w="2552" w:type="dxa"/>
            <w:vAlign w:val="center"/>
          </w:tcPr>
          <w:p w14:paraId="67BF6BC4">
            <w:pPr>
              <w:widowControl w:val="0"/>
              <w:jc w:val="center"/>
              <w:rPr>
                <w:rFonts w:hint="eastAsia"/>
                <w:szCs w:val="21"/>
              </w:rPr>
            </w:pPr>
            <w:r>
              <w:rPr>
                <w:rFonts w:hint="eastAsia"/>
                <w:szCs w:val="21"/>
              </w:rPr>
              <w:t>走道、楼梯间、卫生间</w:t>
            </w:r>
          </w:p>
        </w:tc>
        <w:tc>
          <w:tcPr>
            <w:tcW w:w="2693" w:type="dxa"/>
            <w:vAlign w:val="center"/>
          </w:tcPr>
          <w:p w14:paraId="35963DF5">
            <w:pPr>
              <w:widowControl w:val="0"/>
              <w:jc w:val="center"/>
              <w:rPr>
                <w:rFonts w:hint="eastAsia"/>
                <w:szCs w:val="21"/>
              </w:rPr>
            </w:pPr>
            <w:r>
              <w:rPr>
                <w:rFonts w:hint="eastAsia"/>
                <w:szCs w:val="21"/>
              </w:rPr>
              <w:t>1.0</w:t>
            </w:r>
          </w:p>
          <w:p w14:paraId="5FD3AE3A">
            <w:pPr>
              <w:widowControl w:val="0"/>
              <w:jc w:val="center"/>
              <w:rPr>
                <w:rFonts w:hint="eastAsia"/>
                <w:szCs w:val="21"/>
              </w:rPr>
            </w:pPr>
          </w:p>
          <w:p w14:paraId="56CFD92F">
            <w:pPr>
              <w:widowControl w:val="0"/>
              <w:jc w:val="center"/>
              <w:rPr>
                <w:rFonts w:hint="eastAsia"/>
                <w:szCs w:val="21"/>
              </w:rPr>
            </w:pPr>
          </w:p>
          <w:p w14:paraId="7ECBD269">
            <w:pPr>
              <w:widowControl w:val="0"/>
              <w:jc w:val="center"/>
              <w:rPr>
                <w:rFonts w:hint="eastAsia"/>
                <w:szCs w:val="21"/>
              </w:rPr>
            </w:pPr>
          </w:p>
          <w:p w14:paraId="6C540D63">
            <w:pPr>
              <w:widowControl w:val="0"/>
              <w:jc w:val="center"/>
              <w:rPr>
                <w:rFonts w:hint="eastAsia"/>
                <w:szCs w:val="21"/>
              </w:rPr>
            </w:pPr>
          </w:p>
        </w:tc>
        <w:tc>
          <w:tcPr>
            <w:tcW w:w="2693" w:type="dxa"/>
            <w:vAlign w:val="center"/>
          </w:tcPr>
          <w:p w14:paraId="6F9289EB">
            <w:pPr>
              <w:widowControl w:val="0"/>
              <w:jc w:val="center"/>
              <w:rPr>
                <w:rFonts w:hint="eastAsia"/>
                <w:szCs w:val="21"/>
              </w:rPr>
            </w:pPr>
            <w:r>
              <w:rPr>
                <w:rFonts w:hint="eastAsia"/>
                <w:szCs w:val="21"/>
              </w:rPr>
              <w:t>150</w:t>
            </w:r>
          </w:p>
        </w:tc>
      </w:tr>
      <w:bookmarkEnd w:id="36"/>
    </w:tbl>
    <w:p w14:paraId="2470A03D">
      <w:pPr>
        <w:ind w:firstLine="199" w:firstLineChars="95"/>
        <w:rPr>
          <w:rFonts w:hint="eastAsia"/>
        </w:rPr>
      </w:pPr>
      <w:bookmarkStart w:id="37" w:name="条文描述_旅馆建筑"/>
      <w:r>
        <w:t>4.0.</w:t>
      </w:r>
      <w:r>
        <w:rPr>
          <w:rFonts w:hint="eastAsia"/>
        </w:rPr>
        <w:t>10</w:t>
      </w:r>
      <w:r>
        <w:t xml:space="preserve">  </w:t>
      </w:r>
      <w:r>
        <w:rPr>
          <w:rFonts w:hint="eastAsia"/>
        </w:rPr>
        <w:t>旅馆建筑的采光标准值不应低于表4.0.10的规定。</w:t>
      </w:r>
    </w:p>
    <w:p w14:paraId="0FBFFB03">
      <w:pPr>
        <w:pStyle w:val="18"/>
        <w:ind w:left="902"/>
        <w:jc w:val="center"/>
        <w:rPr>
          <w:rFonts w:hint="eastAsia"/>
          <w:szCs w:val="21"/>
        </w:rPr>
      </w:pPr>
      <w:r>
        <w:rPr>
          <w:rFonts w:hint="eastAsia"/>
          <w:szCs w:val="21"/>
        </w:rPr>
        <w:t>表</w:t>
      </w:r>
      <w:r>
        <w:rPr>
          <w:szCs w:val="21"/>
        </w:rPr>
        <w:t>4.0.</w:t>
      </w:r>
      <w:r>
        <w:rPr>
          <w:rFonts w:hint="eastAsia"/>
          <w:szCs w:val="21"/>
        </w:rPr>
        <w:t>10</w:t>
      </w:r>
      <w:r>
        <w:rPr>
          <w:szCs w:val="21"/>
        </w:rPr>
        <w:t xml:space="preserve">  </w:t>
      </w:r>
      <w:r>
        <w:rPr>
          <w:rFonts w:hint="eastAsia"/>
          <w:szCs w:val="21"/>
        </w:rPr>
        <w:t>旅馆建筑的采光标准值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552"/>
        <w:gridCol w:w="1134"/>
        <w:gridCol w:w="1559"/>
        <w:gridCol w:w="1134"/>
        <w:gridCol w:w="1498"/>
      </w:tblGrid>
      <w:tr w14:paraId="59B3ADB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30D5411">
            <w:pPr>
              <w:widowControl w:val="0"/>
              <w:rPr>
                <w:rFonts w:hint="eastAsia"/>
              </w:rPr>
            </w:pPr>
            <w:r>
              <w:rPr>
                <w:rFonts w:hint="eastAsia"/>
              </w:rPr>
              <w:t>采光等级</w:t>
            </w:r>
          </w:p>
        </w:tc>
        <w:tc>
          <w:tcPr>
            <w:tcW w:w="2552" w:type="dxa"/>
            <w:vMerge w:val="restart"/>
            <w:tcBorders>
              <w:top w:val="single" w:color="auto" w:sz="12" w:space="0"/>
              <w:left w:val="single" w:color="auto" w:sz="4" w:space="0"/>
              <w:bottom w:val="single" w:color="auto" w:sz="4" w:space="0"/>
              <w:right w:val="single" w:color="auto" w:sz="4" w:space="0"/>
            </w:tcBorders>
            <w:vAlign w:val="center"/>
          </w:tcPr>
          <w:p w14:paraId="415EEFEF">
            <w:pPr>
              <w:widowControl w:val="0"/>
              <w:jc w:val="center"/>
              <w:rPr>
                <w:rFonts w:hint="eastAsia"/>
              </w:rPr>
            </w:pPr>
            <w:r>
              <w:rPr>
                <w:rFonts w:hint="eastAsia"/>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722782E8">
            <w:pPr>
              <w:widowControl w:val="0"/>
              <w:jc w:val="center"/>
              <w:rPr>
                <w:rFonts w:hint="eastAsia"/>
              </w:rPr>
            </w:pPr>
            <w:r>
              <w:rPr>
                <w:rFonts w:hint="eastAsia"/>
              </w:rPr>
              <w:t>侧面采光</w:t>
            </w:r>
          </w:p>
        </w:tc>
        <w:tc>
          <w:tcPr>
            <w:tcW w:w="2632" w:type="dxa"/>
            <w:gridSpan w:val="2"/>
            <w:tcBorders>
              <w:top w:val="single" w:color="auto" w:sz="12" w:space="0"/>
              <w:left w:val="single" w:color="auto" w:sz="4" w:space="0"/>
              <w:bottom w:val="single" w:color="auto" w:sz="4" w:space="0"/>
              <w:right w:val="single" w:color="auto" w:sz="12" w:space="0"/>
            </w:tcBorders>
          </w:tcPr>
          <w:p w14:paraId="70D5EB60">
            <w:pPr>
              <w:widowControl w:val="0"/>
              <w:jc w:val="center"/>
              <w:rPr>
                <w:rFonts w:hint="eastAsia"/>
              </w:rPr>
            </w:pPr>
            <w:r>
              <w:rPr>
                <w:rFonts w:hint="eastAsia"/>
              </w:rPr>
              <w:t>顶部采光</w:t>
            </w:r>
          </w:p>
        </w:tc>
      </w:tr>
      <w:tr w14:paraId="0AE39C1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5D1B6E30">
            <w:pPr>
              <w:widowControl w:val="0"/>
              <w:rPr>
                <w:rFonts w:hint="eastAsia"/>
              </w:rPr>
            </w:pPr>
          </w:p>
        </w:tc>
        <w:tc>
          <w:tcPr>
            <w:tcW w:w="2552" w:type="dxa"/>
            <w:vMerge w:val="continue"/>
            <w:tcBorders>
              <w:top w:val="single" w:color="auto" w:sz="12" w:space="0"/>
              <w:left w:val="single" w:color="auto" w:sz="4" w:space="0"/>
              <w:bottom w:val="single" w:color="auto" w:sz="4" w:space="0"/>
              <w:right w:val="single" w:color="auto" w:sz="4" w:space="0"/>
            </w:tcBorders>
            <w:vAlign w:val="center"/>
          </w:tcPr>
          <w:p w14:paraId="005F1031">
            <w:pPr>
              <w:widowControl w:val="0"/>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59FCD8BA">
            <w:pPr>
              <w:widowControl w:val="0"/>
              <w:jc w:val="center"/>
              <w:rPr>
                <w:rFonts w:hint="eastAsia"/>
              </w:rPr>
            </w:pPr>
            <w:r>
              <w:rPr>
                <w:rFonts w:hint="eastAsia"/>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541348DD">
            <w:pPr>
              <w:widowControl w:val="0"/>
              <w:jc w:val="center"/>
              <w:rPr>
                <w:rFonts w:hint="eastAsia"/>
              </w:rPr>
            </w:pPr>
            <w:r>
              <w:rPr>
                <w:rFonts w:hint="eastAsia"/>
              </w:rPr>
              <w:t>室</w:t>
            </w:r>
            <w:r>
              <w:rPr>
                <w:rFonts w:hint="eastAsia"/>
                <w:szCs w:val="21"/>
              </w:rPr>
              <w:t>内</w:t>
            </w:r>
            <w:r>
              <w:rPr>
                <w:rFonts w:hint="eastAsia"/>
              </w:rPr>
              <w:t>天然光</w:t>
            </w:r>
          </w:p>
          <w:p w14:paraId="02DF20BA">
            <w:pPr>
              <w:widowControl w:val="0"/>
              <w:jc w:val="center"/>
              <w:rPr>
                <w:rFonts w:hint="eastAsia"/>
              </w:rPr>
            </w:pPr>
            <w:r>
              <w:rPr>
                <w:rFonts w:hint="eastAsia"/>
              </w:rPr>
              <w:t>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44F73C43">
            <w:pPr>
              <w:widowControl w:val="0"/>
              <w:jc w:val="center"/>
              <w:rPr>
                <w:rFonts w:hint="eastAsia"/>
              </w:rPr>
            </w:pPr>
            <w:r>
              <w:rPr>
                <w:rFonts w:hint="eastAsia"/>
              </w:rPr>
              <w:t>采光系数标准值（%）</w:t>
            </w:r>
          </w:p>
        </w:tc>
        <w:tc>
          <w:tcPr>
            <w:tcW w:w="1498" w:type="dxa"/>
            <w:tcBorders>
              <w:top w:val="single" w:color="auto" w:sz="4" w:space="0"/>
              <w:left w:val="single" w:color="auto" w:sz="4" w:space="0"/>
              <w:bottom w:val="single" w:color="auto" w:sz="4" w:space="0"/>
              <w:right w:val="single" w:color="auto" w:sz="12" w:space="0"/>
            </w:tcBorders>
            <w:vAlign w:val="center"/>
          </w:tcPr>
          <w:p w14:paraId="5BCFB520">
            <w:pPr>
              <w:widowControl w:val="0"/>
              <w:jc w:val="center"/>
              <w:rPr>
                <w:rFonts w:hint="eastAsia"/>
              </w:rPr>
            </w:pPr>
            <w:r>
              <w:rPr>
                <w:rFonts w:hint="eastAsia"/>
              </w:rPr>
              <w:t>室</w:t>
            </w:r>
            <w:r>
              <w:rPr>
                <w:rFonts w:hint="eastAsia"/>
                <w:szCs w:val="21"/>
              </w:rPr>
              <w:t>内</w:t>
            </w:r>
            <w:r>
              <w:rPr>
                <w:rFonts w:hint="eastAsia"/>
              </w:rPr>
              <w:t>天然光</w:t>
            </w:r>
          </w:p>
          <w:p w14:paraId="4A6474DA">
            <w:pPr>
              <w:widowControl w:val="0"/>
              <w:jc w:val="center"/>
              <w:rPr>
                <w:rFonts w:hint="eastAsia"/>
              </w:rPr>
            </w:pPr>
            <w:r>
              <w:rPr>
                <w:rFonts w:hint="eastAsia"/>
              </w:rPr>
              <w:t>照度标准值（lx）</w:t>
            </w:r>
          </w:p>
        </w:tc>
      </w:tr>
      <w:tr w14:paraId="183BCA3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43"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8E74650">
            <w:pPr>
              <w:widowControl w:val="0"/>
              <w:rPr>
                <w:rFonts w:hint="eastAsia"/>
              </w:rPr>
            </w:pPr>
            <w:r>
              <w:rPr>
                <w:rFonts w:hint="eastAsia"/>
              </w:rPr>
              <w:t>Ⅲ</w:t>
            </w:r>
          </w:p>
        </w:tc>
        <w:tc>
          <w:tcPr>
            <w:tcW w:w="2552" w:type="dxa"/>
            <w:tcBorders>
              <w:top w:val="single" w:color="auto" w:sz="4" w:space="0"/>
              <w:left w:val="single" w:color="auto" w:sz="4" w:space="0"/>
              <w:bottom w:val="single" w:color="auto" w:sz="4" w:space="0"/>
              <w:right w:val="single" w:color="auto" w:sz="4" w:space="0"/>
            </w:tcBorders>
            <w:vAlign w:val="center"/>
          </w:tcPr>
          <w:p w14:paraId="3B815ADB">
            <w:pPr>
              <w:widowControl w:val="0"/>
              <w:rPr>
                <w:rFonts w:hint="eastAsia"/>
              </w:rPr>
            </w:pPr>
            <w:r>
              <w:rPr>
                <w:rFonts w:hint="eastAsia"/>
              </w:rPr>
              <w:t>会议室</w:t>
            </w:r>
          </w:p>
        </w:tc>
        <w:tc>
          <w:tcPr>
            <w:tcW w:w="1134" w:type="dxa"/>
            <w:tcBorders>
              <w:top w:val="single" w:color="auto" w:sz="4" w:space="0"/>
              <w:left w:val="single" w:color="auto" w:sz="4" w:space="0"/>
              <w:bottom w:val="single" w:color="auto" w:sz="4" w:space="0"/>
              <w:right w:val="single" w:color="auto" w:sz="4" w:space="0"/>
            </w:tcBorders>
            <w:vAlign w:val="center"/>
          </w:tcPr>
          <w:p w14:paraId="6C875DB2">
            <w:pPr>
              <w:widowControl w:val="0"/>
              <w:jc w:val="center"/>
              <w:rPr>
                <w:rFonts w:hint="eastAsia"/>
              </w:rPr>
            </w:pPr>
            <w:r>
              <w:rPr>
                <w:rFonts w:hint="eastAsia"/>
              </w:rPr>
              <w:t>3.0</w:t>
            </w:r>
          </w:p>
        </w:tc>
        <w:tc>
          <w:tcPr>
            <w:tcW w:w="1559" w:type="dxa"/>
            <w:tcBorders>
              <w:top w:val="single" w:color="auto" w:sz="4" w:space="0"/>
              <w:left w:val="single" w:color="auto" w:sz="4" w:space="0"/>
              <w:bottom w:val="single" w:color="auto" w:sz="4" w:space="0"/>
              <w:right w:val="single" w:color="auto" w:sz="4" w:space="0"/>
            </w:tcBorders>
            <w:vAlign w:val="center"/>
          </w:tcPr>
          <w:p w14:paraId="20226336">
            <w:pPr>
              <w:widowControl w:val="0"/>
              <w:jc w:val="center"/>
              <w:rPr>
                <w:rFonts w:hint="eastAsia"/>
              </w:rPr>
            </w:pPr>
            <w:r>
              <w:rPr>
                <w:rFonts w:hint="eastAsia"/>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6244D7AC">
            <w:pPr>
              <w:widowControl w:val="0"/>
              <w:jc w:val="center"/>
              <w:rPr>
                <w:rFonts w:hint="eastAsia"/>
              </w:rPr>
            </w:pPr>
            <w:r>
              <w:rPr>
                <w:rFonts w:hint="eastAsia"/>
              </w:rPr>
              <w:t>2.0</w:t>
            </w:r>
          </w:p>
        </w:tc>
        <w:tc>
          <w:tcPr>
            <w:tcW w:w="1498" w:type="dxa"/>
            <w:tcBorders>
              <w:top w:val="single" w:color="auto" w:sz="4" w:space="0"/>
              <w:left w:val="single" w:color="auto" w:sz="4" w:space="0"/>
              <w:bottom w:val="single" w:color="auto" w:sz="4" w:space="0"/>
              <w:right w:val="single" w:color="auto" w:sz="12" w:space="0"/>
            </w:tcBorders>
            <w:vAlign w:val="center"/>
          </w:tcPr>
          <w:p w14:paraId="0612BF26">
            <w:pPr>
              <w:widowControl w:val="0"/>
              <w:jc w:val="center"/>
              <w:rPr>
                <w:rFonts w:hint="eastAsia"/>
              </w:rPr>
            </w:pPr>
            <w:r>
              <w:rPr>
                <w:rFonts w:hint="eastAsia"/>
              </w:rPr>
              <w:t>300</w:t>
            </w:r>
          </w:p>
        </w:tc>
      </w:tr>
      <w:tr w14:paraId="6F1AB0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96"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48CA0077">
            <w:pPr>
              <w:widowControl w:val="0"/>
              <w:rPr>
                <w:rFonts w:hint="eastAsia"/>
              </w:rPr>
            </w:pPr>
            <w:r>
              <w:rPr>
                <w:rFonts w:hint="eastAsia"/>
              </w:rPr>
              <w:t>Ⅳ</w:t>
            </w:r>
          </w:p>
        </w:tc>
        <w:tc>
          <w:tcPr>
            <w:tcW w:w="2552" w:type="dxa"/>
            <w:tcBorders>
              <w:top w:val="single" w:color="auto" w:sz="4" w:space="0"/>
              <w:left w:val="single" w:color="auto" w:sz="4" w:space="0"/>
              <w:bottom w:val="single" w:color="auto" w:sz="4" w:space="0"/>
              <w:right w:val="single" w:color="auto" w:sz="4" w:space="0"/>
            </w:tcBorders>
            <w:vAlign w:val="center"/>
          </w:tcPr>
          <w:p w14:paraId="0880B691">
            <w:pPr>
              <w:widowControl w:val="0"/>
              <w:rPr>
                <w:rFonts w:hint="eastAsia"/>
              </w:rPr>
            </w:pPr>
            <w:r>
              <w:rPr>
                <w:rFonts w:hint="eastAsia"/>
              </w:rPr>
              <w:t>大堂、客房、餐厅、</w:t>
            </w:r>
          </w:p>
          <w:p w14:paraId="4CE88A47">
            <w:pPr>
              <w:widowControl w:val="0"/>
              <w:rPr>
                <w:rFonts w:hint="eastAsia"/>
              </w:rPr>
            </w:pPr>
            <w:r>
              <w:rPr>
                <w:rFonts w:hint="eastAsia"/>
              </w:rPr>
              <w:t>健身房</w:t>
            </w:r>
          </w:p>
        </w:tc>
        <w:tc>
          <w:tcPr>
            <w:tcW w:w="1134" w:type="dxa"/>
            <w:tcBorders>
              <w:top w:val="single" w:color="auto" w:sz="4" w:space="0"/>
              <w:left w:val="single" w:color="auto" w:sz="4" w:space="0"/>
              <w:bottom w:val="single" w:color="auto" w:sz="4" w:space="0"/>
              <w:right w:val="single" w:color="auto" w:sz="4" w:space="0"/>
            </w:tcBorders>
            <w:vAlign w:val="center"/>
          </w:tcPr>
          <w:p w14:paraId="100DA914">
            <w:pPr>
              <w:widowControl w:val="0"/>
              <w:jc w:val="center"/>
              <w:rPr>
                <w:rFonts w:hint="eastAsia"/>
              </w:rPr>
            </w:pPr>
            <w:r>
              <w:rPr>
                <w:rFonts w:hint="eastAsia"/>
              </w:rPr>
              <w:t>2.0</w:t>
            </w:r>
          </w:p>
        </w:tc>
        <w:tc>
          <w:tcPr>
            <w:tcW w:w="1559" w:type="dxa"/>
            <w:tcBorders>
              <w:top w:val="single" w:color="auto" w:sz="4" w:space="0"/>
              <w:left w:val="single" w:color="auto" w:sz="4" w:space="0"/>
              <w:bottom w:val="single" w:color="auto" w:sz="4" w:space="0"/>
              <w:right w:val="single" w:color="auto" w:sz="4" w:space="0"/>
            </w:tcBorders>
            <w:vAlign w:val="center"/>
          </w:tcPr>
          <w:p w14:paraId="771C0B3A">
            <w:pPr>
              <w:widowControl w:val="0"/>
              <w:jc w:val="center"/>
              <w:rPr>
                <w:rFonts w:hint="eastAsia"/>
              </w:rPr>
            </w:pPr>
            <w:r>
              <w:rPr>
                <w:rFonts w:hint="eastAsia"/>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09E79B4C">
            <w:pPr>
              <w:widowControl w:val="0"/>
              <w:jc w:val="center"/>
              <w:rPr>
                <w:rFonts w:hint="eastAsia"/>
              </w:rPr>
            </w:pPr>
            <w:r>
              <w:rPr>
                <w:rFonts w:hint="eastAsia"/>
              </w:rPr>
              <w:t>1.0</w:t>
            </w:r>
          </w:p>
        </w:tc>
        <w:tc>
          <w:tcPr>
            <w:tcW w:w="1498" w:type="dxa"/>
            <w:tcBorders>
              <w:top w:val="single" w:color="auto" w:sz="4" w:space="0"/>
              <w:left w:val="single" w:color="auto" w:sz="4" w:space="0"/>
              <w:bottom w:val="single" w:color="auto" w:sz="4" w:space="0"/>
              <w:right w:val="single" w:color="auto" w:sz="12" w:space="0"/>
            </w:tcBorders>
            <w:vAlign w:val="center"/>
          </w:tcPr>
          <w:p w14:paraId="153D6364">
            <w:pPr>
              <w:widowControl w:val="0"/>
              <w:jc w:val="center"/>
              <w:rPr>
                <w:rFonts w:hint="eastAsia"/>
              </w:rPr>
            </w:pPr>
            <w:r>
              <w:rPr>
                <w:rFonts w:hint="eastAsia"/>
              </w:rPr>
              <w:t>150</w:t>
            </w:r>
          </w:p>
        </w:tc>
      </w:tr>
      <w:tr w14:paraId="24B3A2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6DEB0E15">
            <w:pPr>
              <w:widowControl w:val="0"/>
              <w:rPr>
                <w:rFonts w:hint="eastAsia"/>
              </w:rPr>
            </w:pPr>
            <w:r>
              <w:rPr>
                <w:rFonts w:hint="eastAsia"/>
              </w:rPr>
              <w:t>Ⅴ</w:t>
            </w:r>
          </w:p>
        </w:tc>
        <w:tc>
          <w:tcPr>
            <w:tcW w:w="2552" w:type="dxa"/>
            <w:tcBorders>
              <w:top w:val="single" w:color="auto" w:sz="4" w:space="0"/>
              <w:left w:val="single" w:color="auto" w:sz="4" w:space="0"/>
              <w:bottom w:val="single" w:color="auto" w:sz="12" w:space="0"/>
              <w:right w:val="single" w:color="auto" w:sz="4" w:space="0"/>
            </w:tcBorders>
            <w:vAlign w:val="center"/>
          </w:tcPr>
          <w:p w14:paraId="6D8822CD">
            <w:pPr>
              <w:widowControl w:val="0"/>
              <w:rPr>
                <w:rFonts w:hint="eastAsia"/>
              </w:rPr>
            </w:pPr>
            <w:r>
              <w:rPr>
                <w:rFonts w:hint="eastAsia"/>
              </w:rPr>
              <w:t>走道、楼梯间、卫生间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1AAC1753">
            <w:pPr>
              <w:widowControl w:val="0"/>
              <w:jc w:val="center"/>
              <w:rPr>
                <w:rFonts w:hint="eastAsia"/>
              </w:rPr>
            </w:pPr>
            <w:r>
              <w:rPr>
                <w:rFonts w:hint="eastAsia"/>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57078093">
            <w:pPr>
              <w:widowControl w:val="0"/>
              <w:jc w:val="center"/>
              <w:rPr>
                <w:rFonts w:hint="eastAsia"/>
              </w:rPr>
            </w:pPr>
            <w:r>
              <w:rPr>
                <w:rFonts w:hint="eastAsia"/>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55DC74CC">
            <w:pPr>
              <w:widowControl w:val="0"/>
              <w:jc w:val="center"/>
              <w:rPr>
                <w:rFonts w:hint="eastAsia"/>
              </w:rPr>
            </w:pPr>
            <w:r>
              <w:rPr>
                <w:rFonts w:hint="eastAsia"/>
              </w:rPr>
              <w:t>0.5</w:t>
            </w:r>
          </w:p>
        </w:tc>
        <w:tc>
          <w:tcPr>
            <w:tcW w:w="1498" w:type="dxa"/>
            <w:tcBorders>
              <w:top w:val="single" w:color="auto" w:sz="4" w:space="0"/>
              <w:left w:val="single" w:color="auto" w:sz="4" w:space="0"/>
              <w:bottom w:val="single" w:color="auto" w:sz="12" w:space="0"/>
              <w:right w:val="single" w:color="auto" w:sz="12" w:space="0"/>
            </w:tcBorders>
            <w:vAlign w:val="center"/>
          </w:tcPr>
          <w:p w14:paraId="05799772">
            <w:pPr>
              <w:widowControl w:val="0"/>
              <w:jc w:val="center"/>
              <w:rPr>
                <w:rFonts w:hint="eastAsia"/>
              </w:rPr>
            </w:pPr>
            <w:r>
              <w:rPr>
                <w:rFonts w:hint="eastAsia"/>
              </w:rPr>
              <w:t>75</w:t>
            </w:r>
          </w:p>
        </w:tc>
      </w:tr>
    </w:tbl>
    <w:p w14:paraId="1A5B56BC">
      <w:pPr>
        <w:ind w:firstLine="199" w:firstLineChars="95"/>
        <w:rPr>
          <w:rFonts w:hint="eastAsia"/>
        </w:rPr>
      </w:pPr>
      <w:bookmarkStart w:id="38" w:name="条文描述_交通建筑"/>
      <w:r>
        <w:t>4.0.</w:t>
      </w:r>
      <w:r>
        <w:rPr>
          <w:rFonts w:hint="eastAsia"/>
        </w:rPr>
        <w:t>13</w:t>
      </w:r>
      <w:r>
        <w:t xml:space="preserve">  </w:t>
      </w:r>
      <w:r>
        <w:rPr>
          <w:rFonts w:hint="eastAsia"/>
        </w:rPr>
        <w:t>交通建筑的采光标准值不应低于表4.0.13的规定。</w:t>
      </w:r>
    </w:p>
    <w:p w14:paraId="3D1B37A0">
      <w:pPr>
        <w:pStyle w:val="18"/>
        <w:ind w:left="902"/>
        <w:jc w:val="center"/>
        <w:rPr>
          <w:rFonts w:hint="eastAsia"/>
          <w:szCs w:val="21"/>
        </w:rPr>
      </w:pPr>
      <w:r>
        <w:rPr>
          <w:rFonts w:hint="eastAsia"/>
          <w:szCs w:val="21"/>
        </w:rPr>
        <w:t>表</w:t>
      </w:r>
      <w:r>
        <w:rPr>
          <w:szCs w:val="21"/>
        </w:rPr>
        <w:t>4.0.</w:t>
      </w:r>
      <w:r>
        <w:rPr>
          <w:rFonts w:hint="eastAsia"/>
          <w:szCs w:val="21"/>
        </w:rPr>
        <w:t>13</w:t>
      </w:r>
      <w:r>
        <w:rPr>
          <w:szCs w:val="21"/>
        </w:rPr>
        <w:t xml:space="preserve"> </w:t>
      </w:r>
      <w:r>
        <w:rPr>
          <w:rFonts w:hint="eastAsia"/>
          <w:szCs w:val="21"/>
        </w:rPr>
        <w:t>交通建筑的采光标准值</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694"/>
        <w:gridCol w:w="2709"/>
        <w:gridCol w:w="1134"/>
        <w:gridCol w:w="1559"/>
        <w:gridCol w:w="1134"/>
        <w:gridCol w:w="1559"/>
      </w:tblGrid>
      <w:tr w14:paraId="6DB8180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694" w:type="dxa"/>
            <w:vMerge w:val="restart"/>
            <w:tcBorders>
              <w:top w:val="single" w:color="auto" w:sz="12" w:space="0"/>
              <w:left w:val="single" w:color="auto" w:sz="12" w:space="0"/>
              <w:bottom w:val="single" w:color="auto" w:sz="4" w:space="0"/>
              <w:right w:val="single" w:color="auto" w:sz="4" w:space="0"/>
            </w:tcBorders>
            <w:vAlign w:val="center"/>
          </w:tcPr>
          <w:p w14:paraId="5831B9FC">
            <w:pPr>
              <w:widowControl w:val="0"/>
              <w:rPr>
                <w:rFonts w:hint="eastAsia"/>
              </w:rPr>
            </w:pPr>
            <w:r>
              <w:rPr>
                <w:rFonts w:hint="eastAsia"/>
              </w:rPr>
              <w:t>采光等级</w:t>
            </w:r>
          </w:p>
        </w:tc>
        <w:tc>
          <w:tcPr>
            <w:tcW w:w="2709" w:type="dxa"/>
            <w:vMerge w:val="restart"/>
            <w:tcBorders>
              <w:top w:val="single" w:color="auto" w:sz="12" w:space="0"/>
              <w:left w:val="single" w:color="auto" w:sz="4" w:space="0"/>
              <w:bottom w:val="single" w:color="auto" w:sz="4" w:space="0"/>
              <w:right w:val="single" w:color="auto" w:sz="4" w:space="0"/>
            </w:tcBorders>
            <w:vAlign w:val="center"/>
          </w:tcPr>
          <w:p w14:paraId="06B8CF9E">
            <w:pPr>
              <w:widowControl w:val="0"/>
              <w:jc w:val="center"/>
              <w:rPr>
                <w:rFonts w:hint="eastAsia"/>
              </w:rPr>
            </w:pPr>
            <w:r>
              <w:rPr>
                <w:rFonts w:hint="eastAsia"/>
              </w:rPr>
              <w:t>场所名称</w:t>
            </w:r>
          </w:p>
        </w:tc>
        <w:tc>
          <w:tcPr>
            <w:tcW w:w="2693" w:type="dxa"/>
            <w:gridSpan w:val="2"/>
            <w:tcBorders>
              <w:top w:val="single" w:color="auto" w:sz="12" w:space="0"/>
              <w:left w:val="single" w:color="auto" w:sz="4" w:space="0"/>
              <w:bottom w:val="single" w:color="auto" w:sz="4" w:space="0"/>
              <w:right w:val="single" w:color="auto" w:sz="4" w:space="0"/>
            </w:tcBorders>
            <w:vAlign w:val="center"/>
          </w:tcPr>
          <w:p w14:paraId="7B01966B">
            <w:pPr>
              <w:widowControl w:val="0"/>
              <w:jc w:val="center"/>
              <w:rPr>
                <w:rFonts w:hint="eastAsia"/>
              </w:rPr>
            </w:pPr>
            <w:r>
              <w:rPr>
                <w:rFonts w:hint="eastAsia"/>
              </w:rPr>
              <w:t>侧面采光</w:t>
            </w:r>
          </w:p>
        </w:tc>
        <w:tc>
          <w:tcPr>
            <w:tcW w:w="2693" w:type="dxa"/>
            <w:gridSpan w:val="2"/>
            <w:tcBorders>
              <w:top w:val="single" w:color="auto" w:sz="12" w:space="0"/>
              <w:left w:val="single" w:color="auto" w:sz="4" w:space="0"/>
              <w:bottom w:val="single" w:color="auto" w:sz="4" w:space="0"/>
              <w:right w:val="single" w:color="auto" w:sz="12" w:space="0"/>
            </w:tcBorders>
          </w:tcPr>
          <w:p w14:paraId="06F485A7">
            <w:pPr>
              <w:widowControl w:val="0"/>
              <w:jc w:val="center"/>
              <w:rPr>
                <w:rFonts w:hint="eastAsia"/>
              </w:rPr>
            </w:pPr>
            <w:r>
              <w:rPr>
                <w:rFonts w:hint="eastAsia"/>
              </w:rPr>
              <w:t>顶部采光</w:t>
            </w:r>
          </w:p>
        </w:tc>
      </w:tr>
      <w:tr w14:paraId="2AEC97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694" w:type="dxa"/>
            <w:vMerge w:val="continue"/>
            <w:tcBorders>
              <w:top w:val="single" w:color="auto" w:sz="12" w:space="0"/>
              <w:left w:val="single" w:color="auto" w:sz="12" w:space="0"/>
              <w:bottom w:val="single" w:color="auto" w:sz="4" w:space="0"/>
              <w:right w:val="single" w:color="auto" w:sz="4" w:space="0"/>
            </w:tcBorders>
            <w:vAlign w:val="center"/>
          </w:tcPr>
          <w:p w14:paraId="4A7EC5DE">
            <w:pPr>
              <w:widowControl w:val="0"/>
              <w:rPr>
                <w:rFonts w:hint="eastAsia"/>
              </w:rPr>
            </w:pPr>
          </w:p>
        </w:tc>
        <w:tc>
          <w:tcPr>
            <w:tcW w:w="2709" w:type="dxa"/>
            <w:vMerge w:val="continue"/>
            <w:tcBorders>
              <w:top w:val="single" w:color="auto" w:sz="12" w:space="0"/>
              <w:left w:val="single" w:color="auto" w:sz="4" w:space="0"/>
              <w:bottom w:val="single" w:color="auto" w:sz="4" w:space="0"/>
              <w:right w:val="single" w:color="auto" w:sz="4" w:space="0"/>
            </w:tcBorders>
            <w:vAlign w:val="center"/>
          </w:tcPr>
          <w:p w14:paraId="7C79C344">
            <w:pPr>
              <w:widowControl w:val="0"/>
              <w:rPr>
                <w:rFonts w:hint="eastAsia"/>
              </w:rPr>
            </w:pPr>
          </w:p>
        </w:tc>
        <w:tc>
          <w:tcPr>
            <w:tcW w:w="1134" w:type="dxa"/>
            <w:tcBorders>
              <w:top w:val="single" w:color="auto" w:sz="4" w:space="0"/>
              <w:left w:val="single" w:color="auto" w:sz="4" w:space="0"/>
              <w:bottom w:val="single" w:color="auto" w:sz="4" w:space="0"/>
              <w:right w:val="single" w:color="auto" w:sz="4" w:space="0"/>
            </w:tcBorders>
            <w:vAlign w:val="center"/>
          </w:tcPr>
          <w:p w14:paraId="6644FDF0">
            <w:pPr>
              <w:widowControl w:val="0"/>
              <w:jc w:val="center"/>
              <w:rPr>
                <w:rFonts w:hint="eastAsia"/>
              </w:rPr>
            </w:pPr>
            <w:r>
              <w:rPr>
                <w:rFonts w:hint="eastAsia"/>
              </w:rPr>
              <w:t>采光系数标准值（%）</w:t>
            </w:r>
          </w:p>
        </w:tc>
        <w:tc>
          <w:tcPr>
            <w:tcW w:w="1559" w:type="dxa"/>
            <w:tcBorders>
              <w:top w:val="single" w:color="auto" w:sz="4" w:space="0"/>
              <w:left w:val="single" w:color="auto" w:sz="4" w:space="0"/>
              <w:bottom w:val="single" w:color="auto" w:sz="4" w:space="0"/>
              <w:right w:val="single" w:color="auto" w:sz="4" w:space="0"/>
            </w:tcBorders>
            <w:vAlign w:val="center"/>
          </w:tcPr>
          <w:p w14:paraId="7FCED24D">
            <w:pPr>
              <w:widowControl w:val="0"/>
              <w:jc w:val="center"/>
              <w:rPr>
                <w:rFonts w:hint="eastAsia"/>
              </w:rPr>
            </w:pPr>
            <w:r>
              <w:rPr>
                <w:rFonts w:hint="eastAsia"/>
              </w:rPr>
              <w:t>室</w:t>
            </w:r>
            <w:r>
              <w:rPr>
                <w:rFonts w:hint="eastAsia"/>
                <w:szCs w:val="21"/>
              </w:rPr>
              <w:t>内</w:t>
            </w:r>
            <w:r>
              <w:rPr>
                <w:rFonts w:hint="eastAsia"/>
              </w:rPr>
              <w:t>天然光照度标准值（lx）</w:t>
            </w:r>
          </w:p>
        </w:tc>
        <w:tc>
          <w:tcPr>
            <w:tcW w:w="1134" w:type="dxa"/>
            <w:tcBorders>
              <w:top w:val="single" w:color="auto" w:sz="4" w:space="0"/>
              <w:left w:val="single" w:color="auto" w:sz="4" w:space="0"/>
              <w:bottom w:val="single" w:color="auto" w:sz="4" w:space="0"/>
              <w:right w:val="single" w:color="auto" w:sz="4" w:space="0"/>
            </w:tcBorders>
            <w:vAlign w:val="center"/>
          </w:tcPr>
          <w:p w14:paraId="3C66C650">
            <w:pPr>
              <w:widowControl w:val="0"/>
              <w:jc w:val="center"/>
              <w:rPr>
                <w:rFonts w:hint="eastAsia"/>
              </w:rPr>
            </w:pPr>
            <w:r>
              <w:rPr>
                <w:rFonts w:hint="eastAsia"/>
              </w:rPr>
              <w:t>采光系数标准值（%）</w:t>
            </w:r>
          </w:p>
        </w:tc>
        <w:tc>
          <w:tcPr>
            <w:tcW w:w="1559" w:type="dxa"/>
            <w:tcBorders>
              <w:top w:val="single" w:color="auto" w:sz="4" w:space="0"/>
              <w:left w:val="single" w:color="auto" w:sz="4" w:space="0"/>
              <w:bottom w:val="single" w:color="auto" w:sz="4" w:space="0"/>
              <w:right w:val="single" w:color="auto" w:sz="12" w:space="0"/>
            </w:tcBorders>
            <w:vAlign w:val="center"/>
          </w:tcPr>
          <w:p w14:paraId="4DD2CC18">
            <w:pPr>
              <w:widowControl w:val="0"/>
              <w:jc w:val="center"/>
              <w:rPr>
                <w:rFonts w:hint="eastAsia"/>
              </w:rPr>
            </w:pPr>
            <w:r>
              <w:rPr>
                <w:rFonts w:hint="eastAsia"/>
              </w:rPr>
              <w:t>室</w:t>
            </w:r>
            <w:r>
              <w:rPr>
                <w:rFonts w:hint="eastAsia"/>
                <w:szCs w:val="21"/>
              </w:rPr>
              <w:t>内</w:t>
            </w:r>
            <w:r>
              <w:rPr>
                <w:rFonts w:hint="eastAsia"/>
              </w:rPr>
              <w:t>天然光照度标准值（lx）</w:t>
            </w:r>
          </w:p>
        </w:tc>
      </w:tr>
      <w:tr w14:paraId="45E0AE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1"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17066BF">
            <w:pPr>
              <w:widowControl w:val="0"/>
              <w:jc w:val="center"/>
              <w:rPr>
                <w:rFonts w:hint="eastAsia"/>
              </w:rPr>
            </w:pPr>
            <w:r>
              <w:rPr>
                <w:rFonts w:hint="eastAsia"/>
              </w:rPr>
              <w:t>Ⅲ</w:t>
            </w:r>
          </w:p>
        </w:tc>
        <w:tc>
          <w:tcPr>
            <w:tcW w:w="2709" w:type="dxa"/>
            <w:tcBorders>
              <w:top w:val="single" w:color="auto" w:sz="4" w:space="0"/>
              <w:left w:val="single" w:color="auto" w:sz="4" w:space="0"/>
              <w:bottom w:val="single" w:color="auto" w:sz="4" w:space="0"/>
              <w:right w:val="single" w:color="auto" w:sz="4" w:space="0"/>
            </w:tcBorders>
            <w:vAlign w:val="center"/>
          </w:tcPr>
          <w:p w14:paraId="60229F93">
            <w:pPr>
              <w:widowControl w:val="0"/>
              <w:rPr>
                <w:rFonts w:hint="eastAsia"/>
              </w:rPr>
            </w:pPr>
            <w:r>
              <w:rPr>
                <w:rFonts w:hint="eastAsia"/>
              </w:rPr>
              <w:t>进站厅、候机（车）厅</w:t>
            </w:r>
          </w:p>
        </w:tc>
        <w:tc>
          <w:tcPr>
            <w:tcW w:w="1134" w:type="dxa"/>
            <w:tcBorders>
              <w:top w:val="single" w:color="auto" w:sz="4" w:space="0"/>
              <w:left w:val="single" w:color="auto" w:sz="4" w:space="0"/>
              <w:bottom w:val="single" w:color="auto" w:sz="4" w:space="0"/>
              <w:right w:val="single" w:color="auto" w:sz="4" w:space="0"/>
            </w:tcBorders>
            <w:vAlign w:val="center"/>
          </w:tcPr>
          <w:p w14:paraId="2B50C3B6">
            <w:pPr>
              <w:widowControl w:val="0"/>
              <w:jc w:val="center"/>
              <w:rPr>
                <w:rFonts w:hint="eastAsia"/>
              </w:rPr>
            </w:pPr>
            <w:r>
              <w:rPr>
                <w:rFonts w:hint="eastAsia"/>
              </w:rPr>
              <w:t>3.0</w:t>
            </w:r>
          </w:p>
        </w:tc>
        <w:tc>
          <w:tcPr>
            <w:tcW w:w="1559" w:type="dxa"/>
            <w:tcBorders>
              <w:top w:val="single" w:color="auto" w:sz="4" w:space="0"/>
              <w:left w:val="single" w:color="auto" w:sz="4" w:space="0"/>
              <w:bottom w:val="single" w:color="auto" w:sz="4" w:space="0"/>
              <w:right w:val="single" w:color="auto" w:sz="4" w:space="0"/>
            </w:tcBorders>
            <w:vAlign w:val="center"/>
          </w:tcPr>
          <w:p w14:paraId="5470F9E1">
            <w:pPr>
              <w:widowControl w:val="0"/>
              <w:jc w:val="center"/>
              <w:rPr>
                <w:rFonts w:hint="eastAsia"/>
              </w:rPr>
            </w:pPr>
            <w:r>
              <w:rPr>
                <w:rFonts w:hint="eastAsia"/>
              </w:rPr>
              <w:t>450</w:t>
            </w:r>
          </w:p>
        </w:tc>
        <w:tc>
          <w:tcPr>
            <w:tcW w:w="1134" w:type="dxa"/>
            <w:tcBorders>
              <w:top w:val="single" w:color="auto" w:sz="4" w:space="0"/>
              <w:left w:val="single" w:color="auto" w:sz="4" w:space="0"/>
              <w:bottom w:val="single" w:color="auto" w:sz="4" w:space="0"/>
              <w:right w:val="single" w:color="auto" w:sz="4" w:space="0"/>
            </w:tcBorders>
            <w:vAlign w:val="center"/>
          </w:tcPr>
          <w:p w14:paraId="0D2F01A3">
            <w:pPr>
              <w:widowControl w:val="0"/>
              <w:jc w:val="center"/>
              <w:rPr>
                <w:rFonts w:hint="eastAsia"/>
              </w:rPr>
            </w:pPr>
            <w:r>
              <w:rPr>
                <w:rFonts w:hint="eastAsia"/>
              </w:rPr>
              <w:t>2.0</w:t>
            </w:r>
          </w:p>
        </w:tc>
        <w:tc>
          <w:tcPr>
            <w:tcW w:w="1559" w:type="dxa"/>
            <w:tcBorders>
              <w:top w:val="single" w:color="auto" w:sz="4" w:space="0"/>
              <w:left w:val="single" w:color="auto" w:sz="4" w:space="0"/>
              <w:bottom w:val="single" w:color="auto" w:sz="4" w:space="0"/>
              <w:right w:val="single" w:color="auto" w:sz="12" w:space="0"/>
            </w:tcBorders>
            <w:vAlign w:val="center"/>
          </w:tcPr>
          <w:p w14:paraId="5F5E75F9">
            <w:pPr>
              <w:widowControl w:val="0"/>
              <w:jc w:val="center"/>
              <w:rPr>
                <w:rFonts w:hint="eastAsia"/>
              </w:rPr>
            </w:pPr>
            <w:r>
              <w:rPr>
                <w:rFonts w:hint="eastAsia"/>
              </w:rPr>
              <w:t>300</w:t>
            </w:r>
          </w:p>
        </w:tc>
      </w:tr>
      <w:tr w14:paraId="64F41D7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8" w:hRule="exact"/>
          <w:jc w:val="center"/>
        </w:trPr>
        <w:tc>
          <w:tcPr>
            <w:tcW w:w="694" w:type="dxa"/>
            <w:tcBorders>
              <w:top w:val="single" w:color="auto" w:sz="4" w:space="0"/>
              <w:left w:val="single" w:color="auto" w:sz="12" w:space="0"/>
              <w:bottom w:val="single" w:color="auto" w:sz="4" w:space="0"/>
              <w:right w:val="single" w:color="auto" w:sz="4" w:space="0"/>
            </w:tcBorders>
            <w:vAlign w:val="center"/>
          </w:tcPr>
          <w:p w14:paraId="578B4F1B">
            <w:pPr>
              <w:widowControl w:val="0"/>
              <w:jc w:val="center"/>
              <w:rPr>
                <w:rFonts w:hint="eastAsia"/>
              </w:rPr>
            </w:pPr>
            <w:r>
              <w:rPr>
                <w:rFonts w:hint="eastAsia"/>
              </w:rPr>
              <w:t>Ⅳ</w:t>
            </w:r>
          </w:p>
        </w:tc>
        <w:tc>
          <w:tcPr>
            <w:tcW w:w="2709" w:type="dxa"/>
            <w:tcBorders>
              <w:top w:val="single" w:color="auto" w:sz="4" w:space="0"/>
              <w:left w:val="single" w:color="auto" w:sz="4" w:space="0"/>
              <w:bottom w:val="single" w:color="auto" w:sz="4" w:space="0"/>
              <w:right w:val="single" w:color="auto" w:sz="4" w:space="0"/>
            </w:tcBorders>
            <w:vAlign w:val="center"/>
          </w:tcPr>
          <w:p w14:paraId="1666B32D">
            <w:pPr>
              <w:widowControl w:val="0"/>
              <w:rPr>
                <w:rFonts w:hint="eastAsia"/>
              </w:rPr>
            </w:pPr>
            <w:r>
              <w:rPr>
                <w:rFonts w:hint="eastAsia"/>
              </w:rPr>
              <w:t>出站厅、连接通道、自动扶梯</w:t>
            </w:r>
          </w:p>
        </w:tc>
        <w:tc>
          <w:tcPr>
            <w:tcW w:w="1134" w:type="dxa"/>
            <w:tcBorders>
              <w:top w:val="single" w:color="auto" w:sz="4" w:space="0"/>
              <w:left w:val="single" w:color="auto" w:sz="4" w:space="0"/>
              <w:bottom w:val="single" w:color="auto" w:sz="4" w:space="0"/>
              <w:right w:val="single" w:color="auto" w:sz="4" w:space="0"/>
            </w:tcBorders>
            <w:vAlign w:val="center"/>
          </w:tcPr>
          <w:p w14:paraId="7CF47C31">
            <w:pPr>
              <w:widowControl w:val="0"/>
              <w:jc w:val="center"/>
              <w:rPr>
                <w:rFonts w:hint="eastAsia"/>
              </w:rPr>
            </w:pPr>
            <w:r>
              <w:rPr>
                <w:rFonts w:hint="eastAsia"/>
              </w:rPr>
              <w:t>2.0</w:t>
            </w:r>
          </w:p>
        </w:tc>
        <w:tc>
          <w:tcPr>
            <w:tcW w:w="1559" w:type="dxa"/>
            <w:tcBorders>
              <w:top w:val="single" w:color="auto" w:sz="4" w:space="0"/>
              <w:left w:val="single" w:color="auto" w:sz="4" w:space="0"/>
              <w:bottom w:val="single" w:color="auto" w:sz="4" w:space="0"/>
              <w:right w:val="single" w:color="auto" w:sz="4" w:space="0"/>
            </w:tcBorders>
            <w:vAlign w:val="center"/>
          </w:tcPr>
          <w:p w14:paraId="4A4D6281">
            <w:pPr>
              <w:widowControl w:val="0"/>
              <w:jc w:val="center"/>
              <w:rPr>
                <w:rFonts w:hint="eastAsia"/>
              </w:rPr>
            </w:pPr>
            <w:r>
              <w:rPr>
                <w:rFonts w:hint="eastAsia"/>
              </w:rPr>
              <w:t>300</w:t>
            </w:r>
          </w:p>
        </w:tc>
        <w:tc>
          <w:tcPr>
            <w:tcW w:w="1134" w:type="dxa"/>
            <w:tcBorders>
              <w:top w:val="single" w:color="auto" w:sz="4" w:space="0"/>
              <w:left w:val="single" w:color="auto" w:sz="4" w:space="0"/>
              <w:bottom w:val="single" w:color="auto" w:sz="4" w:space="0"/>
              <w:right w:val="single" w:color="auto" w:sz="4" w:space="0"/>
            </w:tcBorders>
            <w:vAlign w:val="center"/>
          </w:tcPr>
          <w:p w14:paraId="15C8CEB3">
            <w:pPr>
              <w:widowControl w:val="0"/>
              <w:jc w:val="center"/>
              <w:rPr>
                <w:rFonts w:hint="eastAsia"/>
              </w:rPr>
            </w:pPr>
            <w:r>
              <w:rPr>
                <w:rFonts w:hint="eastAsia"/>
              </w:rPr>
              <w:t>1.0</w:t>
            </w:r>
          </w:p>
        </w:tc>
        <w:tc>
          <w:tcPr>
            <w:tcW w:w="1559" w:type="dxa"/>
            <w:tcBorders>
              <w:top w:val="single" w:color="auto" w:sz="4" w:space="0"/>
              <w:left w:val="single" w:color="auto" w:sz="4" w:space="0"/>
              <w:bottom w:val="single" w:color="auto" w:sz="4" w:space="0"/>
              <w:right w:val="single" w:color="auto" w:sz="12" w:space="0"/>
            </w:tcBorders>
            <w:vAlign w:val="center"/>
          </w:tcPr>
          <w:p w14:paraId="53AE68B7">
            <w:pPr>
              <w:widowControl w:val="0"/>
              <w:jc w:val="center"/>
              <w:rPr>
                <w:rFonts w:hint="eastAsia"/>
              </w:rPr>
            </w:pPr>
            <w:r>
              <w:rPr>
                <w:rFonts w:hint="eastAsia"/>
              </w:rPr>
              <w:t>150</w:t>
            </w:r>
          </w:p>
        </w:tc>
      </w:tr>
      <w:tr w14:paraId="77BF1A9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23" w:hRule="exact"/>
          <w:jc w:val="center"/>
        </w:trPr>
        <w:tc>
          <w:tcPr>
            <w:tcW w:w="694" w:type="dxa"/>
            <w:tcBorders>
              <w:top w:val="single" w:color="auto" w:sz="4" w:space="0"/>
              <w:left w:val="single" w:color="auto" w:sz="12" w:space="0"/>
              <w:bottom w:val="single" w:color="auto" w:sz="12" w:space="0"/>
              <w:right w:val="single" w:color="auto" w:sz="4" w:space="0"/>
            </w:tcBorders>
            <w:vAlign w:val="center"/>
          </w:tcPr>
          <w:p w14:paraId="041AD757">
            <w:pPr>
              <w:widowControl w:val="0"/>
              <w:jc w:val="center"/>
              <w:rPr>
                <w:rFonts w:hint="eastAsia"/>
              </w:rPr>
            </w:pPr>
            <w:r>
              <w:rPr>
                <w:rFonts w:hint="eastAsia"/>
              </w:rPr>
              <w:t>Ⅴ</w:t>
            </w:r>
          </w:p>
        </w:tc>
        <w:tc>
          <w:tcPr>
            <w:tcW w:w="2709" w:type="dxa"/>
            <w:tcBorders>
              <w:top w:val="single" w:color="auto" w:sz="4" w:space="0"/>
              <w:left w:val="single" w:color="auto" w:sz="4" w:space="0"/>
              <w:bottom w:val="single" w:color="auto" w:sz="12" w:space="0"/>
              <w:right w:val="single" w:color="auto" w:sz="4" w:space="0"/>
            </w:tcBorders>
            <w:vAlign w:val="center"/>
          </w:tcPr>
          <w:p w14:paraId="14C3E32C">
            <w:pPr>
              <w:widowControl w:val="0"/>
              <w:rPr>
                <w:rFonts w:hint="eastAsia"/>
              </w:rPr>
            </w:pPr>
            <w:r>
              <w:rPr>
                <w:rFonts w:hint="eastAsia"/>
              </w:rPr>
              <w:t>站台、楼梯间、卫生间</w:t>
            </w:r>
          </w:p>
        </w:tc>
        <w:tc>
          <w:tcPr>
            <w:tcW w:w="1134" w:type="dxa"/>
            <w:tcBorders>
              <w:top w:val="single" w:color="auto" w:sz="4" w:space="0"/>
              <w:left w:val="single" w:color="auto" w:sz="4" w:space="0"/>
              <w:bottom w:val="single" w:color="auto" w:sz="12" w:space="0"/>
              <w:right w:val="single" w:color="auto" w:sz="4" w:space="0"/>
            </w:tcBorders>
            <w:vAlign w:val="center"/>
          </w:tcPr>
          <w:p w14:paraId="39EEDC29">
            <w:pPr>
              <w:widowControl w:val="0"/>
              <w:jc w:val="center"/>
              <w:rPr>
                <w:rFonts w:hint="eastAsia"/>
              </w:rPr>
            </w:pPr>
            <w:r>
              <w:rPr>
                <w:rFonts w:hint="eastAsia"/>
              </w:rPr>
              <w:t>1.0</w:t>
            </w:r>
          </w:p>
        </w:tc>
        <w:tc>
          <w:tcPr>
            <w:tcW w:w="1559" w:type="dxa"/>
            <w:tcBorders>
              <w:top w:val="single" w:color="auto" w:sz="4" w:space="0"/>
              <w:left w:val="single" w:color="auto" w:sz="4" w:space="0"/>
              <w:bottom w:val="single" w:color="auto" w:sz="12" w:space="0"/>
              <w:right w:val="single" w:color="auto" w:sz="4" w:space="0"/>
            </w:tcBorders>
            <w:vAlign w:val="center"/>
          </w:tcPr>
          <w:p w14:paraId="1B80EE2F">
            <w:pPr>
              <w:widowControl w:val="0"/>
              <w:jc w:val="center"/>
              <w:rPr>
                <w:rFonts w:hint="eastAsia"/>
              </w:rPr>
            </w:pPr>
            <w:r>
              <w:rPr>
                <w:rFonts w:hint="eastAsia"/>
              </w:rPr>
              <w:t>150</w:t>
            </w:r>
          </w:p>
        </w:tc>
        <w:tc>
          <w:tcPr>
            <w:tcW w:w="1134" w:type="dxa"/>
            <w:tcBorders>
              <w:top w:val="single" w:color="auto" w:sz="4" w:space="0"/>
              <w:left w:val="single" w:color="auto" w:sz="4" w:space="0"/>
              <w:bottom w:val="single" w:color="auto" w:sz="12" w:space="0"/>
              <w:right w:val="single" w:color="auto" w:sz="4" w:space="0"/>
            </w:tcBorders>
            <w:vAlign w:val="center"/>
          </w:tcPr>
          <w:p w14:paraId="3C3E3A05">
            <w:pPr>
              <w:widowControl w:val="0"/>
              <w:jc w:val="center"/>
              <w:rPr>
                <w:rFonts w:hint="eastAsia"/>
              </w:rPr>
            </w:pPr>
            <w:r>
              <w:rPr>
                <w:rFonts w:hint="eastAsia"/>
              </w:rPr>
              <w:t>0.5</w:t>
            </w:r>
          </w:p>
        </w:tc>
        <w:tc>
          <w:tcPr>
            <w:tcW w:w="1559" w:type="dxa"/>
            <w:tcBorders>
              <w:top w:val="single" w:color="auto" w:sz="4" w:space="0"/>
              <w:left w:val="single" w:color="auto" w:sz="4" w:space="0"/>
              <w:bottom w:val="single" w:color="auto" w:sz="12" w:space="0"/>
              <w:right w:val="single" w:color="auto" w:sz="12" w:space="0"/>
            </w:tcBorders>
            <w:vAlign w:val="center"/>
          </w:tcPr>
          <w:p w14:paraId="3A44AD74">
            <w:pPr>
              <w:widowControl w:val="0"/>
              <w:jc w:val="center"/>
              <w:rPr>
                <w:rFonts w:hint="eastAsia"/>
              </w:rPr>
            </w:pPr>
            <w:r>
              <w:rPr>
                <w:rFonts w:hint="eastAsia"/>
              </w:rPr>
              <w:t>75</w:t>
            </w:r>
          </w:p>
        </w:tc>
      </w:tr>
    </w:tbl>
    <w:p w14:paraId="796C4927">
      <w:pPr>
        <w:pStyle w:val="3"/>
        <w:ind w:firstLine="420" w:firstLineChars="200"/>
        <w:rPr>
          <w:rFonts w:hint="eastAsia"/>
        </w:rPr>
      </w:pPr>
      <w:r>
        <w:t>《</w:t>
      </w:r>
      <w:r>
        <w:rPr>
          <w:rFonts w:hint="eastAsia"/>
        </w:rPr>
        <w:t>建筑环境通用规范</w:t>
      </w:r>
      <w:r>
        <w:t>》GB 55016-2021</w:t>
      </w:r>
      <w:r>
        <w:rPr>
          <w:rFonts w:hint="eastAsia"/>
        </w:rPr>
        <w:t>采光照度要求</w:t>
      </w:r>
      <w:r>
        <w:t>一般病房的</w:t>
      </w:r>
      <w:r>
        <w:rPr>
          <w:rFonts w:hint="eastAsia"/>
        </w:rPr>
        <w:t>采</w:t>
      </w:r>
      <w:r>
        <w:t>光等级不应低于</w:t>
      </w:r>
      <w:r>
        <w:rPr>
          <w:rFonts w:hint="eastAsia"/>
        </w:rPr>
        <w:t>Ⅳ</w:t>
      </w:r>
      <w:r>
        <w:t>级的要求</w:t>
      </w:r>
      <w:r>
        <w:rPr>
          <w:rFonts w:hint="eastAsia"/>
        </w:rPr>
        <w:t>；</w:t>
      </w:r>
      <w:r>
        <w:t>普通教室的采光等级不应低于Ⅲ级的要求</w:t>
      </w:r>
      <w:r>
        <w:rPr>
          <w:rFonts w:hint="eastAsia"/>
        </w:rPr>
        <w:t>。</w:t>
      </w:r>
    </w:p>
    <w:p w14:paraId="4A3F5AD3">
      <w:pPr>
        <w:jc w:val="both"/>
        <w:rPr>
          <w:rFonts w:hint="eastAsia"/>
          <w:sz w:val="24"/>
        </w:rPr>
      </w:pPr>
    </w:p>
    <w:p w14:paraId="7B8C1BA7">
      <w:pPr>
        <w:pStyle w:val="3"/>
        <w:spacing w:line="360" w:lineRule="auto"/>
        <w:ind w:firstLine="420"/>
        <w:rPr>
          <w:rFonts w:hint="eastAsia"/>
          <w:b/>
          <w:lang w:val="en-US"/>
        </w:rPr>
      </w:pPr>
      <w:r>
        <w:rPr>
          <w:rFonts w:hint="eastAsia"/>
          <w:lang w:val="en-US"/>
        </w:rPr>
        <w:t>■</w:t>
      </w:r>
      <w:r>
        <w:rPr>
          <w:rFonts w:hint="eastAsia"/>
          <w:b/>
          <w:lang w:val="en-US"/>
        </w:rPr>
        <w:t>《绿色建筑评价标准技术细则2019》</w:t>
      </w:r>
    </w:p>
    <w:p w14:paraId="490DCF0D">
      <w:pPr>
        <w:pStyle w:val="3"/>
        <w:spacing w:line="360" w:lineRule="auto"/>
        <w:ind w:firstLine="420"/>
        <w:rPr>
          <w:rFonts w:hint="eastAsia"/>
          <w:sz w:val="32"/>
          <w:lang w:val="en-US"/>
        </w:rPr>
      </w:pPr>
      <w:r>
        <w:rPr>
          <w:rFonts w:hint="eastAsia"/>
        </w:rPr>
        <w:t>公共建筑动态采光要求：</w:t>
      </w:r>
    </w:p>
    <w:p w14:paraId="31CD0974">
      <w:pPr>
        <w:pStyle w:val="3"/>
        <w:ind w:left="420" w:leftChars="200"/>
        <w:rPr>
          <w:rFonts w:hint="eastAsia"/>
        </w:rPr>
      </w:pPr>
      <w:r>
        <w:t>1.</w:t>
      </w:r>
      <w:r>
        <w:rPr>
          <w:rFonts w:hint="eastAsia"/>
        </w:rPr>
        <w:t>公共建筑主要功能房间采用全年中建筑空间各位置</w:t>
      </w:r>
      <w:r>
        <w:rPr>
          <w:rFonts w:hint="eastAsia"/>
          <w:b/>
        </w:rPr>
        <w:t>满足采光照度的时长</w:t>
      </w:r>
      <w:r>
        <w:rPr>
          <w:rFonts w:hint="eastAsia"/>
        </w:rPr>
        <w:t>进行采光效果评价；</w:t>
      </w:r>
    </w:p>
    <w:p w14:paraId="21F077EA">
      <w:pPr>
        <w:pStyle w:val="3"/>
        <w:ind w:left="420" w:leftChars="200"/>
        <w:rPr>
          <w:rFonts w:hint="eastAsia"/>
        </w:rPr>
      </w:pPr>
      <w:r>
        <w:t>2</w:t>
      </w:r>
      <w:r>
        <w:rPr>
          <w:rFonts w:hint="eastAsia"/>
        </w:rPr>
        <w:t>.满足要求的采光照度值为</w:t>
      </w:r>
      <w:r>
        <w:rPr>
          <w:rFonts w:hint="eastAsia"/>
          <w:b/>
        </w:rPr>
        <w:t>平均值</w:t>
      </w:r>
      <w:r>
        <w:rPr>
          <w:rFonts w:hint="eastAsia"/>
        </w:rPr>
        <w:t>，即照度平均值需超过《建筑采光设计标准》G</w:t>
      </w:r>
      <w:r>
        <w:t>B50033</w:t>
      </w:r>
      <w:r>
        <w:rPr>
          <w:rFonts w:hint="eastAsia"/>
        </w:rPr>
        <w:t>中室内照度标准值。</w:t>
      </w:r>
    </w:p>
    <w:p w14:paraId="21351E82">
      <w:pPr>
        <w:pStyle w:val="3"/>
        <w:ind w:left="420" w:leftChars="200"/>
        <w:rPr>
          <w:rFonts w:hint="eastAsia"/>
        </w:rPr>
      </w:pPr>
      <w:r>
        <w:rPr>
          <w:rFonts w:hint="eastAsia"/>
        </w:rPr>
        <w:t>3</w:t>
      </w:r>
      <w:r>
        <w:t>.</w:t>
      </w:r>
      <w:r>
        <w:rPr>
          <w:rFonts w:hint="eastAsia"/>
        </w:rPr>
        <w:t>主要功能空间为《建筑采光设计标准》G</w:t>
      </w:r>
      <w:r>
        <w:t>B50033</w:t>
      </w:r>
      <w:r>
        <w:rPr>
          <w:rFonts w:hint="eastAsia"/>
        </w:rPr>
        <w:t>中</w:t>
      </w:r>
      <w:r>
        <w:rPr>
          <w:rFonts w:hint="eastAsia"/>
          <w:kern w:val="2"/>
        </w:rPr>
        <w:t>Ⅱ~</w:t>
      </w:r>
      <w:r>
        <w:rPr>
          <w:rFonts w:hint="eastAsia"/>
        </w:rPr>
        <w:t>Ⅳ级有采光标准值要求的场所。</w:t>
      </w:r>
    </w:p>
    <w:p w14:paraId="0DE0142E">
      <w:pPr>
        <w:pStyle w:val="3"/>
        <w:ind w:left="420" w:leftChars="200"/>
        <w:rPr>
          <w:rFonts w:hint="eastAsia"/>
        </w:rPr>
      </w:pPr>
    </w:p>
    <w:p w14:paraId="6872EFF7">
      <w:pPr>
        <w:pStyle w:val="3"/>
        <w:ind w:left="420" w:leftChars="200"/>
        <w:rPr>
          <w:rFonts w:hint="eastAsia"/>
        </w:rPr>
      </w:pPr>
      <w:r>
        <w:rPr>
          <w:rFonts w:hint="eastAsia"/>
          <w:b/>
          <w:lang w:val="en-US"/>
        </w:rPr>
        <w:t>《绿色建筑评价标准》GB/T 50378-2019条文5</w:t>
      </w:r>
      <w:r>
        <w:rPr>
          <w:b/>
          <w:lang w:val="en-US"/>
        </w:rPr>
        <w:t>.2.8</w:t>
      </w:r>
      <w:r>
        <w:rPr>
          <w:rFonts w:hint="eastAsia"/>
          <w:b/>
          <w:lang w:val="en-US"/>
        </w:rPr>
        <w:t>要求采光模拟应符合</w:t>
      </w:r>
      <w:r>
        <w:rPr>
          <w:b/>
          <w:lang w:val="en-US"/>
        </w:rPr>
        <w:t>《民用建筑绿色性能计算标准》JGJ/T449-2018</w:t>
      </w:r>
      <w:r>
        <w:rPr>
          <w:rFonts w:hint="eastAsia"/>
          <w:b/>
          <w:lang w:val="en-US"/>
        </w:rPr>
        <w:t>第6</w:t>
      </w:r>
      <w:r>
        <w:rPr>
          <w:b/>
          <w:lang w:val="en-US"/>
        </w:rPr>
        <w:t>.4.4</w:t>
      </w:r>
      <w:r>
        <w:rPr>
          <w:rFonts w:hint="eastAsia"/>
          <w:b/>
          <w:lang w:val="en-US"/>
        </w:rPr>
        <w:t>条要求</w:t>
      </w:r>
      <w:r>
        <w:rPr>
          <w:b/>
          <w:lang w:val="en-US"/>
        </w:rPr>
        <w:t xml:space="preserve">: </w:t>
      </w:r>
      <w:r>
        <w:rPr>
          <w:rFonts w:hint="eastAsia"/>
          <w:b/>
          <w:lang w:val="en-US"/>
        </w:rPr>
        <w:t>地上建筑模型应包括周边建筑物。</w:t>
      </w:r>
    </w:p>
    <w:p w14:paraId="1C6CCCF8">
      <w:pPr>
        <w:pStyle w:val="3"/>
        <w:rPr>
          <w:rFonts w:hint="eastAsia"/>
        </w:rPr>
      </w:pPr>
    </w:p>
    <w:p w14:paraId="150011B3">
      <w:pPr>
        <w:pStyle w:val="2"/>
        <w:ind w:left="432" w:hanging="432"/>
      </w:pPr>
      <w:bookmarkStart w:id="39" w:name="_Toc14297"/>
      <w:r>
        <w:rPr>
          <w:rFonts w:hint="eastAsia"/>
        </w:rPr>
        <w:t>动态采光</w:t>
      </w:r>
      <w:r>
        <w:t>概述</w:t>
      </w:r>
      <w:bookmarkEnd w:id="37"/>
      <w:bookmarkEnd w:id="38"/>
      <w:bookmarkEnd w:id="39"/>
    </w:p>
    <w:p w14:paraId="3EB3BE12">
      <w:pPr>
        <w:pStyle w:val="3"/>
        <w:ind w:firstLine="420" w:firstLineChars="200"/>
        <w:rPr>
          <w:rFonts w:hint="eastAsia"/>
        </w:rPr>
      </w:pPr>
      <w:r>
        <w:rPr>
          <w:rFonts w:hint="eastAsia"/>
        </w:rPr>
        <w:t xml:space="preserve">天然光环境是人们长期习惯和喜爱的工作环境，各种光源的视觉试验结果表明，在同样照度条件下，天然光的辨认能力优于人工光，有利于工作、生活、保护视力和提高劳动生产率。采光系数指标以其简单易用的特点得到了广泛的使用，但采光系数未考虑建筑与房间的朝向、未考虑采光系数随天空状况改变的情况、无法预测建筑各朝向的遮阳措施、无法预测眩光。 </w:t>
      </w:r>
      <w:r>
        <w:t xml:space="preserve"> </w:t>
      </w:r>
    </w:p>
    <w:p w14:paraId="108F7B4E">
      <w:pPr>
        <w:pStyle w:val="3"/>
        <w:ind w:firstLine="420" w:firstLineChars="200"/>
        <w:rPr>
          <w:rFonts w:hint="eastAsia"/>
        </w:rPr>
      </w:pPr>
      <w:r>
        <w:rPr>
          <w:rFonts w:hint="eastAsia"/>
        </w:rPr>
        <w:t>动态采光评价指标与传统的静态评价指标的先进之处在于将建筑周围随着天气状况发生变化的天然光的不同时节、不同日期的变化与特征进行考虑。动态采光将立面朝向和使用者对天然采光的舒适性纳入计算范围，基于典型年气象数据来对建筑物进行天然采光动态模拟，并且考虑了全年的天空类型，因此对于描述工作区域天然采光全年有效性来说是一个整体性的评价。</w:t>
      </w:r>
    </w:p>
    <w:p w14:paraId="6B7A0CBD">
      <w:pPr>
        <w:pStyle w:val="3"/>
        <w:ind w:firstLine="420" w:firstLineChars="200"/>
        <w:rPr>
          <w:rFonts w:hint="eastAsia"/>
        </w:rPr>
      </w:pPr>
      <w:r>
        <w:rPr>
          <w:rFonts w:hint="eastAsia"/>
        </w:rPr>
        <w:t>基于天然</w:t>
      </w:r>
      <w:r>
        <w:t>光</w:t>
      </w:r>
      <w:r>
        <w:rPr>
          <w:rFonts w:hint="eastAsia"/>
        </w:rPr>
        <w:t>气候数据的建筑</w:t>
      </w:r>
      <w:r>
        <w:t>采光</w:t>
      </w:r>
      <w:r>
        <w:rPr>
          <w:rFonts w:hint="eastAsia"/>
        </w:rPr>
        <w:t>全年</w:t>
      </w:r>
      <w:r>
        <w:t>动态分析</w:t>
      </w:r>
      <w:r>
        <w:rPr>
          <w:rFonts w:hint="eastAsia"/>
        </w:rPr>
        <w:t>，考虑了天空类型多样化、建筑朝向、地理位置以及遮阳、采光辅助系统的应用，能更真实全面的反映室内天然采光状况。</w:t>
      </w:r>
      <w:bookmarkStart w:id="40" w:name="_Toc290149059"/>
      <w:bookmarkStart w:id="41" w:name="_Toc264043630"/>
      <w:bookmarkStart w:id="42" w:name="_Toc264569237"/>
      <w:bookmarkStart w:id="43" w:name="_Toc290209341"/>
      <w:bookmarkStart w:id="44" w:name="_Toc290209317"/>
      <w:bookmarkStart w:id="45" w:name="_Toc275165387"/>
      <w:bookmarkStart w:id="46" w:name="_Toc312399796"/>
    </w:p>
    <w:p w14:paraId="4447B1B6">
      <w:pPr>
        <w:pStyle w:val="3"/>
        <w:rPr>
          <w:rFonts w:hint="eastAsia"/>
        </w:rPr>
      </w:pPr>
      <w:r>
        <w:t xml:space="preserve"> </w:t>
      </w:r>
    </w:p>
    <w:bookmarkEnd w:id="40"/>
    <w:bookmarkEnd w:id="41"/>
    <w:bookmarkEnd w:id="42"/>
    <w:bookmarkEnd w:id="43"/>
    <w:bookmarkEnd w:id="44"/>
    <w:bookmarkEnd w:id="45"/>
    <w:bookmarkEnd w:id="46"/>
    <w:p w14:paraId="0D79611F">
      <w:pPr>
        <w:pStyle w:val="4"/>
        <w:tabs>
          <w:tab w:val="left" w:pos="862"/>
          <w:tab w:val="clear" w:pos="578"/>
        </w:tabs>
        <w:ind w:left="862"/>
      </w:pPr>
      <w:bookmarkStart w:id="47" w:name="_Toc11693"/>
      <w:r>
        <w:rPr>
          <w:rFonts w:hint="eastAsia"/>
        </w:rPr>
        <w:t>计算方法</w:t>
      </w:r>
      <w:bookmarkEnd w:id="47"/>
    </w:p>
    <w:p w14:paraId="048F991D">
      <w:pPr>
        <w:pStyle w:val="3"/>
        <w:ind w:firstLine="420" w:firstLineChars="200"/>
        <w:rPr>
          <w:rFonts w:hint="eastAsia"/>
          <w:kern w:val="2"/>
          <w:lang w:val="en-US"/>
        </w:rPr>
      </w:pPr>
      <w:r>
        <w:rPr>
          <w:rFonts w:hint="eastAsia"/>
        </w:rPr>
        <w:t>对动态采光指标进行解读可知，只有同时</w:t>
      </w:r>
      <w:r>
        <w:t>满足照度</w:t>
      </w:r>
      <w:r>
        <w:rPr>
          <w:rFonts w:hint="eastAsia"/>
        </w:rPr>
        <w:t>要求</w:t>
      </w:r>
      <w:r>
        <w:t>、时</w:t>
      </w:r>
      <w:r>
        <w:rPr>
          <w:rFonts w:hint="eastAsia"/>
        </w:rPr>
        <w:t>长要求</w:t>
      </w:r>
      <w:r>
        <w:t>、</w:t>
      </w:r>
      <w:r>
        <w:rPr>
          <w:rFonts w:hint="eastAsia"/>
        </w:rPr>
        <w:t>达标</w:t>
      </w:r>
      <w:r>
        <w:t>面积</w:t>
      </w:r>
      <w:r>
        <w:rPr>
          <w:rFonts w:hint="eastAsia"/>
        </w:rPr>
        <w:t>比例要求才可</w:t>
      </w:r>
      <w:r>
        <w:t>得分。</w:t>
      </w:r>
      <w:r>
        <w:rPr>
          <w:rFonts w:hint="eastAsia"/>
        </w:rPr>
        <w:t>《绿色建筑评价标准技术细则2019》中了明确动态采光计算参数、计算条件细节：</w:t>
      </w:r>
      <w:r>
        <w:rPr>
          <w:lang w:val="en-US"/>
        </w:rPr>
        <w:t>计算时采用标准年的光气候数据</w:t>
      </w:r>
      <w:r>
        <w:rPr>
          <w:rFonts w:hint="eastAsia"/>
          <w:lang w:val="en-US"/>
        </w:rPr>
        <w:t>；</w:t>
      </w:r>
      <w:r>
        <w:rPr>
          <w:rFonts w:hint="eastAsia"/>
        </w:rPr>
        <w:t>公共建筑主要功能房间采用全年中建筑空间各位置满足采光照度的时长进行采光效果评价；采光照度要求值为平均值，即照度平均值需超过《建筑采光设计标准》</w:t>
      </w:r>
      <w:r>
        <w:t>GB 50033</w:t>
      </w:r>
      <w:r>
        <w:rPr>
          <w:rFonts w:hint="eastAsia"/>
        </w:rPr>
        <w:t>中室内照度标准值。综上所述，动态采光的计算和统计基于</w:t>
      </w:r>
      <w:r>
        <w:t>平</w:t>
      </w:r>
      <w:r>
        <w:rPr>
          <w:rFonts w:hint="eastAsia"/>
        </w:rPr>
        <w:t>均照度进行逐时分析统计。</w:t>
      </w:r>
    </w:p>
    <w:p w14:paraId="13F19F84">
      <w:pPr>
        <w:pStyle w:val="4"/>
        <w:tabs>
          <w:tab w:val="left" w:pos="862"/>
          <w:tab w:val="clear" w:pos="578"/>
        </w:tabs>
        <w:ind w:left="862"/>
      </w:pPr>
      <w:bookmarkStart w:id="48" w:name="_Toc27554"/>
      <w:r>
        <w:t>软件</w:t>
      </w:r>
      <w:r>
        <w:rPr>
          <w:rFonts w:hint="eastAsia"/>
        </w:rPr>
        <w:t>选用</w:t>
      </w:r>
      <w:bookmarkEnd w:id="48"/>
    </w:p>
    <w:p w14:paraId="37814459">
      <w:pPr>
        <w:pStyle w:val="3"/>
        <w:ind w:firstLine="420" w:firstLineChars="200"/>
        <w:rPr>
          <w:rFonts w:hint="eastAsia"/>
        </w:rPr>
      </w:pPr>
      <w:bookmarkStart w:id="49" w:name="标准名称2"/>
      <w:r>
        <w:t>《绿色建筑评价标准》GB/T 50378-2019</w:t>
      </w:r>
      <w:bookmarkEnd w:id="49"/>
      <w:r>
        <w:rPr>
          <w:rFonts w:hint="eastAsia"/>
        </w:rPr>
        <w:t>指出：“建筑</w:t>
      </w:r>
      <w:r>
        <w:t>及采光设计时，可通过软件对建筑的动态采光效果进行计算分析，根据计算结构合理进行采光系统设计。</w:t>
      </w:r>
      <w:r>
        <w:rPr>
          <w:rFonts w:hint="eastAsia"/>
        </w:rPr>
        <w:t>”</w:t>
      </w:r>
      <w:r>
        <w:t>本报告采用绿建斯维尔采光分析软件Dali建模，利用</w:t>
      </w:r>
      <w:r>
        <w:rPr>
          <w:rFonts w:hint="eastAsia"/>
        </w:rPr>
        <w:t>D</w:t>
      </w:r>
      <w:r>
        <w:t>aysim内核进行</w:t>
      </w:r>
      <w:r>
        <w:rPr>
          <w:rFonts w:hint="eastAsia"/>
        </w:rPr>
        <w:t>动态</w:t>
      </w:r>
      <w:r>
        <w:t>采光模拟。</w:t>
      </w:r>
    </w:p>
    <w:p w14:paraId="7527E96A">
      <w:pPr>
        <w:pStyle w:val="3"/>
        <w:ind w:firstLine="420" w:firstLineChars="200"/>
        <w:rPr>
          <w:rFonts w:hint="eastAsia"/>
        </w:rPr>
      </w:pPr>
      <w:bookmarkStart w:id="50" w:name="_Hlk154565941"/>
      <w:r>
        <w:t>Dali是国内首款与国标《建筑采光设计标准》GB50033配套的软件，支持《绿色建筑评价标准》GB/T50378的采光指标要求</w:t>
      </w:r>
      <w:r>
        <w:rPr>
          <w:rFonts w:hint="eastAsia"/>
        </w:rPr>
        <w:t>，并支持动态采光指标计算</w:t>
      </w:r>
      <w:r>
        <w:t>。</w:t>
      </w:r>
      <w:r>
        <w:rPr>
          <w:rFonts w:hint="eastAsia"/>
        </w:rPr>
        <w:t>软件基于D</w:t>
      </w:r>
      <w:r>
        <w:t>aysim</w:t>
      </w:r>
      <w:r>
        <w:rPr>
          <w:rFonts w:hint="eastAsia"/>
        </w:rPr>
        <w:t>进行计算，支持多核并行计算，对多个房间进行批处理计算。D</w:t>
      </w:r>
      <w:r>
        <w:t>aysim</w:t>
      </w:r>
      <w:r>
        <w:rPr>
          <w:rFonts w:hint="eastAsia"/>
        </w:rPr>
        <w:t>是一款以蒙特卡罗反向光线跟踪算法为基础的天然采光分析工具，由加拿大国家研究委员会和德国弗劳恩霍夫太阳能系统研究所共同开发，能够综合计算全年各种天空条件下直射光、漫射光及地面反射光对室内采光的影响，精确计算全年不同时刻室外天然光对室内采光的影响。</w:t>
      </w:r>
      <w:bookmarkEnd w:id="50"/>
    </w:p>
    <w:p w14:paraId="1732749B">
      <w:pPr>
        <w:pStyle w:val="3"/>
        <w:ind w:firstLine="420" w:firstLineChars="200"/>
        <w:rPr>
          <w:rFonts w:hint="eastAsia"/>
        </w:rPr>
      </w:pPr>
      <w:r>
        <w:t>Dali已通过了《建筑采光设计标准》GB50033-2013标准编制组的鉴定，获得国家建筑工程质量监督检验中心鉴定报告，编号BETC-GMJC-2014-1。通过了住房和城乡建设部科技发展促进中心专家组评审鉴定，获得《建设行业科技成果评估证书》，编号建科评[2014]069，评估委员会认定软件总体已达到国内领先水平</w:t>
      </w:r>
      <w:r>
        <w:rPr>
          <w:rFonts w:hint="eastAsia"/>
        </w:rPr>
        <w:t>。</w:t>
      </w:r>
    </w:p>
    <w:p w14:paraId="05B023C5">
      <w:pPr>
        <w:pStyle w:val="2"/>
        <w:ind w:left="432" w:hanging="432"/>
      </w:pPr>
      <w:bookmarkStart w:id="51" w:name="_Toc10338"/>
      <w:bookmarkStart w:id="52" w:name="_Toc512608187"/>
      <w:r>
        <w:rPr>
          <w:rFonts w:hint="eastAsia"/>
        </w:rPr>
        <w:t>采光计算</w:t>
      </w:r>
      <w:r>
        <w:t>参数</w:t>
      </w:r>
      <w:r>
        <w:rPr>
          <w:rFonts w:hint="eastAsia"/>
        </w:rPr>
        <w:t>取值</w:t>
      </w:r>
      <w:bookmarkEnd w:id="51"/>
      <w:bookmarkEnd w:id="52"/>
    </w:p>
    <w:p w14:paraId="5158FEA7">
      <w:pPr>
        <w:pStyle w:val="4"/>
      </w:pPr>
      <w:bookmarkStart w:id="53" w:name="_Toc264043629"/>
      <w:bookmarkStart w:id="54" w:name="_Toc275165386"/>
      <w:bookmarkStart w:id="55" w:name="_Toc290209340"/>
      <w:bookmarkStart w:id="56" w:name="_Toc312399795"/>
      <w:bookmarkStart w:id="57" w:name="_Toc264569236"/>
      <w:bookmarkStart w:id="58" w:name="_Toc290209316"/>
      <w:bookmarkStart w:id="59" w:name="_Toc290149058"/>
      <w:bookmarkStart w:id="60" w:name="_Toc20344"/>
      <w:bookmarkStart w:id="61" w:name="_Toc512608188"/>
      <w:r>
        <w:t>模拟</w:t>
      </w:r>
      <w:bookmarkEnd w:id="53"/>
      <w:bookmarkEnd w:id="54"/>
      <w:bookmarkEnd w:id="55"/>
      <w:bookmarkEnd w:id="56"/>
      <w:bookmarkEnd w:id="57"/>
      <w:bookmarkEnd w:id="58"/>
      <w:bookmarkEnd w:id="59"/>
      <w:r>
        <w:rPr>
          <w:rFonts w:hint="eastAsia"/>
        </w:rPr>
        <w:t>分析条件说明</w:t>
      </w:r>
      <w:bookmarkEnd w:id="60"/>
      <w:bookmarkEnd w:id="61"/>
    </w:p>
    <w:p w14:paraId="5E2E2E73">
      <w:pPr>
        <w:pStyle w:val="3"/>
        <w:ind w:left="420" w:leftChars="200"/>
        <w:rPr>
          <w:rFonts w:hint="eastAsia" w:ascii="宋体" w:hAnsi="宋体"/>
          <w:b/>
          <w:lang w:val="en-US"/>
        </w:rPr>
      </w:pPr>
      <w:r>
        <w:rPr>
          <w:rFonts w:hint="eastAsia" w:ascii="宋体" w:hAnsi="宋体"/>
          <w:b/>
          <w:lang w:val="en-US"/>
        </w:rPr>
        <w:t>光气候数据来源：</w:t>
      </w:r>
      <w:bookmarkStart w:id="62" w:name="气象数据"/>
      <w:r>
        <w:rPr>
          <w:rFonts w:hint="eastAsia"/>
          <w:lang w:val="en-US"/>
        </w:rPr>
        <w:t>《中国建筑热环境分析专用气象数据集》</w:t>
      </w:r>
      <w:bookmarkEnd w:id="62"/>
    </w:p>
    <w:p w14:paraId="2CB8CD31">
      <w:pPr>
        <w:pStyle w:val="3"/>
        <w:ind w:left="420" w:leftChars="200"/>
        <w:rPr>
          <w:rFonts w:hint="eastAsia"/>
        </w:rPr>
      </w:pPr>
      <w:r>
        <w:rPr>
          <w:rFonts w:hint="eastAsia"/>
          <w:b/>
        </w:rPr>
        <w:t>计算</w:t>
      </w:r>
      <w:r>
        <w:rPr>
          <w:b/>
        </w:rPr>
        <w:t>光线反射次数</w:t>
      </w:r>
      <w:r>
        <w:t>：</w:t>
      </w:r>
      <w:bookmarkStart w:id="63" w:name="光线反射次数"/>
      <w:r>
        <w:rPr>
          <w:rFonts w:hint="eastAsia"/>
        </w:rPr>
        <w:t>3</w:t>
      </w:r>
      <w:bookmarkEnd w:id="63"/>
      <w:r>
        <w:rPr>
          <w:rFonts w:hint="eastAsia"/>
        </w:rPr>
        <w:t>次；</w:t>
      </w:r>
    </w:p>
    <w:p w14:paraId="48A49B5B">
      <w:pPr>
        <w:pStyle w:val="3"/>
        <w:ind w:left="420" w:leftChars="200"/>
        <w:rPr>
          <w:rFonts w:hint="eastAsia"/>
        </w:rPr>
      </w:pPr>
      <w:r>
        <w:rPr>
          <w:rFonts w:hint="eastAsia"/>
          <w:b/>
        </w:rPr>
        <w:t>分析参考平面</w:t>
      </w:r>
      <w:r>
        <w:rPr>
          <w:rFonts w:hint="eastAsia"/>
        </w:rPr>
        <w:t>：功能房间取距地面</w:t>
      </w:r>
      <w:bookmarkStart w:id="64" w:name="分析面高"/>
      <w:r>
        <w:rPr>
          <w:rFonts w:hint="eastAsia"/>
        </w:rPr>
        <w:t>0.75</w:t>
      </w:r>
      <w:bookmarkEnd w:id="64"/>
      <w:r>
        <w:rPr>
          <w:rFonts w:hint="eastAsia"/>
        </w:rPr>
        <w:t>米；</w:t>
      </w:r>
    </w:p>
    <w:p w14:paraId="6DE8C1A1">
      <w:pPr>
        <w:pStyle w:val="3"/>
        <w:ind w:left="420" w:leftChars="200"/>
        <w:rPr>
          <w:rFonts w:hint="eastAsia"/>
        </w:rPr>
      </w:pPr>
      <w:bookmarkStart w:id="65" w:name="_Toc512608189"/>
      <w:r>
        <w:rPr>
          <w:rFonts w:hint="eastAsia"/>
          <w:b/>
        </w:rPr>
        <w:t>计算网格划分</w:t>
      </w:r>
      <w:r>
        <w:rPr>
          <w:rFonts w:hint="eastAsia"/>
        </w:rPr>
        <w:t>：根据</w:t>
      </w:r>
      <w:r>
        <w:t>房间面积的情况对网格进行合理划分，</w:t>
      </w:r>
      <w:r>
        <w:rPr>
          <w:rFonts w:hint="eastAsia"/>
        </w:rPr>
        <w:t>如</w:t>
      </w:r>
      <w:r>
        <w:t>下表所示</w:t>
      </w:r>
      <w:r>
        <w:rPr>
          <w:rFonts w:hint="eastAsia"/>
        </w:rPr>
        <w:t>；</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14:paraId="6DC2DB2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14:paraId="155939F2">
            <w:pPr>
              <w:jc w:val="center"/>
              <w:rPr>
                <w:rFonts w:hint="eastAsia"/>
              </w:rPr>
            </w:pPr>
            <w:r>
              <w:rPr>
                <w:rFonts w:hint="eastAsia"/>
              </w:rPr>
              <w:t>房间面积(m</w:t>
            </w:r>
            <w:r>
              <w:rPr>
                <w:rFonts w:hint="eastAsia"/>
                <w:vertAlign w:val="superscript"/>
              </w:rPr>
              <w:t>2</w:t>
            </w:r>
            <w:r>
              <w:rPr>
                <w:rFonts w:hint="eastAsia"/>
              </w:rPr>
              <w:t>)</w:t>
            </w:r>
          </w:p>
        </w:tc>
        <w:tc>
          <w:tcPr>
            <w:tcW w:w="3272" w:type="dxa"/>
            <w:shd w:val="clear" w:color="auto" w:fill="E6E6E6"/>
            <w:vAlign w:val="center"/>
          </w:tcPr>
          <w:p w14:paraId="1B10C784">
            <w:pPr>
              <w:jc w:val="center"/>
              <w:rPr>
                <w:rFonts w:hint="eastAsia"/>
              </w:rPr>
            </w:pPr>
            <w:r>
              <w:rPr>
                <w:rFonts w:hint="eastAsia"/>
              </w:rPr>
              <w:t>网格大小（m）</w:t>
            </w:r>
          </w:p>
        </w:tc>
      </w:tr>
      <w:tr w14:paraId="6C40B3C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675F77CF">
            <w:pPr>
              <w:jc w:val="center"/>
              <w:rPr>
                <w:rFonts w:hint="eastAsia"/>
              </w:rPr>
            </w:pPr>
            <w:r>
              <w:rPr>
                <w:rFonts w:hint="eastAsia"/>
              </w:rPr>
              <w:t>≤</w:t>
            </w:r>
            <w:bookmarkStart w:id="66" w:name="网格划分小房间面积"/>
            <w:r>
              <w:rPr>
                <w:rFonts w:hint="eastAsia"/>
              </w:rPr>
              <w:t>10</w:t>
            </w:r>
            <w:bookmarkEnd w:id="66"/>
          </w:p>
        </w:tc>
        <w:tc>
          <w:tcPr>
            <w:tcW w:w="3272" w:type="dxa"/>
            <w:vAlign w:val="center"/>
          </w:tcPr>
          <w:p w14:paraId="54842307">
            <w:pPr>
              <w:jc w:val="center"/>
              <w:rPr>
                <w:rFonts w:hint="eastAsia"/>
              </w:rPr>
            </w:pPr>
            <w:bookmarkStart w:id="67" w:name="小房间网格大小"/>
            <w:r>
              <w:rPr>
                <w:rFonts w:hint="eastAsia"/>
              </w:rPr>
              <w:t>0.25</w:t>
            </w:r>
            <w:bookmarkEnd w:id="67"/>
          </w:p>
        </w:tc>
      </w:tr>
      <w:tr w14:paraId="184F6B0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093E039C">
            <w:pPr>
              <w:jc w:val="center"/>
              <w:rPr>
                <w:rFonts w:hint="eastAsia"/>
              </w:rPr>
            </w:pPr>
            <w:bookmarkStart w:id="68" w:name="网格划分房间面积"/>
            <w:r>
              <w:rPr>
                <w:rFonts w:hint="eastAsia"/>
              </w:rPr>
              <w:t>10~100</w:t>
            </w:r>
            <w:bookmarkEnd w:id="68"/>
          </w:p>
        </w:tc>
        <w:tc>
          <w:tcPr>
            <w:tcW w:w="3272" w:type="dxa"/>
            <w:vAlign w:val="center"/>
          </w:tcPr>
          <w:p w14:paraId="2B1D2634">
            <w:pPr>
              <w:jc w:val="center"/>
              <w:rPr>
                <w:rFonts w:hint="eastAsia"/>
              </w:rPr>
            </w:pPr>
            <w:bookmarkStart w:id="69" w:name="网格大小"/>
            <w:r>
              <w:rPr>
                <w:rFonts w:hint="eastAsia"/>
              </w:rPr>
              <w:t>0.50</w:t>
            </w:r>
            <w:bookmarkEnd w:id="69"/>
          </w:p>
        </w:tc>
      </w:tr>
      <w:tr w14:paraId="61C94C5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vAlign w:val="center"/>
          </w:tcPr>
          <w:p w14:paraId="39C92EED">
            <w:pPr>
              <w:jc w:val="center"/>
              <w:rPr>
                <w:rFonts w:hint="eastAsia"/>
              </w:rPr>
            </w:pPr>
            <w:r>
              <w:rPr>
                <w:rFonts w:hint="eastAsia"/>
              </w:rPr>
              <w:t>≥</w:t>
            </w:r>
            <w:bookmarkStart w:id="70" w:name="网格划分大房间面积"/>
            <w:r>
              <w:rPr>
                <w:rFonts w:hint="eastAsia"/>
              </w:rPr>
              <w:t>100</w:t>
            </w:r>
            <w:bookmarkEnd w:id="70"/>
          </w:p>
        </w:tc>
        <w:tc>
          <w:tcPr>
            <w:tcW w:w="3272" w:type="dxa"/>
            <w:vAlign w:val="center"/>
          </w:tcPr>
          <w:p w14:paraId="761A15F5">
            <w:pPr>
              <w:jc w:val="center"/>
              <w:rPr>
                <w:rFonts w:hint="eastAsia"/>
              </w:rPr>
            </w:pPr>
            <w:bookmarkStart w:id="71" w:name="大房间网格大小"/>
            <w:r>
              <w:rPr>
                <w:rFonts w:hint="eastAsia"/>
              </w:rPr>
              <w:t>1.00</w:t>
            </w:r>
            <w:bookmarkEnd w:id="71"/>
          </w:p>
        </w:tc>
      </w:tr>
    </w:tbl>
    <w:p w14:paraId="02838F70">
      <w:pPr>
        <w:pStyle w:val="3"/>
        <w:ind w:left="420" w:leftChars="200"/>
        <w:rPr>
          <w:rFonts w:hint="eastAsia"/>
        </w:rPr>
      </w:pPr>
      <w:r>
        <w:rPr>
          <w:rFonts w:hint="eastAsia"/>
          <w:b/>
        </w:rPr>
        <w:t>周边环境：</w:t>
      </w:r>
      <w:r>
        <w:rPr>
          <w:rFonts w:hint="eastAsia"/>
        </w:rPr>
        <w:t>根据</w:t>
      </w:r>
      <w:r>
        <w:t>《民用建筑绿色性能计算标准》JGJ/T449-2018</w:t>
      </w:r>
      <w:r>
        <w:rPr>
          <w:rFonts w:hint="eastAsia"/>
        </w:rPr>
        <w:t>第6</w:t>
      </w:r>
      <w:r>
        <w:t>.4.4</w:t>
      </w:r>
      <w:r>
        <w:rPr>
          <w:rFonts w:hint="eastAsia"/>
        </w:rPr>
        <w:t>条要求，考虑周边建筑物等影响。</w:t>
      </w:r>
    </w:p>
    <w:p w14:paraId="0C2274A3">
      <w:pPr>
        <w:pStyle w:val="4"/>
      </w:pPr>
      <w:bookmarkStart w:id="72" w:name="_Toc16039"/>
      <w:r>
        <w:rPr>
          <w:rFonts w:hint="eastAsia"/>
        </w:rPr>
        <w:t>建筑饰面材料参数</w:t>
      </w:r>
      <w:bookmarkEnd w:id="65"/>
      <w:bookmarkEnd w:id="72"/>
    </w:p>
    <w:p w14:paraId="20E1467E">
      <w:pPr>
        <w:pStyle w:val="3"/>
        <w:ind w:firstLine="420" w:firstLineChars="200"/>
        <w:rPr>
          <w:rFonts w:hint="eastAsia"/>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。根据</w:t>
      </w:r>
      <w:r>
        <w:rPr>
          <w:rFonts w:hint="eastAsia"/>
          <w:sz w:val="24"/>
          <w:lang w:val="en-US"/>
        </w:rPr>
        <w:t>《</w:t>
      </w:r>
      <w:r>
        <w:rPr>
          <w:rFonts w:hint="eastAsia"/>
          <w:lang w:val="en-US"/>
        </w:rPr>
        <w:t>绿色建筑评价标准技术细则2019》中对采光计算参数的要求，反射比</w:t>
      </w:r>
      <w:r>
        <w:rPr>
          <w:lang w:val="en-US"/>
        </w:rPr>
        <w:t>数据</w:t>
      </w:r>
      <w:r>
        <w:rPr>
          <w:rFonts w:hint="eastAsia"/>
          <w:lang w:val="en-US"/>
        </w:rPr>
        <w:t>参照现行行业标准《民用建筑绿色</w:t>
      </w:r>
      <w:r>
        <w:rPr>
          <w:lang w:val="en-US"/>
        </w:rPr>
        <w:t>性能计算标准》JGJ/T449</w:t>
      </w:r>
      <w:r>
        <w:rPr>
          <w:rFonts w:hint="eastAsia"/>
          <w:lang w:val="en-US"/>
        </w:rPr>
        <w:t>执行，</w:t>
      </w:r>
      <w:r>
        <w:rPr>
          <w:lang w:val="en-US"/>
        </w:rPr>
        <w:t>具体参数情况见下表：</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95"/>
        <w:gridCol w:w="1661"/>
        <w:gridCol w:w="1661"/>
        <w:gridCol w:w="1661"/>
        <w:gridCol w:w="1662"/>
      </w:tblGrid>
      <w:tr w14:paraId="7EE5987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12" w:space="0"/>
              <w:bottom w:val="single" w:color="auto" w:sz="4" w:space="0"/>
            </w:tcBorders>
            <w:shd w:val="clear" w:color="auto" w:fill="E6E6E6"/>
            <w:vAlign w:val="center"/>
          </w:tcPr>
          <w:p w14:paraId="7D5A1FDC">
            <w:pPr>
              <w:jc w:val="center"/>
              <w:rPr>
                <w:rFonts w:hint="eastAsia"/>
              </w:rPr>
            </w:pPr>
            <w:r>
              <w:rPr>
                <w:rFonts w:hint="eastAsia"/>
              </w:rPr>
              <w:t>位置</w:t>
            </w:r>
          </w:p>
        </w:tc>
        <w:tc>
          <w:tcPr>
            <w:tcW w:w="1661" w:type="dxa"/>
            <w:tcBorders>
              <w:top w:val="single" w:color="auto" w:sz="12" w:space="0"/>
              <w:bottom w:val="single" w:color="auto" w:sz="4" w:space="0"/>
            </w:tcBorders>
            <w:shd w:val="clear" w:color="auto" w:fill="E6E6E6"/>
            <w:vAlign w:val="center"/>
          </w:tcPr>
          <w:p w14:paraId="0585328C">
            <w:pPr>
              <w:jc w:val="center"/>
              <w:rPr>
                <w:rFonts w:hint="eastAsia"/>
              </w:rPr>
            </w:pPr>
            <w:r>
              <w:rPr>
                <w:rFonts w:hint="eastAsia"/>
              </w:rPr>
              <w:t>顶棚</w:t>
            </w:r>
          </w:p>
        </w:tc>
        <w:tc>
          <w:tcPr>
            <w:tcW w:w="1661" w:type="dxa"/>
            <w:tcBorders>
              <w:top w:val="single" w:color="auto" w:sz="12" w:space="0"/>
              <w:bottom w:val="single" w:color="auto" w:sz="4" w:space="0"/>
            </w:tcBorders>
            <w:shd w:val="clear" w:color="auto" w:fill="E6E6E6"/>
          </w:tcPr>
          <w:p w14:paraId="61F0EB37">
            <w:pPr>
              <w:jc w:val="center"/>
              <w:rPr>
                <w:rFonts w:hint="eastAsia"/>
              </w:rPr>
            </w:pPr>
            <w:r>
              <w:rPr>
                <w:rFonts w:hint="eastAsia"/>
              </w:rPr>
              <w:t>地面</w:t>
            </w:r>
          </w:p>
        </w:tc>
        <w:tc>
          <w:tcPr>
            <w:tcW w:w="1661" w:type="dxa"/>
            <w:tcBorders>
              <w:top w:val="single" w:color="auto" w:sz="12" w:space="0"/>
              <w:bottom w:val="single" w:color="auto" w:sz="4" w:space="0"/>
            </w:tcBorders>
            <w:shd w:val="clear" w:color="auto" w:fill="E6E6E6"/>
          </w:tcPr>
          <w:p w14:paraId="727C8C52">
            <w:pPr>
              <w:jc w:val="center"/>
              <w:rPr>
                <w:rFonts w:hint="eastAsia"/>
              </w:rPr>
            </w:pPr>
            <w:r>
              <w:rPr>
                <w:rFonts w:hint="eastAsia"/>
              </w:rPr>
              <w:t>墙面</w:t>
            </w:r>
          </w:p>
        </w:tc>
        <w:tc>
          <w:tcPr>
            <w:tcW w:w="1662" w:type="dxa"/>
            <w:tcBorders>
              <w:top w:val="single" w:color="auto" w:sz="12" w:space="0"/>
              <w:bottom w:val="single" w:color="auto" w:sz="4" w:space="0"/>
            </w:tcBorders>
            <w:shd w:val="clear" w:color="auto" w:fill="E6E6E6"/>
          </w:tcPr>
          <w:p w14:paraId="2F2022D9">
            <w:pPr>
              <w:jc w:val="center"/>
              <w:rPr>
                <w:rFonts w:hint="eastAsia"/>
              </w:rPr>
            </w:pPr>
            <w:r>
              <w:rPr>
                <w:rFonts w:hint="eastAsia"/>
              </w:rPr>
              <w:t>外表面</w:t>
            </w:r>
          </w:p>
        </w:tc>
      </w:tr>
      <w:tr w14:paraId="575BE26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395" w:type="dxa"/>
            <w:tcBorders>
              <w:top w:val="single" w:color="auto" w:sz="4" w:space="0"/>
            </w:tcBorders>
            <w:vAlign w:val="center"/>
          </w:tcPr>
          <w:p w14:paraId="491667C4">
            <w:pPr>
              <w:jc w:val="center"/>
              <w:rPr>
                <w:rFonts w:hint="eastAsia"/>
              </w:rPr>
            </w:pPr>
            <w:r>
              <w:rPr>
                <w:rFonts w:hint="eastAsia"/>
              </w:rPr>
              <w:t>反射比材料设计取值</w:t>
            </w:r>
          </w:p>
        </w:tc>
        <w:tc>
          <w:tcPr>
            <w:tcW w:w="1661" w:type="dxa"/>
            <w:tcBorders>
              <w:top w:val="single" w:color="auto" w:sz="4" w:space="0"/>
            </w:tcBorders>
            <w:vAlign w:val="center"/>
          </w:tcPr>
          <w:p w14:paraId="7B97AAEF">
            <w:pPr>
              <w:jc w:val="center"/>
              <w:rPr>
                <w:rFonts w:hint="eastAsia"/>
              </w:rPr>
            </w:pPr>
            <w:bookmarkStart w:id="73" w:name="顶棚反射比"/>
            <w:r>
              <w:rPr>
                <w:rFonts w:hint="eastAsia"/>
              </w:rPr>
              <w:t>0.75</w:t>
            </w:r>
            <w:bookmarkEnd w:id="73"/>
          </w:p>
        </w:tc>
        <w:tc>
          <w:tcPr>
            <w:tcW w:w="1661" w:type="dxa"/>
            <w:tcBorders>
              <w:top w:val="single" w:color="auto" w:sz="4" w:space="0"/>
            </w:tcBorders>
            <w:vAlign w:val="center"/>
          </w:tcPr>
          <w:p w14:paraId="04857FC6">
            <w:pPr>
              <w:jc w:val="center"/>
              <w:rPr>
                <w:rFonts w:hint="eastAsia"/>
              </w:rPr>
            </w:pPr>
            <w:bookmarkStart w:id="74" w:name="地面反射比"/>
            <w:r>
              <w:rPr>
                <w:rFonts w:hint="eastAsia"/>
              </w:rPr>
              <w:t>0.30</w:t>
            </w:r>
            <w:bookmarkEnd w:id="74"/>
          </w:p>
        </w:tc>
        <w:tc>
          <w:tcPr>
            <w:tcW w:w="1661" w:type="dxa"/>
            <w:tcBorders>
              <w:top w:val="single" w:color="auto" w:sz="4" w:space="0"/>
            </w:tcBorders>
            <w:vAlign w:val="center"/>
          </w:tcPr>
          <w:p w14:paraId="1083869B">
            <w:pPr>
              <w:jc w:val="center"/>
              <w:rPr>
                <w:rFonts w:hint="eastAsia"/>
              </w:rPr>
            </w:pPr>
            <w:bookmarkStart w:id="75" w:name="墙面反射比"/>
            <w:r>
              <w:rPr>
                <w:rFonts w:hint="eastAsia"/>
              </w:rPr>
              <w:t>0.60</w:t>
            </w:r>
            <w:bookmarkEnd w:id="75"/>
          </w:p>
        </w:tc>
        <w:tc>
          <w:tcPr>
            <w:tcW w:w="1662" w:type="dxa"/>
            <w:tcBorders>
              <w:top w:val="single" w:color="auto" w:sz="4" w:space="0"/>
            </w:tcBorders>
            <w:vAlign w:val="center"/>
          </w:tcPr>
          <w:p w14:paraId="20CF9A37">
            <w:pPr>
              <w:jc w:val="center"/>
              <w:rPr>
                <w:rFonts w:hint="eastAsia"/>
              </w:rPr>
            </w:pPr>
            <w:bookmarkStart w:id="76" w:name="外表面反射比"/>
            <w:r>
              <w:rPr>
                <w:rFonts w:hint="eastAsia"/>
              </w:rPr>
              <w:t>0.30</w:t>
            </w:r>
            <w:bookmarkEnd w:id="76"/>
          </w:p>
        </w:tc>
      </w:tr>
    </w:tbl>
    <w:p w14:paraId="7B0992FC">
      <w:pPr>
        <w:pStyle w:val="14"/>
        <w:spacing w:line="360" w:lineRule="auto"/>
        <w:ind w:firstLine="360"/>
        <w:rPr>
          <w:rFonts w:ascii="Times New Roman" w:hAnsi="Times New Roman"/>
          <w:sz w:val="18"/>
          <w:szCs w:val="18"/>
        </w:rPr>
      </w:pPr>
    </w:p>
    <w:p w14:paraId="3958BA45">
      <w:pPr>
        <w:pStyle w:val="4"/>
      </w:pPr>
      <w:bookmarkStart w:id="77" w:name="_Toc3698"/>
      <w:r>
        <w:rPr>
          <w:rFonts w:hint="eastAsia"/>
        </w:rPr>
        <w:t>门窗类型参数</w:t>
      </w:r>
      <w:bookmarkEnd w:id="77"/>
    </w:p>
    <w:p w14:paraId="1BEEB220">
      <w:pPr>
        <w:pStyle w:val="3"/>
        <w:ind w:firstLine="420" w:firstLineChars="200"/>
        <w:rPr>
          <w:rFonts w:hint="eastAsia"/>
          <w:lang w:val="en-US"/>
        </w:rPr>
      </w:pPr>
      <w:r>
        <w:rPr>
          <w:rFonts w:hint="eastAsia"/>
          <w:lang w:val="en-US"/>
        </w:rPr>
        <w:t>采光口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14:paraId="2F342CEC">
      <w:pPr>
        <w:pStyle w:val="3"/>
        <w:ind w:firstLine="420" w:firstLineChars="200"/>
        <w:rPr>
          <w:rFonts w:hint="eastAsia"/>
          <w:lang w:val="en-US"/>
        </w:rPr>
      </w:pPr>
      <w:r>
        <w:rPr>
          <w:rFonts w:hint="eastAsia"/>
          <w:lang w:val="en-US"/>
        </w:rPr>
        <w:t>本项目中透光门、窗户的性能参数包括门窗尺寸、挡光系数、窗框类型、玻璃类型、可见光透射比和反射比，参数具体数值情况详见下文。</w:t>
      </w:r>
    </w:p>
    <w:p w14:paraId="7FAC3585">
      <w:pPr>
        <w:pStyle w:val="3"/>
        <w:rPr>
          <w:rFonts w:hint="eastAsia"/>
          <w:sz w:val="18"/>
          <w:szCs w:val="18"/>
          <w:lang w:val="en-US"/>
        </w:rPr>
      </w:pPr>
    </w:p>
    <w:p w14:paraId="0C8E1CB7">
      <w:pPr>
        <w:pStyle w:val="5"/>
        <w:rPr>
          <w:rFonts w:hint="eastAsia"/>
        </w:rPr>
      </w:pPr>
      <w:bookmarkStart w:id="78" w:name="_Toc9978"/>
      <w:bookmarkStart w:id="79" w:name="窗"/>
      <w:r>
        <w:t>普通</w:t>
      </w:r>
      <w:r>
        <w:rPr>
          <w:rFonts w:hint="eastAsia"/>
        </w:rPr>
        <w:t>窗</w:t>
      </w:r>
      <w:bookmarkEnd w:id="78"/>
    </w:p>
    <w:bookmarkEnd w:id="79"/>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08BC4F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42F05373">
            <w:pPr>
              <w:jc w:val="center"/>
              <w:rPr>
                <w:rFonts w:hint="eastAsia"/>
                <w:sz w:val="18"/>
              </w:rPr>
            </w:pPr>
            <w:r>
              <w:rPr>
                <w:sz w:val="18"/>
              </w:rPr>
              <w:t>门窗编号</w:t>
            </w:r>
          </w:p>
        </w:tc>
        <w:tc>
          <w:tcPr>
            <w:tcW w:w="1245" w:type="dxa"/>
            <w:shd w:val="clear" w:color="auto" w:fill="E6E6E6"/>
            <w:vAlign w:val="center"/>
          </w:tcPr>
          <w:p w14:paraId="18BE3ABF">
            <w:pPr>
              <w:jc w:val="center"/>
              <w:rPr>
                <w:rFonts w:hint="eastAsia"/>
                <w:sz w:val="18"/>
              </w:rPr>
            </w:pPr>
            <w:r>
              <w:rPr>
                <w:sz w:val="18"/>
              </w:rPr>
              <w:t>宽度(mm)</w:t>
            </w:r>
          </w:p>
        </w:tc>
        <w:tc>
          <w:tcPr>
            <w:tcW w:w="1245" w:type="dxa"/>
            <w:shd w:val="clear" w:color="auto" w:fill="E6E6E6"/>
            <w:vAlign w:val="center"/>
          </w:tcPr>
          <w:p w14:paraId="54E06E4D">
            <w:pPr>
              <w:jc w:val="center"/>
              <w:rPr>
                <w:rFonts w:hint="eastAsia"/>
                <w:sz w:val="18"/>
              </w:rPr>
            </w:pPr>
            <w:r>
              <w:rPr>
                <w:sz w:val="18"/>
              </w:rPr>
              <w:t>高度(mm)</w:t>
            </w:r>
          </w:p>
        </w:tc>
        <w:tc>
          <w:tcPr>
            <w:tcW w:w="1301" w:type="dxa"/>
            <w:shd w:val="clear" w:color="auto" w:fill="E6E6E6"/>
            <w:vAlign w:val="center"/>
          </w:tcPr>
          <w:p w14:paraId="40F473AA">
            <w:pPr>
              <w:jc w:val="center"/>
              <w:rPr>
                <w:rFonts w:hint="eastAsia"/>
                <w:sz w:val="18"/>
              </w:rPr>
            </w:pPr>
            <w:r>
              <w:rPr>
                <w:sz w:val="18"/>
              </w:rPr>
              <w:t>窗框类型</w:t>
            </w:r>
          </w:p>
        </w:tc>
        <w:tc>
          <w:tcPr>
            <w:tcW w:w="1301" w:type="dxa"/>
            <w:shd w:val="clear" w:color="auto" w:fill="E6E6E6"/>
            <w:vAlign w:val="center"/>
          </w:tcPr>
          <w:p w14:paraId="7D06059D">
            <w:pPr>
              <w:jc w:val="center"/>
              <w:rPr>
                <w:rFonts w:hint="eastAsia"/>
                <w:sz w:val="18"/>
              </w:rPr>
            </w:pPr>
            <w:r>
              <w:rPr>
                <w:sz w:val="18"/>
              </w:rPr>
              <w:t>玻璃类型</w:t>
            </w:r>
          </w:p>
        </w:tc>
        <w:tc>
          <w:tcPr>
            <w:tcW w:w="1516" w:type="dxa"/>
            <w:shd w:val="clear" w:color="auto" w:fill="E6E6E6"/>
            <w:vAlign w:val="center"/>
          </w:tcPr>
          <w:p w14:paraId="6B125576">
            <w:pPr>
              <w:jc w:val="center"/>
              <w:rPr>
                <w:rFonts w:hint="eastAsia"/>
                <w:sz w:val="18"/>
              </w:rPr>
            </w:pPr>
            <w:r>
              <w:rPr>
                <w:sz w:val="18"/>
              </w:rPr>
              <w:t>可见光透射比</w:t>
            </w:r>
          </w:p>
        </w:tc>
        <w:tc>
          <w:tcPr>
            <w:tcW w:w="1358" w:type="dxa"/>
            <w:shd w:val="clear" w:color="auto" w:fill="E6E6E6"/>
            <w:vAlign w:val="center"/>
          </w:tcPr>
          <w:p w14:paraId="396592C5">
            <w:pPr>
              <w:jc w:val="center"/>
              <w:rPr>
                <w:rFonts w:hint="eastAsia"/>
                <w:sz w:val="18"/>
              </w:rPr>
            </w:pPr>
            <w:r>
              <w:rPr>
                <w:sz w:val="18"/>
              </w:rPr>
              <w:t>玻璃反射比</w:t>
            </w:r>
          </w:p>
        </w:tc>
      </w:tr>
      <w:tr w14:paraId="65CC04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B47B8F1">
            <w:pPr>
              <w:jc w:val="center"/>
              <w:rPr>
                <w:rFonts w:hint="eastAsia"/>
                <w:sz w:val="18"/>
              </w:rPr>
            </w:pPr>
          </w:p>
        </w:tc>
        <w:tc>
          <w:tcPr>
            <w:tcW w:w="1245" w:type="dxa"/>
            <w:vAlign w:val="center"/>
          </w:tcPr>
          <w:p w14:paraId="498ECD24">
            <w:pPr>
              <w:jc w:val="center"/>
              <w:rPr>
                <w:rFonts w:hint="eastAsia"/>
                <w:sz w:val="18"/>
              </w:rPr>
            </w:pPr>
            <w:r>
              <w:rPr>
                <w:sz w:val="18"/>
              </w:rPr>
              <w:t>2400</w:t>
            </w:r>
          </w:p>
        </w:tc>
        <w:tc>
          <w:tcPr>
            <w:tcW w:w="1245" w:type="dxa"/>
            <w:vAlign w:val="center"/>
          </w:tcPr>
          <w:p w14:paraId="0660C4E2">
            <w:pPr>
              <w:jc w:val="center"/>
              <w:rPr>
                <w:rFonts w:hint="eastAsia"/>
                <w:sz w:val="18"/>
              </w:rPr>
            </w:pPr>
            <w:r>
              <w:rPr>
                <w:sz w:val="18"/>
              </w:rPr>
              <w:t>4000</w:t>
            </w:r>
          </w:p>
        </w:tc>
        <w:tc>
          <w:tcPr>
            <w:tcW w:w="1301" w:type="dxa"/>
            <w:vAlign w:val="center"/>
          </w:tcPr>
          <w:p w14:paraId="496DCDAB">
            <w:pPr>
              <w:jc w:val="center"/>
              <w:rPr>
                <w:rFonts w:hint="eastAsia"/>
                <w:sz w:val="18"/>
              </w:rPr>
            </w:pPr>
            <w:r>
              <w:rPr>
                <w:sz w:val="18"/>
              </w:rPr>
              <w:t>单层铝窗</w:t>
            </w:r>
          </w:p>
        </w:tc>
        <w:tc>
          <w:tcPr>
            <w:tcW w:w="1301" w:type="dxa"/>
            <w:vAlign w:val="center"/>
          </w:tcPr>
          <w:p w14:paraId="14780279">
            <w:pPr>
              <w:jc w:val="center"/>
              <w:rPr>
                <w:rFonts w:hint="eastAsia"/>
                <w:sz w:val="18"/>
              </w:rPr>
            </w:pPr>
            <w:r>
              <w:rPr>
                <w:sz w:val="18"/>
              </w:rPr>
              <w:t>普通玻璃</w:t>
            </w:r>
          </w:p>
        </w:tc>
        <w:tc>
          <w:tcPr>
            <w:tcW w:w="1516" w:type="dxa"/>
            <w:vAlign w:val="center"/>
          </w:tcPr>
          <w:p w14:paraId="5B039E44">
            <w:pPr>
              <w:jc w:val="center"/>
              <w:rPr>
                <w:rFonts w:hint="eastAsia"/>
                <w:sz w:val="18"/>
              </w:rPr>
            </w:pPr>
            <w:r>
              <w:rPr>
                <w:sz w:val="18"/>
              </w:rPr>
              <w:t>0.89</w:t>
            </w:r>
          </w:p>
        </w:tc>
        <w:tc>
          <w:tcPr>
            <w:tcW w:w="1358" w:type="dxa"/>
            <w:vAlign w:val="center"/>
          </w:tcPr>
          <w:p w14:paraId="34DB8D64">
            <w:pPr>
              <w:jc w:val="center"/>
              <w:rPr>
                <w:rFonts w:hint="eastAsia"/>
                <w:sz w:val="18"/>
              </w:rPr>
            </w:pPr>
            <w:r>
              <w:rPr>
                <w:sz w:val="18"/>
              </w:rPr>
              <w:t>0.08</w:t>
            </w:r>
          </w:p>
        </w:tc>
      </w:tr>
      <w:tr w14:paraId="66E133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ED0C8EA">
            <w:pPr>
              <w:jc w:val="center"/>
              <w:rPr>
                <w:rFonts w:hint="eastAsia"/>
                <w:sz w:val="18"/>
              </w:rPr>
            </w:pPr>
            <w:r>
              <w:rPr>
                <w:sz w:val="18"/>
              </w:rPr>
              <w:t>12</w:t>
            </w:r>
          </w:p>
        </w:tc>
        <w:tc>
          <w:tcPr>
            <w:tcW w:w="1245" w:type="dxa"/>
            <w:vAlign w:val="center"/>
          </w:tcPr>
          <w:p w14:paraId="0AB8A462">
            <w:pPr>
              <w:jc w:val="center"/>
              <w:rPr>
                <w:rFonts w:hint="eastAsia"/>
                <w:sz w:val="18"/>
              </w:rPr>
            </w:pPr>
            <w:r>
              <w:rPr>
                <w:sz w:val="18"/>
              </w:rPr>
              <w:t>1100</w:t>
            </w:r>
          </w:p>
        </w:tc>
        <w:tc>
          <w:tcPr>
            <w:tcW w:w="1245" w:type="dxa"/>
            <w:vAlign w:val="center"/>
          </w:tcPr>
          <w:p w14:paraId="6887023D">
            <w:pPr>
              <w:jc w:val="center"/>
              <w:rPr>
                <w:rFonts w:hint="eastAsia"/>
                <w:sz w:val="18"/>
              </w:rPr>
            </w:pPr>
            <w:r>
              <w:rPr>
                <w:sz w:val="18"/>
              </w:rPr>
              <w:t>2100</w:t>
            </w:r>
          </w:p>
        </w:tc>
        <w:tc>
          <w:tcPr>
            <w:tcW w:w="1301" w:type="dxa"/>
            <w:vAlign w:val="center"/>
          </w:tcPr>
          <w:p w14:paraId="1E6DD8AC">
            <w:pPr>
              <w:jc w:val="center"/>
              <w:rPr>
                <w:rFonts w:hint="eastAsia"/>
                <w:sz w:val="18"/>
              </w:rPr>
            </w:pPr>
            <w:r>
              <w:rPr>
                <w:sz w:val="18"/>
              </w:rPr>
              <w:t>单层铝窗</w:t>
            </w:r>
          </w:p>
        </w:tc>
        <w:tc>
          <w:tcPr>
            <w:tcW w:w="1301" w:type="dxa"/>
            <w:vAlign w:val="center"/>
          </w:tcPr>
          <w:p w14:paraId="771DF148">
            <w:pPr>
              <w:jc w:val="center"/>
              <w:rPr>
                <w:rFonts w:hint="eastAsia"/>
                <w:sz w:val="18"/>
              </w:rPr>
            </w:pPr>
            <w:r>
              <w:rPr>
                <w:sz w:val="18"/>
              </w:rPr>
              <w:t>普通玻璃</w:t>
            </w:r>
          </w:p>
        </w:tc>
        <w:tc>
          <w:tcPr>
            <w:tcW w:w="1516" w:type="dxa"/>
            <w:vAlign w:val="center"/>
          </w:tcPr>
          <w:p w14:paraId="52BE5D34">
            <w:pPr>
              <w:jc w:val="center"/>
              <w:rPr>
                <w:rFonts w:hint="eastAsia"/>
                <w:sz w:val="18"/>
              </w:rPr>
            </w:pPr>
            <w:r>
              <w:rPr>
                <w:sz w:val="18"/>
              </w:rPr>
              <w:t>0.89</w:t>
            </w:r>
          </w:p>
        </w:tc>
        <w:tc>
          <w:tcPr>
            <w:tcW w:w="1358" w:type="dxa"/>
            <w:vAlign w:val="center"/>
          </w:tcPr>
          <w:p w14:paraId="6C0A6C14">
            <w:pPr>
              <w:jc w:val="center"/>
              <w:rPr>
                <w:rFonts w:hint="eastAsia"/>
                <w:sz w:val="18"/>
              </w:rPr>
            </w:pPr>
            <w:r>
              <w:rPr>
                <w:sz w:val="18"/>
              </w:rPr>
              <w:t>0.08</w:t>
            </w:r>
          </w:p>
        </w:tc>
      </w:tr>
      <w:tr w14:paraId="31C25E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87FAA1A">
            <w:pPr>
              <w:jc w:val="center"/>
              <w:rPr>
                <w:rFonts w:hint="eastAsia"/>
                <w:sz w:val="18"/>
              </w:rPr>
            </w:pPr>
            <w:r>
              <w:rPr>
                <w:sz w:val="18"/>
              </w:rPr>
              <w:t>13</w:t>
            </w:r>
          </w:p>
        </w:tc>
        <w:tc>
          <w:tcPr>
            <w:tcW w:w="1245" w:type="dxa"/>
            <w:vAlign w:val="center"/>
          </w:tcPr>
          <w:p w14:paraId="04AD93CC">
            <w:pPr>
              <w:jc w:val="center"/>
              <w:rPr>
                <w:rFonts w:hint="eastAsia"/>
                <w:sz w:val="18"/>
              </w:rPr>
            </w:pPr>
            <w:r>
              <w:rPr>
                <w:sz w:val="18"/>
              </w:rPr>
              <w:t>1100</w:t>
            </w:r>
          </w:p>
        </w:tc>
        <w:tc>
          <w:tcPr>
            <w:tcW w:w="1245" w:type="dxa"/>
            <w:vAlign w:val="center"/>
          </w:tcPr>
          <w:p w14:paraId="120B9F40">
            <w:pPr>
              <w:jc w:val="center"/>
              <w:rPr>
                <w:rFonts w:hint="eastAsia"/>
                <w:sz w:val="18"/>
              </w:rPr>
            </w:pPr>
            <w:r>
              <w:rPr>
                <w:sz w:val="18"/>
              </w:rPr>
              <w:t>2100</w:t>
            </w:r>
          </w:p>
        </w:tc>
        <w:tc>
          <w:tcPr>
            <w:tcW w:w="1301" w:type="dxa"/>
            <w:vAlign w:val="center"/>
          </w:tcPr>
          <w:p w14:paraId="62E91F2F">
            <w:pPr>
              <w:jc w:val="center"/>
              <w:rPr>
                <w:rFonts w:hint="eastAsia"/>
                <w:sz w:val="18"/>
              </w:rPr>
            </w:pPr>
            <w:r>
              <w:rPr>
                <w:sz w:val="18"/>
              </w:rPr>
              <w:t>单层铝窗</w:t>
            </w:r>
          </w:p>
        </w:tc>
        <w:tc>
          <w:tcPr>
            <w:tcW w:w="1301" w:type="dxa"/>
            <w:vAlign w:val="center"/>
          </w:tcPr>
          <w:p w14:paraId="245E2C1C">
            <w:pPr>
              <w:jc w:val="center"/>
              <w:rPr>
                <w:rFonts w:hint="eastAsia"/>
                <w:sz w:val="18"/>
              </w:rPr>
            </w:pPr>
            <w:r>
              <w:rPr>
                <w:sz w:val="18"/>
              </w:rPr>
              <w:t>普通玻璃</w:t>
            </w:r>
          </w:p>
        </w:tc>
        <w:tc>
          <w:tcPr>
            <w:tcW w:w="1516" w:type="dxa"/>
            <w:vAlign w:val="center"/>
          </w:tcPr>
          <w:p w14:paraId="4BCF0670">
            <w:pPr>
              <w:jc w:val="center"/>
              <w:rPr>
                <w:rFonts w:hint="eastAsia"/>
                <w:sz w:val="18"/>
              </w:rPr>
            </w:pPr>
            <w:r>
              <w:rPr>
                <w:sz w:val="18"/>
              </w:rPr>
              <w:t>0.89</w:t>
            </w:r>
          </w:p>
        </w:tc>
        <w:tc>
          <w:tcPr>
            <w:tcW w:w="1358" w:type="dxa"/>
            <w:vAlign w:val="center"/>
          </w:tcPr>
          <w:p w14:paraId="6036CF7A">
            <w:pPr>
              <w:jc w:val="center"/>
              <w:rPr>
                <w:rFonts w:hint="eastAsia"/>
                <w:sz w:val="18"/>
              </w:rPr>
            </w:pPr>
            <w:r>
              <w:rPr>
                <w:sz w:val="18"/>
              </w:rPr>
              <w:t>0.08</w:t>
            </w:r>
          </w:p>
        </w:tc>
      </w:tr>
      <w:tr w14:paraId="28BA20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8B12768">
            <w:pPr>
              <w:jc w:val="center"/>
              <w:rPr>
                <w:rFonts w:hint="eastAsia"/>
                <w:sz w:val="18"/>
              </w:rPr>
            </w:pPr>
            <w:r>
              <w:rPr>
                <w:sz w:val="18"/>
              </w:rPr>
              <w:t>14</w:t>
            </w:r>
          </w:p>
        </w:tc>
        <w:tc>
          <w:tcPr>
            <w:tcW w:w="1245" w:type="dxa"/>
            <w:vAlign w:val="center"/>
          </w:tcPr>
          <w:p w14:paraId="0F416367">
            <w:pPr>
              <w:jc w:val="center"/>
              <w:rPr>
                <w:rFonts w:hint="eastAsia"/>
                <w:sz w:val="18"/>
              </w:rPr>
            </w:pPr>
            <w:r>
              <w:rPr>
                <w:sz w:val="18"/>
              </w:rPr>
              <w:t>1100</w:t>
            </w:r>
          </w:p>
        </w:tc>
        <w:tc>
          <w:tcPr>
            <w:tcW w:w="1245" w:type="dxa"/>
            <w:vAlign w:val="center"/>
          </w:tcPr>
          <w:p w14:paraId="5A8F16BF">
            <w:pPr>
              <w:jc w:val="center"/>
              <w:rPr>
                <w:rFonts w:hint="eastAsia"/>
                <w:sz w:val="18"/>
              </w:rPr>
            </w:pPr>
            <w:r>
              <w:rPr>
                <w:sz w:val="18"/>
              </w:rPr>
              <w:t>2100</w:t>
            </w:r>
          </w:p>
        </w:tc>
        <w:tc>
          <w:tcPr>
            <w:tcW w:w="1301" w:type="dxa"/>
            <w:vAlign w:val="center"/>
          </w:tcPr>
          <w:p w14:paraId="3E687D4C">
            <w:pPr>
              <w:jc w:val="center"/>
              <w:rPr>
                <w:rFonts w:hint="eastAsia"/>
                <w:sz w:val="18"/>
              </w:rPr>
            </w:pPr>
            <w:r>
              <w:rPr>
                <w:sz w:val="18"/>
              </w:rPr>
              <w:t>单层铝窗</w:t>
            </w:r>
          </w:p>
        </w:tc>
        <w:tc>
          <w:tcPr>
            <w:tcW w:w="1301" w:type="dxa"/>
            <w:vAlign w:val="center"/>
          </w:tcPr>
          <w:p w14:paraId="499B9344">
            <w:pPr>
              <w:jc w:val="center"/>
              <w:rPr>
                <w:rFonts w:hint="eastAsia"/>
                <w:sz w:val="18"/>
              </w:rPr>
            </w:pPr>
            <w:r>
              <w:rPr>
                <w:sz w:val="18"/>
              </w:rPr>
              <w:t>普通玻璃</w:t>
            </w:r>
          </w:p>
        </w:tc>
        <w:tc>
          <w:tcPr>
            <w:tcW w:w="1516" w:type="dxa"/>
            <w:vAlign w:val="center"/>
          </w:tcPr>
          <w:p w14:paraId="706D7C8E">
            <w:pPr>
              <w:jc w:val="center"/>
              <w:rPr>
                <w:rFonts w:hint="eastAsia"/>
                <w:sz w:val="18"/>
              </w:rPr>
            </w:pPr>
            <w:r>
              <w:rPr>
                <w:sz w:val="18"/>
              </w:rPr>
              <w:t>0.89</w:t>
            </w:r>
          </w:p>
        </w:tc>
        <w:tc>
          <w:tcPr>
            <w:tcW w:w="1358" w:type="dxa"/>
            <w:vAlign w:val="center"/>
          </w:tcPr>
          <w:p w14:paraId="33504028">
            <w:pPr>
              <w:jc w:val="center"/>
              <w:rPr>
                <w:rFonts w:hint="eastAsia"/>
                <w:sz w:val="18"/>
              </w:rPr>
            </w:pPr>
            <w:r>
              <w:rPr>
                <w:sz w:val="18"/>
              </w:rPr>
              <w:t>0.08</w:t>
            </w:r>
          </w:p>
        </w:tc>
      </w:tr>
      <w:tr w14:paraId="3EAECF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76AF8FF">
            <w:pPr>
              <w:jc w:val="center"/>
              <w:rPr>
                <w:rFonts w:hint="eastAsia"/>
                <w:sz w:val="18"/>
              </w:rPr>
            </w:pPr>
            <w:r>
              <w:rPr>
                <w:sz w:val="18"/>
              </w:rPr>
              <w:t>15</w:t>
            </w:r>
          </w:p>
        </w:tc>
        <w:tc>
          <w:tcPr>
            <w:tcW w:w="1245" w:type="dxa"/>
            <w:vAlign w:val="center"/>
          </w:tcPr>
          <w:p w14:paraId="2DDF0350">
            <w:pPr>
              <w:jc w:val="center"/>
              <w:rPr>
                <w:rFonts w:hint="eastAsia"/>
                <w:sz w:val="18"/>
              </w:rPr>
            </w:pPr>
            <w:r>
              <w:rPr>
                <w:sz w:val="18"/>
              </w:rPr>
              <w:t>1100</w:t>
            </w:r>
          </w:p>
        </w:tc>
        <w:tc>
          <w:tcPr>
            <w:tcW w:w="1245" w:type="dxa"/>
            <w:vAlign w:val="center"/>
          </w:tcPr>
          <w:p w14:paraId="5F8EE223">
            <w:pPr>
              <w:jc w:val="center"/>
              <w:rPr>
                <w:rFonts w:hint="eastAsia"/>
                <w:sz w:val="18"/>
              </w:rPr>
            </w:pPr>
            <w:r>
              <w:rPr>
                <w:sz w:val="18"/>
              </w:rPr>
              <w:t>2100</w:t>
            </w:r>
          </w:p>
        </w:tc>
        <w:tc>
          <w:tcPr>
            <w:tcW w:w="1301" w:type="dxa"/>
            <w:vAlign w:val="center"/>
          </w:tcPr>
          <w:p w14:paraId="07863CE6">
            <w:pPr>
              <w:jc w:val="center"/>
              <w:rPr>
                <w:rFonts w:hint="eastAsia"/>
                <w:sz w:val="18"/>
              </w:rPr>
            </w:pPr>
            <w:r>
              <w:rPr>
                <w:sz w:val="18"/>
              </w:rPr>
              <w:t>单层铝窗</w:t>
            </w:r>
          </w:p>
        </w:tc>
        <w:tc>
          <w:tcPr>
            <w:tcW w:w="1301" w:type="dxa"/>
            <w:vAlign w:val="center"/>
          </w:tcPr>
          <w:p w14:paraId="43DAF169">
            <w:pPr>
              <w:jc w:val="center"/>
              <w:rPr>
                <w:rFonts w:hint="eastAsia"/>
                <w:sz w:val="18"/>
              </w:rPr>
            </w:pPr>
            <w:r>
              <w:rPr>
                <w:sz w:val="18"/>
              </w:rPr>
              <w:t>普通玻璃</w:t>
            </w:r>
          </w:p>
        </w:tc>
        <w:tc>
          <w:tcPr>
            <w:tcW w:w="1516" w:type="dxa"/>
            <w:vAlign w:val="center"/>
          </w:tcPr>
          <w:p w14:paraId="416C2947">
            <w:pPr>
              <w:jc w:val="center"/>
              <w:rPr>
                <w:rFonts w:hint="eastAsia"/>
                <w:sz w:val="18"/>
              </w:rPr>
            </w:pPr>
            <w:r>
              <w:rPr>
                <w:sz w:val="18"/>
              </w:rPr>
              <w:t>0.89</w:t>
            </w:r>
          </w:p>
        </w:tc>
        <w:tc>
          <w:tcPr>
            <w:tcW w:w="1358" w:type="dxa"/>
            <w:vAlign w:val="center"/>
          </w:tcPr>
          <w:p w14:paraId="6D78645A">
            <w:pPr>
              <w:jc w:val="center"/>
              <w:rPr>
                <w:rFonts w:hint="eastAsia"/>
                <w:sz w:val="18"/>
              </w:rPr>
            </w:pPr>
            <w:r>
              <w:rPr>
                <w:sz w:val="18"/>
              </w:rPr>
              <w:t>0.08</w:t>
            </w:r>
          </w:p>
        </w:tc>
      </w:tr>
      <w:tr w14:paraId="68BBB9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35D1BA1">
            <w:pPr>
              <w:jc w:val="center"/>
              <w:rPr>
                <w:rFonts w:hint="eastAsia"/>
                <w:sz w:val="18"/>
              </w:rPr>
            </w:pPr>
            <w:r>
              <w:rPr>
                <w:sz w:val="18"/>
              </w:rPr>
              <w:t>19</w:t>
            </w:r>
          </w:p>
        </w:tc>
        <w:tc>
          <w:tcPr>
            <w:tcW w:w="1245" w:type="dxa"/>
            <w:vAlign w:val="center"/>
          </w:tcPr>
          <w:p w14:paraId="35F9CD4D">
            <w:pPr>
              <w:jc w:val="center"/>
              <w:rPr>
                <w:rFonts w:hint="eastAsia"/>
                <w:sz w:val="18"/>
              </w:rPr>
            </w:pPr>
            <w:r>
              <w:rPr>
                <w:sz w:val="18"/>
              </w:rPr>
              <w:t>1100</w:t>
            </w:r>
          </w:p>
        </w:tc>
        <w:tc>
          <w:tcPr>
            <w:tcW w:w="1245" w:type="dxa"/>
            <w:vAlign w:val="center"/>
          </w:tcPr>
          <w:p w14:paraId="4B45C655">
            <w:pPr>
              <w:jc w:val="center"/>
              <w:rPr>
                <w:rFonts w:hint="eastAsia"/>
                <w:sz w:val="18"/>
              </w:rPr>
            </w:pPr>
            <w:r>
              <w:rPr>
                <w:sz w:val="18"/>
              </w:rPr>
              <w:t>2100</w:t>
            </w:r>
          </w:p>
        </w:tc>
        <w:tc>
          <w:tcPr>
            <w:tcW w:w="1301" w:type="dxa"/>
            <w:vAlign w:val="center"/>
          </w:tcPr>
          <w:p w14:paraId="4ED69008">
            <w:pPr>
              <w:jc w:val="center"/>
              <w:rPr>
                <w:rFonts w:hint="eastAsia"/>
                <w:sz w:val="18"/>
              </w:rPr>
            </w:pPr>
            <w:r>
              <w:rPr>
                <w:sz w:val="18"/>
              </w:rPr>
              <w:t>单层铝窗</w:t>
            </w:r>
          </w:p>
        </w:tc>
        <w:tc>
          <w:tcPr>
            <w:tcW w:w="1301" w:type="dxa"/>
            <w:vAlign w:val="center"/>
          </w:tcPr>
          <w:p w14:paraId="186064FD">
            <w:pPr>
              <w:jc w:val="center"/>
              <w:rPr>
                <w:rFonts w:hint="eastAsia"/>
                <w:sz w:val="18"/>
              </w:rPr>
            </w:pPr>
            <w:r>
              <w:rPr>
                <w:sz w:val="18"/>
              </w:rPr>
              <w:t>普通玻璃</w:t>
            </w:r>
          </w:p>
        </w:tc>
        <w:tc>
          <w:tcPr>
            <w:tcW w:w="1516" w:type="dxa"/>
            <w:vAlign w:val="center"/>
          </w:tcPr>
          <w:p w14:paraId="450F0ED5">
            <w:pPr>
              <w:jc w:val="center"/>
              <w:rPr>
                <w:rFonts w:hint="eastAsia"/>
                <w:sz w:val="18"/>
              </w:rPr>
            </w:pPr>
            <w:r>
              <w:rPr>
                <w:sz w:val="18"/>
              </w:rPr>
              <w:t>0.89</w:t>
            </w:r>
          </w:p>
        </w:tc>
        <w:tc>
          <w:tcPr>
            <w:tcW w:w="1358" w:type="dxa"/>
            <w:vAlign w:val="center"/>
          </w:tcPr>
          <w:p w14:paraId="6DB8E1CF">
            <w:pPr>
              <w:jc w:val="center"/>
              <w:rPr>
                <w:rFonts w:hint="eastAsia"/>
                <w:sz w:val="18"/>
              </w:rPr>
            </w:pPr>
            <w:r>
              <w:rPr>
                <w:sz w:val="18"/>
              </w:rPr>
              <w:t>0.08</w:t>
            </w:r>
          </w:p>
        </w:tc>
      </w:tr>
      <w:tr w14:paraId="3AA602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4CD6A60">
            <w:pPr>
              <w:jc w:val="center"/>
              <w:rPr>
                <w:rFonts w:hint="eastAsia"/>
                <w:sz w:val="18"/>
              </w:rPr>
            </w:pPr>
            <w:r>
              <w:rPr>
                <w:sz w:val="18"/>
              </w:rPr>
              <w:t>21</w:t>
            </w:r>
          </w:p>
        </w:tc>
        <w:tc>
          <w:tcPr>
            <w:tcW w:w="1245" w:type="dxa"/>
            <w:vAlign w:val="center"/>
          </w:tcPr>
          <w:p w14:paraId="57769547">
            <w:pPr>
              <w:jc w:val="center"/>
              <w:rPr>
                <w:rFonts w:hint="eastAsia"/>
                <w:sz w:val="18"/>
              </w:rPr>
            </w:pPr>
            <w:r>
              <w:rPr>
                <w:sz w:val="18"/>
              </w:rPr>
              <w:t>1100</w:t>
            </w:r>
          </w:p>
        </w:tc>
        <w:tc>
          <w:tcPr>
            <w:tcW w:w="1245" w:type="dxa"/>
            <w:vAlign w:val="center"/>
          </w:tcPr>
          <w:p w14:paraId="7B49ABAB">
            <w:pPr>
              <w:jc w:val="center"/>
              <w:rPr>
                <w:rFonts w:hint="eastAsia"/>
                <w:sz w:val="18"/>
              </w:rPr>
            </w:pPr>
            <w:r>
              <w:rPr>
                <w:sz w:val="18"/>
              </w:rPr>
              <w:t>2100</w:t>
            </w:r>
          </w:p>
        </w:tc>
        <w:tc>
          <w:tcPr>
            <w:tcW w:w="1301" w:type="dxa"/>
            <w:vAlign w:val="center"/>
          </w:tcPr>
          <w:p w14:paraId="544BA805">
            <w:pPr>
              <w:jc w:val="center"/>
              <w:rPr>
                <w:rFonts w:hint="eastAsia"/>
                <w:sz w:val="18"/>
              </w:rPr>
            </w:pPr>
            <w:r>
              <w:rPr>
                <w:sz w:val="18"/>
              </w:rPr>
              <w:t>单层铝窗</w:t>
            </w:r>
          </w:p>
        </w:tc>
        <w:tc>
          <w:tcPr>
            <w:tcW w:w="1301" w:type="dxa"/>
            <w:vAlign w:val="center"/>
          </w:tcPr>
          <w:p w14:paraId="7579AD0B">
            <w:pPr>
              <w:jc w:val="center"/>
              <w:rPr>
                <w:rFonts w:hint="eastAsia"/>
                <w:sz w:val="18"/>
              </w:rPr>
            </w:pPr>
            <w:r>
              <w:rPr>
                <w:sz w:val="18"/>
              </w:rPr>
              <w:t>普通玻璃</w:t>
            </w:r>
          </w:p>
        </w:tc>
        <w:tc>
          <w:tcPr>
            <w:tcW w:w="1516" w:type="dxa"/>
            <w:vAlign w:val="center"/>
          </w:tcPr>
          <w:p w14:paraId="57F0680B">
            <w:pPr>
              <w:jc w:val="center"/>
              <w:rPr>
                <w:rFonts w:hint="eastAsia"/>
                <w:sz w:val="18"/>
              </w:rPr>
            </w:pPr>
            <w:r>
              <w:rPr>
                <w:sz w:val="18"/>
              </w:rPr>
              <w:t>0.89</w:t>
            </w:r>
          </w:p>
        </w:tc>
        <w:tc>
          <w:tcPr>
            <w:tcW w:w="1358" w:type="dxa"/>
            <w:vAlign w:val="center"/>
          </w:tcPr>
          <w:p w14:paraId="3CD46150">
            <w:pPr>
              <w:jc w:val="center"/>
              <w:rPr>
                <w:rFonts w:hint="eastAsia"/>
                <w:sz w:val="18"/>
              </w:rPr>
            </w:pPr>
            <w:r>
              <w:rPr>
                <w:sz w:val="18"/>
              </w:rPr>
              <w:t>0.08</w:t>
            </w:r>
          </w:p>
        </w:tc>
      </w:tr>
      <w:tr w14:paraId="32F7316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DB894BA">
            <w:pPr>
              <w:jc w:val="center"/>
              <w:rPr>
                <w:rFonts w:hint="eastAsia"/>
                <w:sz w:val="18"/>
              </w:rPr>
            </w:pPr>
            <w:r>
              <w:rPr>
                <w:sz w:val="18"/>
              </w:rPr>
              <w:t>C10840</w:t>
            </w:r>
          </w:p>
        </w:tc>
        <w:tc>
          <w:tcPr>
            <w:tcW w:w="1245" w:type="dxa"/>
            <w:vAlign w:val="center"/>
          </w:tcPr>
          <w:p w14:paraId="7D2E57B8">
            <w:pPr>
              <w:jc w:val="center"/>
              <w:rPr>
                <w:rFonts w:hint="eastAsia"/>
                <w:sz w:val="18"/>
              </w:rPr>
            </w:pPr>
            <w:r>
              <w:rPr>
                <w:sz w:val="18"/>
              </w:rPr>
              <w:t>10771</w:t>
            </w:r>
          </w:p>
        </w:tc>
        <w:tc>
          <w:tcPr>
            <w:tcW w:w="1245" w:type="dxa"/>
            <w:vAlign w:val="center"/>
          </w:tcPr>
          <w:p w14:paraId="75E817DD">
            <w:pPr>
              <w:jc w:val="center"/>
              <w:rPr>
                <w:rFonts w:hint="eastAsia"/>
                <w:sz w:val="18"/>
              </w:rPr>
            </w:pPr>
            <w:r>
              <w:rPr>
                <w:sz w:val="18"/>
              </w:rPr>
              <w:t>4000</w:t>
            </w:r>
          </w:p>
        </w:tc>
        <w:tc>
          <w:tcPr>
            <w:tcW w:w="1301" w:type="dxa"/>
            <w:vAlign w:val="center"/>
          </w:tcPr>
          <w:p w14:paraId="63E87A62">
            <w:pPr>
              <w:jc w:val="center"/>
              <w:rPr>
                <w:rFonts w:hint="eastAsia"/>
                <w:sz w:val="18"/>
              </w:rPr>
            </w:pPr>
            <w:r>
              <w:rPr>
                <w:sz w:val="18"/>
              </w:rPr>
              <w:t>单层铝窗</w:t>
            </w:r>
          </w:p>
        </w:tc>
        <w:tc>
          <w:tcPr>
            <w:tcW w:w="1301" w:type="dxa"/>
            <w:vAlign w:val="center"/>
          </w:tcPr>
          <w:p w14:paraId="68AC009A">
            <w:pPr>
              <w:jc w:val="center"/>
              <w:rPr>
                <w:rFonts w:hint="eastAsia"/>
                <w:sz w:val="18"/>
              </w:rPr>
            </w:pPr>
            <w:r>
              <w:rPr>
                <w:sz w:val="18"/>
              </w:rPr>
              <w:t>普通玻璃</w:t>
            </w:r>
          </w:p>
        </w:tc>
        <w:tc>
          <w:tcPr>
            <w:tcW w:w="1516" w:type="dxa"/>
            <w:vAlign w:val="center"/>
          </w:tcPr>
          <w:p w14:paraId="29A00F94">
            <w:pPr>
              <w:jc w:val="center"/>
              <w:rPr>
                <w:rFonts w:hint="eastAsia"/>
                <w:sz w:val="18"/>
              </w:rPr>
            </w:pPr>
            <w:r>
              <w:rPr>
                <w:sz w:val="18"/>
              </w:rPr>
              <w:t>0.89</w:t>
            </w:r>
          </w:p>
        </w:tc>
        <w:tc>
          <w:tcPr>
            <w:tcW w:w="1358" w:type="dxa"/>
            <w:vAlign w:val="center"/>
          </w:tcPr>
          <w:p w14:paraId="7C826F5D">
            <w:pPr>
              <w:jc w:val="center"/>
              <w:rPr>
                <w:rFonts w:hint="eastAsia"/>
                <w:sz w:val="18"/>
              </w:rPr>
            </w:pPr>
            <w:r>
              <w:rPr>
                <w:sz w:val="18"/>
              </w:rPr>
              <w:t>0.08</w:t>
            </w:r>
          </w:p>
        </w:tc>
      </w:tr>
      <w:tr w14:paraId="2BC52A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02E33F9">
            <w:pPr>
              <w:jc w:val="center"/>
              <w:rPr>
                <w:rFonts w:hint="eastAsia"/>
                <w:sz w:val="18"/>
              </w:rPr>
            </w:pPr>
            <w:r>
              <w:rPr>
                <w:sz w:val="18"/>
              </w:rPr>
              <w:t>C1230</w:t>
            </w:r>
          </w:p>
        </w:tc>
        <w:tc>
          <w:tcPr>
            <w:tcW w:w="1245" w:type="dxa"/>
            <w:vAlign w:val="center"/>
          </w:tcPr>
          <w:p w14:paraId="178CBA37">
            <w:pPr>
              <w:jc w:val="center"/>
              <w:rPr>
                <w:rFonts w:hint="eastAsia"/>
                <w:sz w:val="18"/>
              </w:rPr>
            </w:pPr>
            <w:r>
              <w:rPr>
                <w:sz w:val="18"/>
              </w:rPr>
              <w:t>1200</w:t>
            </w:r>
          </w:p>
        </w:tc>
        <w:tc>
          <w:tcPr>
            <w:tcW w:w="1245" w:type="dxa"/>
            <w:vAlign w:val="center"/>
          </w:tcPr>
          <w:p w14:paraId="0CD092E5">
            <w:pPr>
              <w:jc w:val="center"/>
              <w:rPr>
                <w:rFonts w:hint="eastAsia"/>
                <w:sz w:val="18"/>
              </w:rPr>
            </w:pPr>
            <w:r>
              <w:rPr>
                <w:sz w:val="18"/>
              </w:rPr>
              <w:t>3000</w:t>
            </w:r>
          </w:p>
        </w:tc>
        <w:tc>
          <w:tcPr>
            <w:tcW w:w="1301" w:type="dxa"/>
            <w:vAlign w:val="center"/>
          </w:tcPr>
          <w:p w14:paraId="38A01689">
            <w:pPr>
              <w:jc w:val="center"/>
              <w:rPr>
                <w:rFonts w:hint="eastAsia"/>
                <w:sz w:val="18"/>
              </w:rPr>
            </w:pPr>
            <w:r>
              <w:rPr>
                <w:sz w:val="18"/>
              </w:rPr>
              <w:t>单层铝窗</w:t>
            </w:r>
          </w:p>
        </w:tc>
        <w:tc>
          <w:tcPr>
            <w:tcW w:w="1301" w:type="dxa"/>
            <w:vAlign w:val="center"/>
          </w:tcPr>
          <w:p w14:paraId="708D5A36">
            <w:pPr>
              <w:jc w:val="center"/>
              <w:rPr>
                <w:rFonts w:hint="eastAsia"/>
                <w:sz w:val="18"/>
              </w:rPr>
            </w:pPr>
            <w:r>
              <w:rPr>
                <w:sz w:val="18"/>
              </w:rPr>
              <w:t>普通玻璃</w:t>
            </w:r>
          </w:p>
        </w:tc>
        <w:tc>
          <w:tcPr>
            <w:tcW w:w="1516" w:type="dxa"/>
            <w:vAlign w:val="center"/>
          </w:tcPr>
          <w:p w14:paraId="79CABEA7">
            <w:pPr>
              <w:jc w:val="center"/>
              <w:rPr>
                <w:rFonts w:hint="eastAsia"/>
                <w:sz w:val="18"/>
              </w:rPr>
            </w:pPr>
            <w:r>
              <w:rPr>
                <w:sz w:val="18"/>
              </w:rPr>
              <w:t>0.89</w:t>
            </w:r>
          </w:p>
        </w:tc>
        <w:tc>
          <w:tcPr>
            <w:tcW w:w="1358" w:type="dxa"/>
            <w:vAlign w:val="center"/>
          </w:tcPr>
          <w:p w14:paraId="72010261">
            <w:pPr>
              <w:jc w:val="center"/>
              <w:rPr>
                <w:rFonts w:hint="eastAsia"/>
                <w:sz w:val="18"/>
              </w:rPr>
            </w:pPr>
            <w:r>
              <w:rPr>
                <w:sz w:val="18"/>
              </w:rPr>
              <w:t>0.08</w:t>
            </w:r>
          </w:p>
        </w:tc>
      </w:tr>
      <w:tr w14:paraId="099A2F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60A4237">
            <w:pPr>
              <w:jc w:val="center"/>
              <w:rPr>
                <w:rFonts w:hint="eastAsia"/>
                <w:sz w:val="18"/>
              </w:rPr>
            </w:pPr>
            <w:r>
              <w:rPr>
                <w:sz w:val="18"/>
              </w:rPr>
              <w:t>C1530</w:t>
            </w:r>
          </w:p>
        </w:tc>
        <w:tc>
          <w:tcPr>
            <w:tcW w:w="1245" w:type="dxa"/>
            <w:vAlign w:val="center"/>
          </w:tcPr>
          <w:p w14:paraId="129B2155">
            <w:pPr>
              <w:jc w:val="center"/>
              <w:rPr>
                <w:rFonts w:hint="eastAsia"/>
                <w:sz w:val="18"/>
              </w:rPr>
            </w:pPr>
            <w:r>
              <w:rPr>
                <w:sz w:val="18"/>
              </w:rPr>
              <w:t>1500</w:t>
            </w:r>
          </w:p>
        </w:tc>
        <w:tc>
          <w:tcPr>
            <w:tcW w:w="1245" w:type="dxa"/>
            <w:vAlign w:val="center"/>
          </w:tcPr>
          <w:p w14:paraId="645A7C30">
            <w:pPr>
              <w:jc w:val="center"/>
              <w:rPr>
                <w:rFonts w:hint="eastAsia"/>
                <w:sz w:val="18"/>
              </w:rPr>
            </w:pPr>
            <w:r>
              <w:rPr>
                <w:sz w:val="18"/>
              </w:rPr>
              <w:t>3000</w:t>
            </w:r>
          </w:p>
        </w:tc>
        <w:tc>
          <w:tcPr>
            <w:tcW w:w="1301" w:type="dxa"/>
            <w:vAlign w:val="center"/>
          </w:tcPr>
          <w:p w14:paraId="7E5B341F">
            <w:pPr>
              <w:jc w:val="center"/>
              <w:rPr>
                <w:rFonts w:hint="eastAsia"/>
                <w:sz w:val="18"/>
              </w:rPr>
            </w:pPr>
            <w:r>
              <w:rPr>
                <w:sz w:val="18"/>
              </w:rPr>
              <w:t>单层铝窗</w:t>
            </w:r>
          </w:p>
        </w:tc>
        <w:tc>
          <w:tcPr>
            <w:tcW w:w="1301" w:type="dxa"/>
            <w:vAlign w:val="center"/>
          </w:tcPr>
          <w:p w14:paraId="0BEB7EAE">
            <w:pPr>
              <w:jc w:val="center"/>
              <w:rPr>
                <w:rFonts w:hint="eastAsia"/>
                <w:sz w:val="18"/>
              </w:rPr>
            </w:pPr>
            <w:r>
              <w:rPr>
                <w:sz w:val="18"/>
              </w:rPr>
              <w:t>普通玻璃</w:t>
            </w:r>
          </w:p>
        </w:tc>
        <w:tc>
          <w:tcPr>
            <w:tcW w:w="1516" w:type="dxa"/>
            <w:vAlign w:val="center"/>
          </w:tcPr>
          <w:p w14:paraId="64677E99">
            <w:pPr>
              <w:jc w:val="center"/>
              <w:rPr>
                <w:rFonts w:hint="eastAsia"/>
                <w:sz w:val="18"/>
              </w:rPr>
            </w:pPr>
            <w:r>
              <w:rPr>
                <w:sz w:val="18"/>
              </w:rPr>
              <w:t>0.89</w:t>
            </w:r>
          </w:p>
        </w:tc>
        <w:tc>
          <w:tcPr>
            <w:tcW w:w="1358" w:type="dxa"/>
            <w:vAlign w:val="center"/>
          </w:tcPr>
          <w:p w14:paraId="7170A5EB">
            <w:pPr>
              <w:jc w:val="center"/>
              <w:rPr>
                <w:rFonts w:hint="eastAsia"/>
                <w:sz w:val="18"/>
              </w:rPr>
            </w:pPr>
            <w:r>
              <w:rPr>
                <w:sz w:val="18"/>
              </w:rPr>
              <w:t>0.08</w:t>
            </w:r>
          </w:p>
        </w:tc>
      </w:tr>
      <w:tr w14:paraId="361FB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B2194FD">
            <w:pPr>
              <w:jc w:val="center"/>
              <w:rPr>
                <w:rFonts w:hint="eastAsia"/>
                <w:sz w:val="18"/>
              </w:rPr>
            </w:pPr>
            <w:r>
              <w:rPr>
                <w:sz w:val="18"/>
              </w:rPr>
              <w:t>C1815</w:t>
            </w:r>
          </w:p>
        </w:tc>
        <w:tc>
          <w:tcPr>
            <w:tcW w:w="1245" w:type="dxa"/>
            <w:vAlign w:val="center"/>
          </w:tcPr>
          <w:p w14:paraId="525DB0E2">
            <w:pPr>
              <w:jc w:val="center"/>
              <w:rPr>
                <w:rFonts w:hint="eastAsia"/>
                <w:sz w:val="18"/>
              </w:rPr>
            </w:pPr>
            <w:r>
              <w:rPr>
                <w:sz w:val="18"/>
              </w:rPr>
              <w:t>3011</w:t>
            </w:r>
          </w:p>
        </w:tc>
        <w:tc>
          <w:tcPr>
            <w:tcW w:w="1245" w:type="dxa"/>
            <w:vAlign w:val="center"/>
          </w:tcPr>
          <w:p w14:paraId="6F57BB6B">
            <w:pPr>
              <w:jc w:val="center"/>
              <w:rPr>
                <w:rFonts w:hint="eastAsia"/>
                <w:sz w:val="18"/>
              </w:rPr>
            </w:pPr>
            <w:r>
              <w:rPr>
                <w:sz w:val="18"/>
              </w:rPr>
              <w:t>4000</w:t>
            </w:r>
          </w:p>
        </w:tc>
        <w:tc>
          <w:tcPr>
            <w:tcW w:w="1301" w:type="dxa"/>
            <w:vAlign w:val="center"/>
          </w:tcPr>
          <w:p w14:paraId="13BDF89A">
            <w:pPr>
              <w:jc w:val="center"/>
              <w:rPr>
                <w:rFonts w:hint="eastAsia"/>
                <w:sz w:val="18"/>
              </w:rPr>
            </w:pPr>
            <w:r>
              <w:rPr>
                <w:sz w:val="18"/>
              </w:rPr>
              <w:t>单层铝窗</w:t>
            </w:r>
          </w:p>
        </w:tc>
        <w:tc>
          <w:tcPr>
            <w:tcW w:w="1301" w:type="dxa"/>
            <w:vAlign w:val="center"/>
          </w:tcPr>
          <w:p w14:paraId="79F6E1D1">
            <w:pPr>
              <w:jc w:val="center"/>
              <w:rPr>
                <w:rFonts w:hint="eastAsia"/>
                <w:sz w:val="18"/>
              </w:rPr>
            </w:pPr>
            <w:r>
              <w:rPr>
                <w:sz w:val="18"/>
              </w:rPr>
              <w:t>普通玻璃</w:t>
            </w:r>
          </w:p>
        </w:tc>
        <w:tc>
          <w:tcPr>
            <w:tcW w:w="1516" w:type="dxa"/>
            <w:vAlign w:val="center"/>
          </w:tcPr>
          <w:p w14:paraId="0F41FFC5">
            <w:pPr>
              <w:jc w:val="center"/>
              <w:rPr>
                <w:rFonts w:hint="eastAsia"/>
                <w:sz w:val="18"/>
              </w:rPr>
            </w:pPr>
            <w:r>
              <w:rPr>
                <w:sz w:val="18"/>
              </w:rPr>
              <w:t>0.89</w:t>
            </w:r>
          </w:p>
        </w:tc>
        <w:tc>
          <w:tcPr>
            <w:tcW w:w="1358" w:type="dxa"/>
            <w:vAlign w:val="center"/>
          </w:tcPr>
          <w:p w14:paraId="71FDF152">
            <w:pPr>
              <w:jc w:val="center"/>
              <w:rPr>
                <w:rFonts w:hint="eastAsia"/>
                <w:sz w:val="18"/>
              </w:rPr>
            </w:pPr>
            <w:r>
              <w:rPr>
                <w:sz w:val="18"/>
              </w:rPr>
              <w:t>0.08</w:t>
            </w:r>
          </w:p>
        </w:tc>
      </w:tr>
      <w:tr w14:paraId="76D5DC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AECE99B">
            <w:pPr>
              <w:jc w:val="center"/>
              <w:rPr>
                <w:rFonts w:hint="eastAsia"/>
                <w:sz w:val="18"/>
              </w:rPr>
            </w:pPr>
            <w:r>
              <w:rPr>
                <w:sz w:val="18"/>
              </w:rPr>
              <w:t>C1830</w:t>
            </w:r>
          </w:p>
        </w:tc>
        <w:tc>
          <w:tcPr>
            <w:tcW w:w="1245" w:type="dxa"/>
            <w:vAlign w:val="center"/>
          </w:tcPr>
          <w:p w14:paraId="6DCAD924">
            <w:pPr>
              <w:jc w:val="center"/>
              <w:rPr>
                <w:rFonts w:hint="eastAsia"/>
                <w:sz w:val="18"/>
              </w:rPr>
            </w:pPr>
            <w:r>
              <w:rPr>
                <w:sz w:val="18"/>
              </w:rPr>
              <w:t>1800</w:t>
            </w:r>
          </w:p>
        </w:tc>
        <w:tc>
          <w:tcPr>
            <w:tcW w:w="1245" w:type="dxa"/>
            <w:vAlign w:val="center"/>
          </w:tcPr>
          <w:p w14:paraId="19F92168">
            <w:pPr>
              <w:jc w:val="center"/>
              <w:rPr>
                <w:rFonts w:hint="eastAsia"/>
                <w:sz w:val="18"/>
              </w:rPr>
            </w:pPr>
            <w:r>
              <w:rPr>
                <w:sz w:val="18"/>
              </w:rPr>
              <w:t>3000</w:t>
            </w:r>
          </w:p>
        </w:tc>
        <w:tc>
          <w:tcPr>
            <w:tcW w:w="1301" w:type="dxa"/>
            <w:vAlign w:val="center"/>
          </w:tcPr>
          <w:p w14:paraId="058358D8">
            <w:pPr>
              <w:jc w:val="center"/>
              <w:rPr>
                <w:rFonts w:hint="eastAsia"/>
                <w:sz w:val="18"/>
              </w:rPr>
            </w:pPr>
            <w:r>
              <w:rPr>
                <w:sz w:val="18"/>
              </w:rPr>
              <w:t>单层铝窗</w:t>
            </w:r>
          </w:p>
        </w:tc>
        <w:tc>
          <w:tcPr>
            <w:tcW w:w="1301" w:type="dxa"/>
            <w:vAlign w:val="center"/>
          </w:tcPr>
          <w:p w14:paraId="1AF40394">
            <w:pPr>
              <w:jc w:val="center"/>
              <w:rPr>
                <w:rFonts w:hint="eastAsia"/>
                <w:sz w:val="18"/>
              </w:rPr>
            </w:pPr>
            <w:r>
              <w:rPr>
                <w:sz w:val="18"/>
              </w:rPr>
              <w:t>普通玻璃</w:t>
            </w:r>
          </w:p>
        </w:tc>
        <w:tc>
          <w:tcPr>
            <w:tcW w:w="1516" w:type="dxa"/>
            <w:vAlign w:val="center"/>
          </w:tcPr>
          <w:p w14:paraId="1E3A0595">
            <w:pPr>
              <w:jc w:val="center"/>
              <w:rPr>
                <w:rFonts w:hint="eastAsia"/>
                <w:sz w:val="18"/>
              </w:rPr>
            </w:pPr>
            <w:r>
              <w:rPr>
                <w:sz w:val="18"/>
              </w:rPr>
              <w:t>0.89</w:t>
            </w:r>
          </w:p>
        </w:tc>
        <w:tc>
          <w:tcPr>
            <w:tcW w:w="1358" w:type="dxa"/>
            <w:vAlign w:val="center"/>
          </w:tcPr>
          <w:p w14:paraId="32F4DD2D">
            <w:pPr>
              <w:jc w:val="center"/>
              <w:rPr>
                <w:rFonts w:hint="eastAsia"/>
                <w:sz w:val="18"/>
              </w:rPr>
            </w:pPr>
            <w:r>
              <w:rPr>
                <w:sz w:val="18"/>
              </w:rPr>
              <w:t>0.08</w:t>
            </w:r>
          </w:p>
        </w:tc>
      </w:tr>
      <w:tr w14:paraId="37BD39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056948E8">
            <w:pPr>
              <w:jc w:val="center"/>
              <w:rPr>
                <w:rFonts w:hint="eastAsia"/>
                <w:sz w:val="18"/>
              </w:rPr>
            </w:pPr>
            <w:r>
              <w:rPr>
                <w:sz w:val="18"/>
              </w:rPr>
              <w:t>C1840</w:t>
            </w:r>
          </w:p>
        </w:tc>
        <w:tc>
          <w:tcPr>
            <w:tcW w:w="1245" w:type="dxa"/>
            <w:vAlign w:val="center"/>
          </w:tcPr>
          <w:p w14:paraId="331EAB26">
            <w:pPr>
              <w:jc w:val="center"/>
              <w:rPr>
                <w:rFonts w:hint="eastAsia"/>
                <w:sz w:val="18"/>
              </w:rPr>
            </w:pPr>
            <w:r>
              <w:rPr>
                <w:sz w:val="18"/>
              </w:rPr>
              <w:t>1800</w:t>
            </w:r>
          </w:p>
        </w:tc>
        <w:tc>
          <w:tcPr>
            <w:tcW w:w="1245" w:type="dxa"/>
            <w:vAlign w:val="center"/>
          </w:tcPr>
          <w:p w14:paraId="3A98937E">
            <w:pPr>
              <w:jc w:val="center"/>
              <w:rPr>
                <w:rFonts w:hint="eastAsia"/>
                <w:sz w:val="18"/>
              </w:rPr>
            </w:pPr>
            <w:r>
              <w:rPr>
                <w:sz w:val="18"/>
              </w:rPr>
              <w:t>4000</w:t>
            </w:r>
          </w:p>
        </w:tc>
        <w:tc>
          <w:tcPr>
            <w:tcW w:w="1301" w:type="dxa"/>
            <w:vAlign w:val="center"/>
          </w:tcPr>
          <w:p w14:paraId="0A5F1594">
            <w:pPr>
              <w:jc w:val="center"/>
              <w:rPr>
                <w:rFonts w:hint="eastAsia"/>
                <w:sz w:val="18"/>
              </w:rPr>
            </w:pPr>
            <w:r>
              <w:rPr>
                <w:sz w:val="18"/>
              </w:rPr>
              <w:t>单层铝窗</w:t>
            </w:r>
          </w:p>
        </w:tc>
        <w:tc>
          <w:tcPr>
            <w:tcW w:w="1301" w:type="dxa"/>
            <w:vAlign w:val="center"/>
          </w:tcPr>
          <w:p w14:paraId="7CCB8935">
            <w:pPr>
              <w:jc w:val="center"/>
              <w:rPr>
                <w:rFonts w:hint="eastAsia"/>
                <w:sz w:val="18"/>
              </w:rPr>
            </w:pPr>
            <w:r>
              <w:rPr>
                <w:sz w:val="18"/>
              </w:rPr>
              <w:t>普通玻璃</w:t>
            </w:r>
          </w:p>
        </w:tc>
        <w:tc>
          <w:tcPr>
            <w:tcW w:w="1516" w:type="dxa"/>
            <w:vAlign w:val="center"/>
          </w:tcPr>
          <w:p w14:paraId="275BAA2B">
            <w:pPr>
              <w:jc w:val="center"/>
              <w:rPr>
                <w:rFonts w:hint="eastAsia"/>
                <w:sz w:val="18"/>
              </w:rPr>
            </w:pPr>
            <w:r>
              <w:rPr>
                <w:sz w:val="18"/>
              </w:rPr>
              <w:t>0.89</w:t>
            </w:r>
          </w:p>
        </w:tc>
        <w:tc>
          <w:tcPr>
            <w:tcW w:w="1358" w:type="dxa"/>
            <w:vAlign w:val="center"/>
          </w:tcPr>
          <w:p w14:paraId="029C0D77">
            <w:pPr>
              <w:jc w:val="center"/>
              <w:rPr>
                <w:rFonts w:hint="eastAsia"/>
                <w:sz w:val="18"/>
              </w:rPr>
            </w:pPr>
            <w:r>
              <w:rPr>
                <w:sz w:val="18"/>
              </w:rPr>
              <w:t>0.08</w:t>
            </w:r>
          </w:p>
        </w:tc>
      </w:tr>
      <w:tr w14:paraId="77CA80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1553C86">
            <w:pPr>
              <w:jc w:val="center"/>
              <w:rPr>
                <w:rFonts w:hint="eastAsia"/>
                <w:sz w:val="18"/>
              </w:rPr>
            </w:pPr>
            <w:r>
              <w:rPr>
                <w:sz w:val="18"/>
              </w:rPr>
              <w:t>C2115</w:t>
            </w:r>
          </w:p>
        </w:tc>
        <w:tc>
          <w:tcPr>
            <w:tcW w:w="1245" w:type="dxa"/>
            <w:vAlign w:val="center"/>
          </w:tcPr>
          <w:p w14:paraId="6DFFC5E8">
            <w:pPr>
              <w:jc w:val="center"/>
              <w:rPr>
                <w:rFonts w:hint="eastAsia"/>
                <w:sz w:val="18"/>
              </w:rPr>
            </w:pPr>
            <w:r>
              <w:rPr>
                <w:sz w:val="18"/>
              </w:rPr>
              <w:t>2135</w:t>
            </w:r>
          </w:p>
        </w:tc>
        <w:tc>
          <w:tcPr>
            <w:tcW w:w="1245" w:type="dxa"/>
            <w:vAlign w:val="center"/>
          </w:tcPr>
          <w:p w14:paraId="08583E69">
            <w:pPr>
              <w:jc w:val="center"/>
              <w:rPr>
                <w:rFonts w:hint="eastAsia"/>
                <w:sz w:val="18"/>
              </w:rPr>
            </w:pPr>
            <w:r>
              <w:rPr>
                <w:sz w:val="18"/>
              </w:rPr>
              <w:t>4000</w:t>
            </w:r>
          </w:p>
        </w:tc>
        <w:tc>
          <w:tcPr>
            <w:tcW w:w="1301" w:type="dxa"/>
            <w:vAlign w:val="center"/>
          </w:tcPr>
          <w:p w14:paraId="3C5EEFA0">
            <w:pPr>
              <w:jc w:val="center"/>
              <w:rPr>
                <w:rFonts w:hint="eastAsia"/>
                <w:sz w:val="18"/>
              </w:rPr>
            </w:pPr>
            <w:r>
              <w:rPr>
                <w:sz w:val="18"/>
              </w:rPr>
              <w:t>单层铝窗</w:t>
            </w:r>
          </w:p>
        </w:tc>
        <w:tc>
          <w:tcPr>
            <w:tcW w:w="1301" w:type="dxa"/>
            <w:vAlign w:val="center"/>
          </w:tcPr>
          <w:p w14:paraId="211BB0C8">
            <w:pPr>
              <w:jc w:val="center"/>
              <w:rPr>
                <w:rFonts w:hint="eastAsia"/>
                <w:sz w:val="18"/>
              </w:rPr>
            </w:pPr>
            <w:r>
              <w:rPr>
                <w:sz w:val="18"/>
              </w:rPr>
              <w:t>普通玻璃</w:t>
            </w:r>
          </w:p>
        </w:tc>
        <w:tc>
          <w:tcPr>
            <w:tcW w:w="1516" w:type="dxa"/>
            <w:vAlign w:val="center"/>
          </w:tcPr>
          <w:p w14:paraId="3E59B276">
            <w:pPr>
              <w:jc w:val="center"/>
              <w:rPr>
                <w:rFonts w:hint="eastAsia"/>
                <w:sz w:val="18"/>
              </w:rPr>
            </w:pPr>
            <w:r>
              <w:rPr>
                <w:sz w:val="18"/>
              </w:rPr>
              <w:t>0.89</w:t>
            </w:r>
          </w:p>
        </w:tc>
        <w:tc>
          <w:tcPr>
            <w:tcW w:w="1358" w:type="dxa"/>
            <w:vAlign w:val="center"/>
          </w:tcPr>
          <w:p w14:paraId="12202F7D">
            <w:pPr>
              <w:jc w:val="center"/>
              <w:rPr>
                <w:rFonts w:hint="eastAsia"/>
                <w:sz w:val="18"/>
              </w:rPr>
            </w:pPr>
            <w:r>
              <w:rPr>
                <w:sz w:val="18"/>
              </w:rPr>
              <w:t>0.08</w:t>
            </w:r>
          </w:p>
        </w:tc>
      </w:tr>
      <w:tr w14:paraId="1C0407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EC334B1">
            <w:pPr>
              <w:jc w:val="center"/>
              <w:rPr>
                <w:rFonts w:hint="eastAsia"/>
                <w:sz w:val="18"/>
              </w:rPr>
            </w:pPr>
            <w:r>
              <w:rPr>
                <w:sz w:val="18"/>
              </w:rPr>
              <w:t>C2130</w:t>
            </w:r>
          </w:p>
        </w:tc>
        <w:tc>
          <w:tcPr>
            <w:tcW w:w="1245" w:type="dxa"/>
            <w:vAlign w:val="center"/>
          </w:tcPr>
          <w:p w14:paraId="11C92892">
            <w:pPr>
              <w:jc w:val="center"/>
              <w:rPr>
                <w:rFonts w:hint="eastAsia"/>
                <w:sz w:val="18"/>
              </w:rPr>
            </w:pPr>
            <w:r>
              <w:rPr>
                <w:sz w:val="18"/>
              </w:rPr>
              <w:t>2100</w:t>
            </w:r>
          </w:p>
        </w:tc>
        <w:tc>
          <w:tcPr>
            <w:tcW w:w="1245" w:type="dxa"/>
            <w:vAlign w:val="center"/>
          </w:tcPr>
          <w:p w14:paraId="6D261A57">
            <w:pPr>
              <w:jc w:val="center"/>
              <w:rPr>
                <w:rFonts w:hint="eastAsia"/>
                <w:sz w:val="18"/>
              </w:rPr>
            </w:pPr>
            <w:r>
              <w:rPr>
                <w:sz w:val="18"/>
              </w:rPr>
              <w:t>3000</w:t>
            </w:r>
          </w:p>
        </w:tc>
        <w:tc>
          <w:tcPr>
            <w:tcW w:w="1301" w:type="dxa"/>
            <w:vAlign w:val="center"/>
          </w:tcPr>
          <w:p w14:paraId="69CD6960">
            <w:pPr>
              <w:jc w:val="center"/>
              <w:rPr>
                <w:rFonts w:hint="eastAsia"/>
                <w:sz w:val="18"/>
              </w:rPr>
            </w:pPr>
            <w:r>
              <w:rPr>
                <w:sz w:val="18"/>
              </w:rPr>
              <w:t>单层铝窗</w:t>
            </w:r>
          </w:p>
        </w:tc>
        <w:tc>
          <w:tcPr>
            <w:tcW w:w="1301" w:type="dxa"/>
            <w:vAlign w:val="center"/>
          </w:tcPr>
          <w:p w14:paraId="085065C4">
            <w:pPr>
              <w:jc w:val="center"/>
              <w:rPr>
                <w:rFonts w:hint="eastAsia"/>
                <w:sz w:val="18"/>
              </w:rPr>
            </w:pPr>
            <w:r>
              <w:rPr>
                <w:sz w:val="18"/>
              </w:rPr>
              <w:t>普通玻璃</w:t>
            </w:r>
          </w:p>
        </w:tc>
        <w:tc>
          <w:tcPr>
            <w:tcW w:w="1516" w:type="dxa"/>
            <w:vAlign w:val="center"/>
          </w:tcPr>
          <w:p w14:paraId="0F5CB42C">
            <w:pPr>
              <w:jc w:val="center"/>
              <w:rPr>
                <w:rFonts w:hint="eastAsia"/>
                <w:sz w:val="18"/>
              </w:rPr>
            </w:pPr>
            <w:r>
              <w:rPr>
                <w:sz w:val="18"/>
              </w:rPr>
              <w:t>0.89</w:t>
            </w:r>
          </w:p>
        </w:tc>
        <w:tc>
          <w:tcPr>
            <w:tcW w:w="1358" w:type="dxa"/>
            <w:vAlign w:val="center"/>
          </w:tcPr>
          <w:p w14:paraId="7278B6A7">
            <w:pPr>
              <w:jc w:val="center"/>
              <w:rPr>
                <w:rFonts w:hint="eastAsia"/>
                <w:sz w:val="18"/>
              </w:rPr>
            </w:pPr>
            <w:r>
              <w:rPr>
                <w:sz w:val="18"/>
              </w:rPr>
              <w:t>0.08</w:t>
            </w:r>
          </w:p>
        </w:tc>
      </w:tr>
      <w:tr w14:paraId="2C5818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192242D">
            <w:pPr>
              <w:jc w:val="center"/>
              <w:rPr>
                <w:rFonts w:hint="eastAsia"/>
                <w:sz w:val="18"/>
              </w:rPr>
            </w:pPr>
            <w:r>
              <w:rPr>
                <w:sz w:val="18"/>
              </w:rPr>
              <w:t>C2430</w:t>
            </w:r>
          </w:p>
        </w:tc>
        <w:tc>
          <w:tcPr>
            <w:tcW w:w="1245" w:type="dxa"/>
            <w:vAlign w:val="center"/>
          </w:tcPr>
          <w:p w14:paraId="3E82AC1D">
            <w:pPr>
              <w:jc w:val="center"/>
              <w:rPr>
                <w:rFonts w:hint="eastAsia"/>
                <w:sz w:val="18"/>
              </w:rPr>
            </w:pPr>
            <w:r>
              <w:rPr>
                <w:sz w:val="18"/>
              </w:rPr>
              <w:t>2400</w:t>
            </w:r>
          </w:p>
        </w:tc>
        <w:tc>
          <w:tcPr>
            <w:tcW w:w="1245" w:type="dxa"/>
            <w:vAlign w:val="center"/>
          </w:tcPr>
          <w:p w14:paraId="36119F3D">
            <w:pPr>
              <w:jc w:val="center"/>
              <w:rPr>
                <w:rFonts w:hint="eastAsia"/>
                <w:sz w:val="18"/>
              </w:rPr>
            </w:pPr>
            <w:r>
              <w:rPr>
                <w:sz w:val="18"/>
              </w:rPr>
              <w:t>3000</w:t>
            </w:r>
          </w:p>
        </w:tc>
        <w:tc>
          <w:tcPr>
            <w:tcW w:w="1301" w:type="dxa"/>
            <w:vAlign w:val="center"/>
          </w:tcPr>
          <w:p w14:paraId="5D16C4AB">
            <w:pPr>
              <w:jc w:val="center"/>
              <w:rPr>
                <w:rFonts w:hint="eastAsia"/>
                <w:sz w:val="18"/>
              </w:rPr>
            </w:pPr>
            <w:r>
              <w:rPr>
                <w:sz w:val="18"/>
              </w:rPr>
              <w:t>单层铝窗</w:t>
            </w:r>
          </w:p>
        </w:tc>
        <w:tc>
          <w:tcPr>
            <w:tcW w:w="1301" w:type="dxa"/>
            <w:vAlign w:val="center"/>
          </w:tcPr>
          <w:p w14:paraId="4D83C856">
            <w:pPr>
              <w:jc w:val="center"/>
              <w:rPr>
                <w:rFonts w:hint="eastAsia"/>
                <w:sz w:val="18"/>
              </w:rPr>
            </w:pPr>
            <w:r>
              <w:rPr>
                <w:sz w:val="18"/>
              </w:rPr>
              <w:t>普通玻璃</w:t>
            </w:r>
          </w:p>
        </w:tc>
        <w:tc>
          <w:tcPr>
            <w:tcW w:w="1516" w:type="dxa"/>
            <w:vAlign w:val="center"/>
          </w:tcPr>
          <w:p w14:paraId="53A95A84">
            <w:pPr>
              <w:jc w:val="center"/>
              <w:rPr>
                <w:rFonts w:hint="eastAsia"/>
                <w:sz w:val="18"/>
              </w:rPr>
            </w:pPr>
            <w:r>
              <w:rPr>
                <w:sz w:val="18"/>
              </w:rPr>
              <w:t>0.89</w:t>
            </w:r>
          </w:p>
        </w:tc>
        <w:tc>
          <w:tcPr>
            <w:tcW w:w="1358" w:type="dxa"/>
            <w:vAlign w:val="center"/>
          </w:tcPr>
          <w:p w14:paraId="23025A8A">
            <w:pPr>
              <w:jc w:val="center"/>
              <w:rPr>
                <w:rFonts w:hint="eastAsia"/>
                <w:sz w:val="18"/>
              </w:rPr>
            </w:pPr>
            <w:r>
              <w:rPr>
                <w:sz w:val="18"/>
              </w:rPr>
              <w:t>0.08</w:t>
            </w:r>
          </w:p>
        </w:tc>
      </w:tr>
      <w:tr w14:paraId="56871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ABB706B">
            <w:pPr>
              <w:jc w:val="center"/>
              <w:rPr>
                <w:rFonts w:hint="eastAsia"/>
                <w:sz w:val="18"/>
              </w:rPr>
            </w:pPr>
            <w:r>
              <w:rPr>
                <w:sz w:val="18"/>
              </w:rPr>
              <w:t>C2440</w:t>
            </w:r>
          </w:p>
        </w:tc>
        <w:tc>
          <w:tcPr>
            <w:tcW w:w="1245" w:type="dxa"/>
            <w:vAlign w:val="center"/>
          </w:tcPr>
          <w:p w14:paraId="13D4A8D1">
            <w:pPr>
              <w:jc w:val="center"/>
              <w:rPr>
                <w:rFonts w:hint="eastAsia"/>
                <w:sz w:val="18"/>
              </w:rPr>
            </w:pPr>
            <w:r>
              <w:rPr>
                <w:sz w:val="18"/>
              </w:rPr>
              <w:t>2400</w:t>
            </w:r>
          </w:p>
        </w:tc>
        <w:tc>
          <w:tcPr>
            <w:tcW w:w="1245" w:type="dxa"/>
            <w:vAlign w:val="center"/>
          </w:tcPr>
          <w:p w14:paraId="605D1BA3">
            <w:pPr>
              <w:jc w:val="center"/>
              <w:rPr>
                <w:rFonts w:hint="eastAsia"/>
                <w:sz w:val="18"/>
              </w:rPr>
            </w:pPr>
            <w:r>
              <w:rPr>
                <w:sz w:val="18"/>
              </w:rPr>
              <w:t>4000</w:t>
            </w:r>
          </w:p>
        </w:tc>
        <w:tc>
          <w:tcPr>
            <w:tcW w:w="1301" w:type="dxa"/>
            <w:vAlign w:val="center"/>
          </w:tcPr>
          <w:p w14:paraId="6EFA2184">
            <w:pPr>
              <w:jc w:val="center"/>
              <w:rPr>
                <w:rFonts w:hint="eastAsia"/>
                <w:sz w:val="18"/>
              </w:rPr>
            </w:pPr>
            <w:r>
              <w:rPr>
                <w:sz w:val="18"/>
              </w:rPr>
              <w:t>单层铝窗</w:t>
            </w:r>
          </w:p>
        </w:tc>
        <w:tc>
          <w:tcPr>
            <w:tcW w:w="1301" w:type="dxa"/>
            <w:vAlign w:val="center"/>
          </w:tcPr>
          <w:p w14:paraId="0CE4B4F9">
            <w:pPr>
              <w:jc w:val="center"/>
              <w:rPr>
                <w:rFonts w:hint="eastAsia"/>
                <w:sz w:val="18"/>
              </w:rPr>
            </w:pPr>
            <w:r>
              <w:rPr>
                <w:sz w:val="18"/>
              </w:rPr>
              <w:t>普通玻璃</w:t>
            </w:r>
          </w:p>
        </w:tc>
        <w:tc>
          <w:tcPr>
            <w:tcW w:w="1516" w:type="dxa"/>
            <w:vAlign w:val="center"/>
          </w:tcPr>
          <w:p w14:paraId="3CFF7D37">
            <w:pPr>
              <w:jc w:val="center"/>
              <w:rPr>
                <w:rFonts w:hint="eastAsia"/>
                <w:sz w:val="18"/>
              </w:rPr>
            </w:pPr>
            <w:r>
              <w:rPr>
                <w:sz w:val="18"/>
              </w:rPr>
              <w:t>0.89</w:t>
            </w:r>
          </w:p>
        </w:tc>
        <w:tc>
          <w:tcPr>
            <w:tcW w:w="1358" w:type="dxa"/>
            <w:vAlign w:val="center"/>
          </w:tcPr>
          <w:p w14:paraId="307368C5">
            <w:pPr>
              <w:jc w:val="center"/>
              <w:rPr>
                <w:rFonts w:hint="eastAsia"/>
                <w:sz w:val="18"/>
              </w:rPr>
            </w:pPr>
            <w:r>
              <w:rPr>
                <w:sz w:val="18"/>
              </w:rPr>
              <w:t>0.08</w:t>
            </w:r>
          </w:p>
        </w:tc>
      </w:tr>
      <w:tr w14:paraId="5CEB8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1702F4DB">
            <w:pPr>
              <w:jc w:val="center"/>
              <w:rPr>
                <w:rFonts w:hint="eastAsia"/>
                <w:sz w:val="18"/>
              </w:rPr>
            </w:pPr>
            <w:r>
              <w:rPr>
                <w:sz w:val="18"/>
              </w:rPr>
              <w:t>C3040</w:t>
            </w:r>
          </w:p>
        </w:tc>
        <w:tc>
          <w:tcPr>
            <w:tcW w:w="1245" w:type="dxa"/>
            <w:vAlign w:val="center"/>
          </w:tcPr>
          <w:p w14:paraId="67783E9D">
            <w:pPr>
              <w:jc w:val="center"/>
              <w:rPr>
                <w:rFonts w:hint="eastAsia"/>
                <w:sz w:val="18"/>
              </w:rPr>
            </w:pPr>
            <w:r>
              <w:rPr>
                <w:sz w:val="18"/>
              </w:rPr>
              <w:t>2995</w:t>
            </w:r>
          </w:p>
        </w:tc>
        <w:tc>
          <w:tcPr>
            <w:tcW w:w="1245" w:type="dxa"/>
            <w:vAlign w:val="center"/>
          </w:tcPr>
          <w:p w14:paraId="0B06EAB3">
            <w:pPr>
              <w:jc w:val="center"/>
              <w:rPr>
                <w:rFonts w:hint="eastAsia"/>
                <w:sz w:val="18"/>
              </w:rPr>
            </w:pPr>
            <w:r>
              <w:rPr>
                <w:sz w:val="18"/>
              </w:rPr>
              <w:t>4000</w:t>
            </w:r>
          </w:p>
        </w:tc>
        <w:tc>
          <w:tcPr>
            <w:tcW w:w="1301" w:type="dxa"/>
            <w:vAlign w:val="center"/>
          </w:tcPr>
          <w:p w14:paraId="23668A74">
            <w:pPr>
              <w:jc w:val="center"/>
              <w:rPr>
                <w:rFonts w:hint="eastAsia"/>
                <w:sz w:val="18"/>
              </w:rPr>
            </w:pPr>
            <w:r>
              <w:rPr>
                <w:sz w:val="18"/>
              </w:rPr>
              <w:t>单层铝窗</w:t>
            </w:r>
          </w:p>
        </w:tc>
        <w:tc>
          <w:tcPr>
            <w:tcW w:w="1301" w:type="dxa"/>
            <w:vAlign w:val="center"/>
          </w:tcPr>
          <w:p w14:paraId="2FDA4B2D">
            <w:pPr>
              <w:jc w:val="center"/>
              <w:rPr>
                <w:rFonts w:hint="eastAsia"/>
                <w:sz w:val="18"/>
              </w:rPr>
            </w:pPr>
            <w:r>
              <w:rPr>
                <w:sz w:val="18"/>
              </w:rPr>
              <w:t>普通玻璃</w:t>
            </w:r>
          </w:p>
        </w:tc>
        <w:tc>
          <w:tcPr>
            <w:tcW w:w="1516" w:type="dxa"/>
            <w:vAlign w:val="center"/>
          </w:tcPr>
          <w:p w14:paraId="6482B850">
            <w:pPr>
              <w:jc w:val="center"/>
              <w:rPr>
                <w:rFonts w:hint="eastAsia"/>
                <w:sz w:val="18"/>
              </w:rPr>
            </w:pPr>
            <w:r>
              <w:rPr>
                <w:sz w:val="18"/>
              </w:rPr>
              <w:t>0.89</w:t>
            </w:r>
          </w:p>
        </w:tc>
        <w:tc>
          <w:tcPr>
            <w:tcW w:w="1358" w:type="dxa"/>
            <w:vAlign w:val="center"/>
          </w:tcPr>
          <w:p w14:paraId="05E5D365">
            <w:pPr>
              <w:jc w:val="center"/>
              <w:rPr>
                <w:rFonts w:hint="eastAsia"/>
                <w:sz w:val="18"/>
              </w:rPr>
            </w:pPr>
            <w:r>
              <w:rPr>
                <w:sz w:val="18"/>
              </w:rPr>
              <w:t>0.08</w:t>
            </w:r>
          </w:p>
        </w:tc>
      </w:tr>
      <w:tr w14:paraId="49B92F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5297DBFF">
            <w:pPr>
              <w:jc w:val="center"/>
              <w:rPr>
                <w:rFonts w:hint="eastAsia"/>
                <w:sz w:val="18"/>
              </w:rPr>
            </w:pPr>
            <w:r>
              <w:rPr>
                <w:sz w:val="18"/>
              </w:rPr>
              <w:t>C3140</w:t>
            </w:r>
          </w:p>
        </w:tc>
        <w:tc>
          <w:tcPr>
            <w:tcW w:w="1245" w:type="dxa"/>
            <w:vAlign w:val="center"/>
          </w:tcPr>
          <w:p w14:paraId="26DFB0DC">
            <w:pPr>
              <w:jc w:val="center"/>
              <w:rPr>
                <w:rFonts w:hint="eastAsia"/>
                <w:sz w:val="18"/>
              </w:rPr>
            </w:pPr>
            <w:r>
              <w:rPr>
                <w:sz w:val="18"/>
              </w:rPr>
              <w:t>3120</w:t>
            </w:r>
          </w:p>
        </w:tc>
        <w:tc>
          <w:tcPr>
            <w:tcW w:w="1245" w:type="dxa"/>
            <w:vAlign w:val="center"/>
          </w:tcPr>
          <w:p w14:paraId="6E90BEFC">
            <w:pPr>
              <w:jc w:val="center"/>
              <w:rPr>
                <w:rFonts w:hint="eastAsia"/>
                <w:sz w:val="18"/>
              </w:rPr>
            </w:pPr>
            <w:r>
              <w:rPr>
                <w:sz w:val="18"/>
              </w:rPr>
              <w:t>4000</w:t>
            </w:r>
          </w:p>
        </w:tc>
        <w:tc>
          <w:tcPr>
            <w:tcW w:w="1301" w:type="dxa"/>
            <w:vAlign w:val="center"/>
          </w:tcPr>
          <w:p w14:paraId="41FBCC4C">
            <w:pPr>
              <w:jc w:val="center"/>
              <w:rPr>
                <w:rFonts w:hint="eastAsia"/>
                <w:sz w:val="18"/>
              </w:rPr>
            </w:pPr>
            <w:r>
              <w:rPr>
                <w:sz w:val="18"/>
              </w:rPr>
              <w:t>单层铝窗</w:t>
            </w:r>
          </w:p>
        </w:tc>
        <w:tc>
          <w:tcPr>
            <w:tcW w:w="1301" w:type="dxa"/>
            <w:vAlign w:val="center"/>
          </w:tcPr>
          <w:p w14:paraId="73D95819">
            <w:pPr>
              <w:jc w:val="center"/>
              <w:rPr>
                <w:rFonts w:hint="eastAsia"/>
                <w:sz w:val="18"/>
              </w:rPr>
            </w:pPr>
            <w:r>
              <w:rPr>
                <w:sz w:val="18"/>
              </w:rPr>
              <w:t>普通玻璃</w:t>
            </w:r>
          </w:p>
        </w:tc>
        <w:tc>
          <w:tcPr>
            <w:tcW w:w="1516" w:type="dxa"/>
            <w:vAlign w:val="center"/>
          </w:tcPr>
          <w:p w14:paraId="7415A4C6">
            <w:pPr>
              <w:jc w:val="center"/>
              <w:rPr>
                <w:rFonts w:hint="eastAsia"/>
                <w:sz w:val="18"/>
              </w:rPr>
            </w:pPr>
            <w:r>
              <w:rPr>
                <w:sz w:val="18"/>
              </w:rPr>
              <w:t>0.89</w:t>
            </w:r>
          </w:p>
        </w:tc>
        <w:tc>
          <w:tcPr>
            <w:tcW w:w="1358" w:type="dxa"/>
            <w:vAlign w:val="center"/>
          </w:tcPr>
          <w:p w14:paraId="7D5F3D22">
            <w:pPr>
              <w:jc w:val="center"/>
              <w:rPr>
                <w:rFonts w:hint="eastAsia"/>
                <w:sz w:val="18"/>
              </w:rPr>
            </w:pPr>
            <w:r>
              <w:rPr>
                <w:sz w:val="18"/>
              </w:rPr>
              <w:t>0.08</w:t>
            </w:r>
          </w:p>
        </w:tc>
      </w:tr>
      <w:tr w14:paraId="29BF74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605755E3">
            <w:pPr>
              <w:jc w:val="center"/>
              <w:rPr>
                <w:rFonts w:hint="eastAsia"/>
                <w:sz w:val="18"/>
              </w:rPr>
            </w:pPr>
            <w:r>
              <w:rPr>
                <w:sz w:val="18"/>
              </w:rPr>
              <w:t>C3640</w:t>
            </w:r>
          </w:p>
        </w:tc>
        <w:tc>
          <w:tcPr>
            <w:tcW w:w="1245" w:type="dxa"/>
            <w:vAlign w:val="center"/>
          </w:tcPr>
          <w:p w14:paraId="1186CDEB">
            <w:pPr>
              <w:jc w:val="center"/>
              <w:rPr>
                <w:rFonts w:hint="eastAsia"/>
                <w:sz w:val="18"/>
              </w:rPr>
            </w:pPr>
            <w:r>
              <w:rPr>
                <w:sz w:val="18"/>
              </w:rPr>
              <w:t>3584</w:t>
            </w:r>
          </w:p>
        </w:tc>
        <w:tc>
          <w:tcPr>
            <w:tcW w:w="1245" w:type="dxa"/>
            <w:vAlign w:val="center"/>
          </w:tcPr>
          <w:p w14:paraId="7B966BC9">
            <w:pPr>
              <w:jc w:val="center"/>
              <w:rPr>
                <w:rFonts w:hint="eastAsia"/>
                <w:sz w:val="18"/>
              </w:rPr>
            </w:pPr>
            <w:r>
              <w:rPr>
                <w:sz w:val="18"/>
              </w:rPr>
              <w:t>4000</w:t>
            </w:r>
          </w:p>
        </w:tc>
        <w:tc>
          <w:tcPr>
            <w:tcW w:w="1301" w:type="dxa"/>
            <w:vAlign w:val="center"/>
          </w:tcPr>
          <w:p w14:paraId="54B1FFCB">
            <w:pPr>
              <w:jc w:val="center"/>
              <w:rPr>
                <w:rFonts w:hint="eastAsia"/>
                <w:sz w:val="18"/>
              </w:rPr>
            </w:pPr>
            <w:r>
              <w:rPr>
                <w:sz w:val="18"/>
              </w:rPr>
              <w:t>单层铝窗</w:t>
            </w:r>
          </w:p>
        </w:tc>
        <w:tc>
          <w:tcPr>
            <w:tcW w:w="1301" w:type="dxa"/>
            <w:vAlign w:val="center"/>
          </w:tcPr>
          <w:p w14:paraId="4BAEFFAA">
            <w:pPr>
              <w:jc w:val="center"/>
              <w:rPr>
                <w:rFonts w:hint="eastAsia"/>
                <w:sz w:val="18"/>
              </w:rPr>
            </w:pPr>
            <w:r>
              <w:rPr>
                <w:sz w:val="18"/>
              </w:rPr>
              <w:t>普通玻璃</w:t>
            </w:r>
          </w:p>
        </w:tc>
        <w:tc>
          <w:tcPr>
            <w:tcW w:w="1516" w:type="dxa"/>
            <w:vAlign w:val="center"/>
          </w:tcPr>
          <w:p w14:paraId="1392EC56">
            <w:pPr>
              <w:jc w:val="center"/>
              <w:rPr>
                <w:rFonts w:hint="eastAsia"/>
                <w:sz w:val="18"/>
              </w:rPr>
            </w:pPr>
            <w:r>
              <w:rPr>
                <w:sz w:val="18"/>
              </w:rPr>
              <w:t>0.89</w:t>
            </w:r>
          </w:p>
        </w:tc>
        <w:tc>
          <w:tcPr>
            <w:tcW w:w="1358" w:type="dxa"/>
            <w:vAlign w:val="center"/>
          </w:tcPr>
          <w:p w14:paraId="06814EFA">
            <w:pPr>
              <w:jc w:val="center"/>
              <w:rPr>
                <w:rFonts w:hint="eastAsia"/>
                <w:sz w:val="18"/>
              </w:rPr>
            </w:pPr>
            <w:r>
              <w:rPr>
                <w:sz w:val="18"/>
              </w:rPr>
              <w:t>0.08</w:t>
            </w:r>
          </w:p>
        </w:tc>
      </w:tr>
      <w:tr w14:paraId="3360C8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30F7A8D0">
            <w:pPr>
              <w:jc w:val="center"/>
              <w:rPr>
                <w:rFonts w:hint="eastAsia"/>
                <w:sz w:val="18"/>
              </w:rPr>
            </w:pPr>
            <w:r>
              <w:rPr>
                <w:sz w:val="18"/>
              </w:rPr>
              <w:t>C5340</w:t>
            </w:r>
          </w:p>
        </w:tc>
        <w:tc>
          <w:tcPr>
            <w:tcW w:w="1245" w:type="dxa"/>
            <w:vAlign w:val="center"/>
          </w:tcPr>
          <w:p w14:paraId="2813EF0F">
            <w:pPr>
              <w:jc w:val="center"/>
              <w:rPr>
                <w:rFonts w:hint="eastAsia"/>
                <w:sz w:val="18"/>
              </w:rPr>
            </w:pPr>
            <w:r>
              <w:rPr>
                <w:sz w:val="18"/>
              </w:rPr>
              <w:t>5343</w:t>
            </w:r>
          </w:p>
        </w:tc>
        <w:tc>
          <w:tcPr>
            <w:tcW w:w="1245" w:type="dxa"/>
            <w:vAlign w:val="center"/>
          </w:tcPr>
          <w:p w14:paraId="1FC6CE78">
            <w:pPr>
              <w:jc w:val="center"/>
              <w:rPr>
                <w:rFonts w:hint="eastAsia"/>
                <w:sz w:val="18"/>
              </w:rPr>
            </w:pPr>
            <w:r>
              <w:rPr>
                <w:sz w:val="18"/>
              </w:rPr>
              <w:t>4000</w:t>
            </w:r>
          </w:p>
        </w:tc>
        <w:tc>
          <w:tcPr>
            <w:tcW w:w="1301" w:type="dxa"/>
            <w:vAlign w:val="center"/>
          </w:tcPr>
          <w:p w14:paraId="28EB9807">
            <w:pPr>
              <w:jc w:val="center"/>
              <w:rPr>
                <w:rFonts w:hint="eastAsia"/>
                <w:sz w:val="18"/>
              </w:rPr>
            </w:pPr>
            <w:r>
              <w:rPr>
                <w:sz w:val="18"/>
              </w:rPr>
              <w:t>单层铝窗</w:t>
            </w:r>
          </w:p>
        </w:tc>
        <w:tc>
          <w:tcPr>
            <w:tcW w:w="1301" w:type="dxa"/>
            <w:vAlign w:val="center"/>
          </w:tcPr>
          <w:p w14:paraId="7134147D">
            <w:pPr>
              <w:jc w:val="center"/>
              <w:rPr>
                <w:rFonts w:hint="eastAsia"/>
                <w:sz w:val="18"/>
              </w:rPr>
            </w:pPr>
            <w:r>
              <w:rPr>
                <w:sz w:val="18"/>
              </w:rPr>
              <w:t>普通玻璃</w:t>
            </w:r>
          </w:p>
        </w:tc>
        <w:tc>
          <w:tcPr>
            <w:tcW w:w="1516" w:type="dxa"/>
            <w:vAlign w:val="center"/>
          </w:tcPr>
          <w:p w14:paraId="7602F857">
            <w:pPr>
              <w:jc w:val="center"/>
              <w:rPr>
                <w:rFonts w:hint="eastAsia"/>
                <w:sz w:val="18"/>
              </w:rPr>
            </w:pPr>
            <w:r>
              <w:rPr>
                <w:sz w:val="18"/>
              </w:rPr>
              <w:t>0.89</w:t>
            </w:r>
          </w:p>
        </w:tc>
        <w:tc>
          <w:tcPr>
            <w:tcW w:w="1358" w:type="dxa"/>
            <w:vAlign w:val="center"/>
          </w:tcPr>
          <w:p w14:paraId="6AFE2866">
            <w:pPr>
              <w:jc w:val="center"/>
              <w:rPr>
                <w:rFonts w:hint="eastAsia"/>
                <w:sz w:val="18"/>
              </w:rPr>
            </w:pPr>
            <w:r>
              <w:rPr>
                <w:sz w:val="18"/>
              </w:rPr>
              <w:t>0.08</w:t>
            </w:r>
          </w:p>
        </w:tc>
      </w:tr>
      <w:tr w14:paraId="70DA13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2FB31BA">
            <w:pPr>
              <w:jc w:val="center"/>
              <w:rPr>
                <w:rFonts w:hint="eastAsia"/>
                <w:sz w:val="18"/>
              </w:rPr>
            </w:pPr>
            <w:r>
              <w:rPr>
                <w:sz w:val="18"/>
              </w:rPr>
              <w:t>C8415</w:t>
            </w:r>
          </w:p>
        </w:tc>
        <w:tc>
          <w:tcPr>
            <w:tcW w:w="1245" w:type="dxa"/>
            <w:vAlign w:val="center"/>
          </w:tcPr>
          <w:p w14:paraId="19AF7840">
            <w:pPr>
              <w:jc w:val="center"/>
              <w:rPr>
                <w:rFonts w:hint="eastAsia"/>
                <w:sz w:val="18"/>
              </w:rPr>
            </w:pPr>
            <w:r>
              <w:rPr>
                <w:sz w:val="18"/>
              </w:rPr>
              <w:t>5041</w:t>
            </w:r>
          </w:p>
        </w:tc>
        <w:tc>
          <w:tcPr>
            <w:tcW w:w="1245" w:type="dxa"/>
            <w:vAlign w:val="center"/>
          </w:tcPr>
          <w:p w14:paraId="7BA4F441">
            <w:pPr>
              <w:jc w:val="center"/>
              <w:rPr>
                <w:rFonts w:hint="eastAsia"/>
                <w:sz w:val="18"/>
              </w:rPr>
            </w:pPr>
            <w:r>
              <w:rPr>
                <w:sz w:val="18"/>
              </w:rPr>
              <w:t>4000</w:t>
            </w:r>
          </w:p>
        </w:tc>
        <w:tc>
          <w:tcPr>
            <w:tcW w:w="1301" w:type="dxa"/>
            <w:vAlign w:val="center"/>
          </w:tcPr>
          <w:p w14:paraId="023B6CFC">
            <w:pPr>
              <w:jc w:val="center"/>
              <w:rPr>
                <w:rFonts w:hint="eastAsia"/>
                <w:sz w:val="18"/>
              </w:rPr>
            </w:pPr>
            <w:r>
              <w:rPr>
                <w:sz w:val="18"/>
              </w:rPr>
              <w:t>单层铝窗</w:t>
            </w:r>
          </w:p>
        </w:tc>
        <w:tc>
          <w:tcPr>
            <w:tcW w:w="1301" w:type="dxa"/>
            <w:vAlign w:val="center"/>
          </w:tcPr>
          <w:p w14:paraId="3CD0AD54">
            <w:pPr>
              <w:jc w:val="center"/>
              <w:rPr>
                <w:rFonts w:hint="eastAsia"/>
                <w:sz w:val="18"/>
              </w:rPr>
            </w:pPr>
            <w:r>
              <w:rPr>
                <w:sz w:val="18"/>
              </w:rPr>
              <w:t>普通玻璃</w:t>
            </w:r>
          </w:p>
        </w:tc>
        <w:tc>
          <w:tcPr>
            <w:tcW w:w="1516" w:type="dxa"/>
            <w:vAlign w:val="center"/>
          </w:tcPr>
          <w:p w14:paraId="2C9648AF">
            <w:pPr>
              <w:jc w:val="center"/>
              <w:rPr>
                <w:rFonts w:hint="eastAsia"/>
                <w:sz w:val="18"/>
              </w:rPr>
            </w:pPr>
            <w:r>
              <w:rPr>
                <w:sz w:val="18"/>
              </w:rPr>
              <w:t>0.89</w:t>
            </w:r>
          </w:p>
        </w:tc>
        <w:tc>
          <w:tcPr>
            <w:tcW w:w="1358" w:type="dxa"/>
            <w:vAlign w:val="center"/>
          </w:tcPr>
          <w:p w14:paraId="1C6F31E6">
            <w:pPr>
              <w:jc w:val="center"/>
              <w:rPr>
                <w:rFonts w:hint="eastAsia"/>
                <w:sz w:val="18"/>
              </w:rPr>
            </w:pPr>
            <w:r>
              <w:rPr>
                <w:sz w:val="18"/>
              </w:rPr>
              <w:t>0.08</w:t>
            </w:r>
          </w:p>
        </w:tc>
      </w:tr>
      <w:tr w14:paraId="47489A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792EECFC">
            <w:pPr>
              <w:jc w:val="center"/>
              <w:rPr>
                <w:rFonts w:hint="eastAsia"/>
                <w:sz w:val="18"/>
              </w:rPr>
            </w:pPr>
            <w:r>
              <w:rPr>
                <w:sz w:val="18"/>
              </w:rPr>
              <w:t>透光门-</w:t>
            </w:r>
          </w:p>
        </w:tc>
        <w:tc>
          <w:tcPr>
            <w:tcW w:w="1245" w:type="dxa"/>
            <w:vAlign w:val="center"/>
          </w:tcPr>
          <w:p w14:paraId="18466B12">
            <w:pPr>
              <w:jc w:val="center"/>
              <w:rPr>
                <w:rFonts w:hint="eastAsia"/>
                <w:sz w:val="18"/>
              </w:rPr>
            </w:pPr>
            <w:r>
              <w:rPr>
                <w:sz w:val="18"/>
              </w:rPr>
              <w:t>1200</w:t>
            </w:r>
          </w:p>
        </w:tc>
        <w:tc>
          <w:tcPr>
            <w:tcW w:w="1245" w:type="dxa"/>
            <w:vAlign w:val="center"/>
          </w:tcPr>
          <w:p w14:paraId="60865E30">
            <w:pPr>
              <w:jc w:val="center"/>
              <w:rPr>
                <w:rFonts w:hint="eastAsia"/>
                <w:sz w:val="18"/>
              </w:rPr>
            </w:pPr>
            <w:r>
              <w:rPr>
                <w:sz w:val="18"/>
              </w:rPr>
              <w:t>2100</w:t>
            </w:r>
          </w:p>
        </w:tc>
        <w:tc>
          <w:tcPr>
            <w:tcW w:w="1301" w:type="dxa"/>
            <w:vAlign w:val="center"/>
          </w:tcPr>
          <w:p w14:paraId="1DD850AD">
            <w:pPr>
              <w:jc w:val="center"/>
              <w:rPr>
                <w:rFonts w:hint="eastAsia"/>
                <w:sz w:val="18"/>
              </w:rPr>
            </w:pPr>
            <w:r>
              <w:rPr>
                <w:sz w:val="18"/>
              </w:rPr>
              <w:t>单层铝窗</w:t>
            </w:r>
          </w:p>
        </w:tc>
        <w:tc>
          <w:tcPr>
            <w:tcW w:w="1301" w:type="dxa"/>
            <w:vAlign w:val="center"/>
          </w:tcPr>
          <w:p w14:paraId="0E9BAC48">
            <w:pPr>
              <w:jc w:val="center"/>
              <w:rPr>
                <w:rFonts w:hint="eastAsia"/>
                <w:sz w:val="18"/>
              </w:rPr>
            </w:pPr>
            <w:r>
              <w:rPr>
                <w:sz w:val="18"/>
              </w:rPr>
              <w:t>普通玻璃</w:t>
            </w:r>
          </w:p>
        </w:tc>
        <w:tc>
          <w:tcPr>
            <w:tcW w:w="1516" w:type="dxa"/>
            <w:vAlign w:val="center"/>
          </w:tcPr>
          <w:p w14:paraId="052CF8D0">
            <w:pPr>
              <w:jc w:val="center"/>
              <w:rPr>
                <w:rFonts w:hint="eastAsia"/>
                <w:sz w:val="18"/>
              </w:rPr>
            </w:pPr>
            <w:r>
              <w:rPr>
                <w:sz w:val="18"/>
              </w:rPr>
              <w:t>0.89</w:t>
            </w:r>
          </w:p>
        </w:tc>
        <w:tc>
          <w:tcPr>
            <w:tcW w:w="1358" w:type="dxa"/>
            <w:vAlign w:val="center"/>
          </w:tcPr>
          <w:p w14:paraId="2951EEF3">
            <w:pPr>
              <w:jc w:val="center"/>
              <w:rPr>
                <w:rFonts w:hint="eastAsia"/>
                <w:sz w:val="18"/>
              </w:rPr>
            </w:pPr>
            <w:r>
              <w:rPr>
                <w:sz w:val="18"/>
              </w:rPr>
              <w:t>0.08</w:t>
            </w:r>
          </w:p>
        </w:tc>
      </w:tr>
      <w:tr w14:paraId="0405A1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47533989">
            <w:pPr>
              <w:jc w:val="center"/>
              <w:rPr>
                <w:rFonts w:hint="eastAsia"/>
                <w:sz w:val="18"/>
              </w:rPr>
            </w:pPr>
            <w:r>
              <w:rPr>
                <w:sz w:val="18"/>
              </w:rPr>
              <w:t>透光门-M1050</w:t>
            </w:r>
          </w:p>
        </w:tc>
        <w:tc>
          <w:tcPr>
            <w:tcW w:w="1245" w:type="dxa"/>
            <w:vAlign w:val="center"/>
          </w:tcPr>
          <w:p w14:paraId="5ED308E5">
            <w:pPr>
              <w:jc w:val="center"/>
              <w:rPr>
                <w:rFonts w:hint="eastAsia"/>
                <w:sz w:val="18"/>
              </w:rPr>
            </w:pPr>
            <w:r>
              <w:rPr>
                <w:sz w:val="18"/>
              </w:rPr>
              <w:t>1000</w:t>
            </w:r>
          </w:p>
        </w:tc>
        <w:tc>
          <w:tcPr>
            <w:tcW w:w="1245" w:type="dxa"/>
            <w:vAlign w:val="center"/>
          </w:tcPr>
          <w:p w14:paraId="61092802">
            <w:pPr>
              <w:jc w:val="center"/>
              <w:rPr>
                <w:rFonts w:hint="eastAsia"/>
                <w:sz w:val="18"/>
              </w:rPr>
            </w:pPr>
            <w:r>
              <w:rPr>
                <w:sz w:val="18"/>
              </w:rPr>
              <w:t>5000</w:t>
            </w:r>
          </w:p>
        </w:tc>
        <w:tc>
          <w:tcPr>
            <w:tcW w:w="1301" w:type="dxa"/>
            <w:vAlign w:val="center"/>
          </w:tcPr>
          <w:p w14:paraId="3750C75E">
            <w:pPr>
              <w:jc w:val="center"/>
              <w:rPr>
                <w:rFonts w:hint="eastAsia"/>
                <w:sz w:val="18"/>
              </w:rPr>
            </w:pPr>
            <w:r>
              <w:rPr>
                <w:sz w:val="18"/>
              </w:rPr>
              <w:t>单层铝窗</w:t>
            </w:r>
          </w:p>
        </w:tc>
        <w:tc>
          <w:tcPr>
            <w:tcW w:w="1301" w:type="dxa"/>
            <w:vAlign w:val="center"/>
          </w:tcPr>
          <w:p w14:paraId="30FD378B">
            <w:pPr>
              <w:jc w:val="center"/>
              <w:rPr>
                <w:rFonts w:hint="eastAsia"/>
                <w:sz w:val="18"/>
              </w:rPr>
            </w:pPr>
            <w:r>
              <w:rPr>
                <w:sz w:val="18"/>
              </w:rPr>
              <w:t>普通玻璃</w:t>
            </w:r>
          </w:p>
        </w:tc>
        <w:tc>
          <w:tcPr>
            <w:tcW w:w="1516" w:type="dxa"/>
            <w:vAlign w:val="center"/>
          </w:tcPr>
          <w:p w14:paraId="7D489387">
            <w:pPr>
              <w:jc w:val="center"/>
              <w:rPr>
                <w:rFonts w:hint="eastAsia"/>
                <w:sz w:val="18"/>
              </w:rPr>
            </w:pPr>
            <w:r>
              <w:rPr>
                <w:sz w:val="18"/>
              </w:rPr>
              <w:t>0.89</w:t>
            </w:r>
          </w:p>
        </w:tc>
        <w:tc>
          <w:tcPr>
            <w:tcW w:w="1358" w:type="dxa"/>
            <w:vAlign w:val="center"/>
          </w:tcPr>
          <w:p w14:paraId="64509F8C">
            <w:pPr>
              <w:jc w:val="center"/>
              <w:rPr>
                <w:rFonts w:hint="eastAsia"/>
                <w:sz w:val="18"/>
              </w:rPr>
            </w:pPr>
            <w:r>
              <w:rPr>
                <w:sz w:val="18"/>
              </w:rPr>
              <w:t>0.08</w:t>
            </w:r>
          </w:p>
        </w:tc>
      </w:tr>
    </w:tbl>
    <w:p w14:paraId="67096F25">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6FF9C16B">
      <w:pPr>
        <w:pStyle w:val="3"/>
        <w:rPr>
          <w:rFonts w:hint="eastAsia" w:ascii="宋体" w:hAnsi="宋体"/>
          <w:sz w:val="18"/>
          <w:szCs w:val="18"/>
          <w:lang w:val="en-US"/>
        </w:rPr>
      </w:pPr>
    </w:p>
    <w:p w14:paraId="5B7E240D">
      <w:pPr>
        <w:pStyle w:val="5"/>
        <w:rPr>
          <w:rFonts w:hint="eastAsia"/>
        </w:rPr>
      </w:pPr>
      <w:bookmarkStart w:id="80" w:name="_Toc26068"/>
      <w:bookmarkStart w:id="81" w:name="幕墙"/>
      <w:r>
        <w:rPr>
          <w:rFonts w:hint="eastAsia"/>
        </w:rPr>
        <w:t>玻璃幕墙</w:t>
      </w:r>
      <w:bookmarkEnd w:id="80"/>
    </w:p>
    <w:bookmarkEnd w:id="81"/>
    <w:tbl>
      <w:tblPr>
        <w:tblStyle w:val="22"/>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359"/>
        <w:gridCol w:w="1246"/>
        <w:gridCol w:w="1246"/>
        <w:gridCol w:w="1301"/>
        <w:gridCol w:w="1301"/>
        <w:gridCol w:w="1516"/>
        <w:gridCol w:w="1358"/>
      </w:tblGrid>
      <w:tr w14:paraId="66F0595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shd w:val="clear" w:color="auto" w:fill="E6E6E6"/>
            <w:vAlign w:val="center"/>
          </w:tcPr>
          <w:p w14:paraId="1139DC12">
            <w:pPr>
              <w:jc w:val="center"/>
              <w:rPr>
                <w:rFonts w:hint="eastAsia"/>
                <w:sz w:val="18"/>
              </w:rPr>
            </w:pPr>
            <w:r>
              <w:rPr>
                <w:sz w:val="18"/>
              </w:rPr>
              <w:t>门窗编号</w:t>
            </w:r>
          </w:p>
        </w:tc>
        <w:tc>
          <w:tcPr>
            <w:tcW w:w="1245" w:type="dxa"/>
            <w:shd w:val="clear" w:color="auto" w:fill="E6E6E6"/>
            <w:vAlign w:val="center"/>
          </w:tcPr>
          <w:p w14:paraId="73BC4DBE">
            <w:pPr>
              <w:jc w:val="center"/>
              <w:rPr>
                <w:rFonts w:hint="eastAsia"/>
                <w:sz w:val="18"/>
              </w:rPr>
            </w:pPr>
            <w:r>
              <w:rPr>
                <w:sz w:val="18"/>
              </w:rPr>
              <w:t>宽度(mm)</w:t>
            </w:r>
          </w:p>
        </w:tc>
        <w:tc>
          <w:tcPr>
            <w:tcW w:w="1245" w:type="dxa"/>
            <w:shd w:val="clear" w:color="auto" w:fill="E6E6E6"/>
            <w:vAlign w:val="center"/>
          </w:tcPr>
          <w:p w14:paraId="19FF5C80">
            <w:pPr>
              <w:jc w:val="center"/>
              <w:rPr>
                <w:rFonts w:hint="eastAsia"/>
                <w:sz w:val="18"/>
              </w:rPr>
            </w:pPr>
            <w:r>
              <w:rPr>
                <w:sz w:val="18"/>
              </w:rPr>
              <w:t>高度(mm)</w:t>
            </w:r>
          </w:p>
        </w:tc>
        <w:tc>
          <w:tcPr>
            <w:tcW w:w="1301" w:type="dxa"/>
            <w:shd w:val="clear" w:color="auto" w:fill="E6E6E6"/>
            <w:vAlign w:val="center"/>
          </w:tcPr>
          <w:p w14:paraId="748C5252">
            <w:pPr>
              <w:jc w:val="center"/>
              <w:rPr>
                <w:rFonts w:hint="eastAsia"/>
                <w:sz w:val="18"/>
              </w:rPr>
            </w:pPr>
            <w:r>
              <w:rPr>
                <w:sz w:val="18"/>
              </w:rPr>
              <w:t>窗框类型</w:t>
            </w:r>
          </w:p>
        </w:tc>
        <w:tc>
          <w:tcPr>
            <w:tcW w:w="1301" w:type="dxa"/>
            <w:shd w:val="clear" w:color="auto" w:fill="E6E6E6"/>
            <w:vAlign w:val="center"/>
          </w:tcPr>
          <w:p w14:paraId="463EF9FE">
            <w:pPr>
              <w:jc w:val="center"/>
              <w:rPr>
                <w:rFonts w:hint="eastAsia"/>
                <w:sz w:val="18"/>
              </w:rPr>
            </w:pPr>
            <w:r>
              <w:rPr>
                <w:sz w:val="18"/>
              </w:rPr>
              <w:t>玻璃类型</w:t>
            </w:r>
          </w:p>
        </w:tc>
        <w:tc>
          <w:tcPr>
            <w:tcW w:w="1516" w:type="dxa"/>
            <w:shd w:val="clear" w:color="auto" w:fill="E6E6E6"/>
            <w:vAlign w:val="center"/>
          </w:tcPr>
          <w:p w14:paraId="790955D1">
            <w:pPr>
              <w:jc w:val="center"/>
              <w:rPr>
                <w:rFonts w:hint="eastAsia"/>
                <w:sz w:val="18"/>
              </w:rPr>
            </w:pPr>
            <w:r>
              <w:rPr>
                <w:sz w:val="18"/>
              </w:rPr>
              <w:t>可见光透射比</w:t>
            </w:r>
          </w:p>
        </w:tc>
        <w:tc>
          <w:tcPr>
            <w:tcW w:w="1358" w:type="dxa"/>
            <w:shd w:val="clear" w:color="auto" w:fill="E6E6E6"/>
            <w:vAlign w:val="center"/>
          </w:tcPr>
          <w:p w14:paraId="762E3D3E">
            <w:pPr>
              <w:jc w:val="center"/>
              <w:rPr>
                <w:rFonts w:hint="eastAsia"/>
                <w:sz w:val="18"/>
              </w:rPr>
            </w:pPr>
            <w:r>
              <w:rPr>
                <w:sz w:val="18"/>
              </w:rPr>
              <w:t>玻璃反射比</w:t>
            </w:r>
          </w:p>
        </w:tc>
      </w:tr>
      <w:tr w14:paraId="19E6309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358" w:type="dxa"/>
            <w:vAlign w:val="center"/>
          </w:tcPr>
          <w:p w14:paraId="2DA0A5D7">
            <w:pPr>
              <w:jc w:val="center"/>
              <w:rPr>
                <w:rFonts w:hint="eastAsia"/>
                <w:sz w:val="18"/>
              </w:rPr>
            </w:pPr>
          </w:p>
        </w:tc>
        <w:tc>
          <w:tcPr>
            <w:tcW w:w="1245" w:type="dxa"/>
            <w:vAlign w:val="center"/>
          </w:tcPr>
          <w:p w14:paraId="07070246">
            <w:pPr>
              <w:jc w:val="center"/>
              <w:rPr>
                <w:rFonts w:hint="eastAsia"/>
                <w:sz w:val="18"/>
              </w:rPr>
            </w:pPr>
            <w:r>
              <w:rPr>
                <w:sz w:val="18"/>
              </w:rPr>
              <w:t>3641</w:t>
            </w:r>
          </w:p>
        </w:tc>
        <w:tc>
          <w:tcPr>
            <w:tcW w:w="1245" w:type="dxa"/>
            <w:vAlign w:val="center"/>
          </w:tcPr>
          <w:p w14:paraId="32EEF0C0">
            <w:pPr>
              <w:jc w:val="center"/>
              <w:rPr>
                <w:rFonts w:hint="eastAsia"/>
                <w:sz w:val="18"/>
              </w:rPr>
            </w:pPr>
            <w:r>
              <w:rPr>
                <w:sz w:val="18"/>
              </w:rPr>
              <w:t>9000</w:t>
            </w:r>
          </w:p>
        </w:tc>
        <w:tc>
          <w:tcPr>
            <w:tcW w:w="1301" w:type="dxa"/>
            <w:vAlign w:val="center"/>
          </w:tcPr>
          <w:p w14:paraId="1396CDDE">
            <w:pPr>
              <w:jc w:val="center"/>
              <w:rPr>
                <w:rFonts w:hint="eastAsia"/>
                <w:sz w:val="18"/>
              </w:rPr>
            </w:pPr>
            <w:r>
              <w:rPr>
                <w:sz w:val="18"/>
              </w:rPr>
              <w:t>单层铝窗</w:t>
            </w:r>
          </w:p>
        </w:tc>
        <w:tc>
          <w:tcPr>
            <w:tcW w:w="1301" w:type="dxa"/>
            <w:vAlign w:val="center"/>
          </w:tcPr>
          <w:p w14:paraId="1B648881">
            <w:pPr>
              <w:jc w:val="center"/>
              <w:rPr>
                <w:rFonts w:hint="eastAsia"/>
                <w:sz w:val="18"/>
              </w:rPr>
            </w:pPr>
            <w:r>
              <w:rPr>
                <w:sz w:val="18"/>
              </w:rPr>
              <w:t>普通玻璃</w:t>
            </w:r>
          </w:p>
        </w:tc>
        <w:tc>
          <w:tcPr>
            <w:tcW w:w="1516" w:type="dxa"/>
            <w:vAlign w:val="center"/>
          </w:tcPr>
          <w:p w14:paraId="7AD581F2">
            <w:pPr>
              <w:jc w:val="center"/>
              <w:rPr>
                <w:rFonts w:hint="eastAsia"/>
                <w:sz w:val="18"/>
              </w:rPr>
            </w:pPr>
            <w:r>
              <w:rPr>
                <w:sz w:val="18"/>
              </w:rPr>
              <w:t>0.89</w:t>
            </w:r>
          </w:p>
        </w:tc>
        <w:tc>
          <w:tcPr>
            <w:tcW w:w="1358" w:type="dxa"/>
            <w:vAlign w:val="center"/>
          </w:tcPr>
          <w:p w14:paraId="6BE70CE2">
            <w:pPr>
              <w:jc w:val="center"/>
              <w:rPr>
                <w:rFonts w:hint="eastAsia"/>
                <w:sz w:val="18"/>
              </w:rPr>
            </w:pPr>
            <w:r>
              <w:rPr>
                <w:sz w:val="18"/>
              </w:rPr>
              <w:t>0.08</w:t>
            </w:r>
          </w:p>
        </w:tc>
      </w:tr>
    </w:tbl>
    <w:p w14:paraId="2EE1E4E5">
      <w:pPr>
        <w:pStyle w:val="3"/>
        <w:rPr>
          <w:rFonts w:hint="eastAsia" w:ascii="宋体" w:hAnsi="宋体"/>
          <w:sz w:val="18"/>
          <w:szCs w:val="18"/>
          <w:lang w:val="en-US"/>
        </w:rPr>
      </w:pPr>
      <w:r>
        <w:rPr>
          <w:rFonts w:ascii="宋体" w:hAnsi="宋体"/>
          <w:sz w:val="18"/>
          <w:szCs w:val="18"/>
          <w:lang w:val="en-US"/>
        </w:rPr>
        <w:t>注：计算考虑了外窗玻璃的污染折减系数影响，系数取值0.9。</w:t>
      </w:r>
    </w:p>
    <w:p w14:paraId="2B170434">
      <w:pPr>
        <w:pStyle w:val="3"/>
        <w:rPr>
          <w:rFonts w:hint="eastAsia" w:ascii="宋体" w:hAnsi="宋体"/>
          <w:sz w:val="18"/>
          <w:szCs w:val="18"/>
          <w:lang w:val="en-US"/>
        </w:rPr>
      </w:pPr>
    </w:p>
    <w:p w14:paraId="2D08FEA8">
      <w:pPr>
        <w:pStyle w:val="3"/>
        <w:rPr>
          <w:rFonts w:hint="eastAsia" w:ascii="宋体" w:hAnsi="宋体"/>
          <w:sz w:val="18"/>
          <w:szCs w:val="18"/>
          <w:lang w:val="en-US"/>
        </w:rPr>
      </w:pPr>
    </w:p>
    <w:p w14:paraId="4D1E3C9C">
      <w:pPr>
        <w:pStyle w:val="3"/>
        <w:rPr>
          <w:rFonts w:hint="eastAsia" w:ascii="宋体" w:hAnsi="宋体"/>
          <w:sz w:val="18"/>
          <w:szCs w:val="18"/>
          <w:lang w:val="en-US"/>
        </w:rPr>
      </w:pPr>
      <w:bookmarkStart w:id="82" w:name="窗污染折减系数"/>
      <w:bookmarkEnd w:id="82"/>
    </w:p>
    <w:p w14:paraId="1C0814C0">
      <w:pPr>
        <w:pStyle w:val="2"/>
        <w:ind w:left="432" w:hanging="432"/>
      </w:pPr>
      <w:bookmarkStart w:id="83" w:name="_Toc28516"/>
      <w:r>
        <w:rPr>
          <w:rFonts w:hint="eastAsia"/>
        </w:rPr>
        <w:t>动态采光达标统计</w:t>
      </w:r>
      <w:bookmarkEnd w:id="83"/>
    </w:p>
    <w:p w14:paraId="7D10C8B0">
      <w:pPr>
        <w:pStyle w:val="3"/>
        <w:ind w:firstLine="420" w:firstLineChars="200"/>
        <w:rPr>
          <w:rFonts w:hint="eastAsia"/>
        </w:rPr>
      </w:pPr>
      <w:r>
        <w:rPr>
          <w:lang w:val="en-US"/>
        </w:rPr>
        <w:t>项目</w:t>
      </w:r>
      <w:r>
        <w:rPr>
          <w:rFonts w:hint="eastAsia"/>
          <w:lang w:val="en-US"/>
        </w:rPr>
        <w:t>中</w:t>
      </w:r>
      <w:r>
        <w:rPr>
          <w:lang w:val="en-US"/>
        </w:rPr>
        <w:t>主要功能房间</w:t>
      </w:r>
      <w:r>
        <w:rPr>
          <w:rFonts w:hint="eastAsia"/>
          <w:lang w:val="en-US"/>
        </w:rPr>
        <w:t>内</w:t>
      </w:r>
      <w:r>
        <w:rPr>
          <w:rFonts w:hint="eastAsia"/>
        </w:rPr>
        <w:t>进行逐时照度计算，统计</w:t>
      </w:r>
      <w:r>
        <w:rPr>
          <w:rFonts w:hint="eastAsia"/>
          <w:lang w:val="en-US"/>
        </w:rPr>
        <w:t>全年</w:t>
      </w:r>
      <w:r>
        <w:rPr>
          <w:lang w:val="en-US"/>
        </w:rPr>
        <w:t>照度</w:t>
      </w:r>
      <w:r>
        <w:rPr>
          <w:rFonts w:hint="eastAsia"/>
          <w:lang w:val="en-US"/>
        </w:rPr>
        <w:t>达标</w:t>
      </w:r>
      <w:r>
        <w:rPr>
          <w:lang w:val="en-US"/>
        </w:rPr>
        <w:t>的时间</w:t>
      </w:r>
      <w:r>
        <w:rPr>
          <w:rFonts w:hint="eastAsia"/>
          <w:lang w:val="en-US"/>
        </w:rPr>
        <w:t>，满足</w:t>
      </w:r>
      <w:r>
        <w:rPr>
          <w:lang w:val="en-US"/>
        </w:rPr>
        <w:t>时</w:t>
      </w:r>
      <w:r>
        <w:rPr>
          <w:rFonts w:hint="eastAsia"/>
          <w:lang w:val="en-US"/>
        </w:rPr>
        <w:t>长</w:t>
      </w:r>
      <w:r>
        <w:rPr>
          <w:lang w:val="en-US"/>
        </w:rPr>
        <w:t>要求的区域即可参与达标统计</w:t>
      </w:r>
      <w:r>
        <w:rPr>
          <w:rFonts w:hint="eastAsia"/>
          <w:lang w:val="en-US"/>
        </w:rPr>
        <w:t>，</w:t>
      </w:r>
      <w:r>
        <w:t>如下表所示：</w:t>
      </w:r>
    </w:p>
    <w:tbl>
      <w:tblPr>
        <w:tblStyle w:val="22"/>
        <w:tblW w:w="9299"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668"/>
        <w:gridCol w:w="856"/>
        <w:gridCol w:w="1304"/>
        <w:gridCol w:w="111"/>
        <w:gridCol w:w="1369"/>
        <w:gridCol w:w="46"/>
        <w:gridCol w:w="621"/>
        <w:gridCol w:w="667"/>
        <w:gridCol w:w="127"/>
        <w:gridCol w:w="812"/>
        <w:gridCol w:w="939"/>
        <w:gridCol w:w="229"/>
        <w:gridCol w:w="710"/>
        <w:gridCol w:w="840"/>
      </w:tblGrid>
      <w:tr w14:paraId="557E53A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shd w:val="clear" w:color="auto" w:fill="E6E6E6"/>
            <w:vAlign w:val="center"/>
          </w:tcPr>
          <w:p w14:paraId="07EFF7F6">
            <w:pPr>
              <w:jc w:val="center"/>
              <w:rPr>
                <w:rFonts w:hint="eastAsia"/>
                <w:sz w:val="18"/>
              </w:rPr>
            </w:pPr>
            <w:r>
              <w:rPr>
                <w:sz w:val="18"/>
              </w:rPr>
              <w:t>楼层</w:t>
            </w:r>
          </w:p>
        </w:tc>
        <w:tc>
          <w:tcPr>
            <w:tcW w:w="2159" w:type="dxa"/>
            <w:gridSpan w:val="2"/>
            <w:shd w:val="clear" w:color="auto" w:fill="E6E6E6"/>
            <w:vAlign w:val="center"/>
          </w:tcPr>
          <w:p w14:paraId="1C083AC3">
            <w:pPr>
              <w:jc w:val="center"/>
              <w:rPr>
                <w:rFonts w:hint="eastAsia"/>
                <w:sz w:val="18"/>
              </w:rPr>
            </w:pPr>
            <w:r>
              <w:rPr>
                <w:sz w:val="18"/>
              </w:rPr>
              <w:t>房间</w:t>
            </w:r>
          </w:p>
        </w:tc>
        <w:tc>
          <w:tcPr>
            <w:tcW w:w="1480" w:type="dxa"/>
            <w:gridSpan w:val="2"/>
            <w:shd w:val="clear" w:color="auto" w:fill="E6E6E6"/>
            <w:vAlign w:val="center"/>
          </w:tcPr>
          <w:p w14:paraId="02C30CA2">
            <w:pPr>
              <w:jc w:val="center"/>
              <w:rPr>
                <w:rFonts w:hint="eastAsia"/>
                <w:sz w:val="18"/>
              </w:rPr>
            </w:pPr>
            <w:r>
              <w:rPr>
                <w:sz w:val="18"/>
              </w:rPr>
              <w:t>对标功能</w:t>
            </w:r>
          </w:p>
        </w:tc>
        <w:tc>
          <w:tcPr>
            <w:tcW w:w="667" w:type="dxa"/>
            <w:gridSpan w:val="2"/>
            <w:shd w:val="clear" w:color="auto" w:fill="E6E6E6"/>
            <w:vAlign w:val="center"/>
          </w:tcPr>
          <w:p w14:paraId="0FC84266">
            <w:pPr>
              <w:jc w:val="center"/>
              <w:rPr>
                <w:rFonts w:hint="eastAsia"/>
                <w:sz w:val="18"/>
              </w:rPr>
            </w:pPr>
            <w:r>
              <w:rPr>
                <w:sz w:val="18"/>
              </w:rPr>
              <w:t>采光</w:t>
            </w:r>
            <w:r>
              <w:rPr>
                <w:sz w:val="18"/>
              </w:rPr>
              <w:br w:type="textWrapping"/>
            </w:r>
            <w:r>
              <w:rPr>
                <w:sz w:val="18"/>
              </w:rPr>
              <w:t>等级</w:t>
            </w:r>
          </w:p>
        </w:tc>
        <w:tc>
          <w:tcPr>
            <w:tcW w:w="667" w:type="dxa"/>
            <w:shd w:val="clear" w:color="auto" w:fill="E6E6E6"/>
            <w:vAlign w:val="center"/>
          </w:tcPr>
          <w:p w14:paraId="10A80898">
            <w:pPr>
              <w:jc w:val="center"/>
              <w:rPr>
                <w:rFonts w:hint="eastAsia"/>
                <w:sz w:val="18"/>
              </w:rPr>
            </w:pPr>
            <w:r>
              <w:rPr>
                <w:sz w:val="18"/>
              </w:rPr>
              <w:t>采光</w:t>
            </w:r>
            <w:r>
              <w:rPr>
                <w:sz w:val="18"/>
              </w:rPr>
              <w:br w:type="textWrapping"/>
            </w:r>
            <w:r>
              <w:rPr>
                <w:sz w:val="18"/>
              </w:rPr>
              <w:t>类型</w:t>
            </w:r>
          </w:p>
        </w:tc>
        <w:tc>
          <w:tcPr>
            <w:tcW w:w="939" w:type="dxa"/>
            <w:gridSpan w:val="2"/>
            <w:shd w:val="clear" w:color="auto" w:fill="E6E6E6"/>
            <w:vAlign w:val="center"/>
          </w:tcPr>
          <w:p w14:paraId="195E68EB">
            <w:pPr>
              <w:jc w:val="center"/>
              <w:rPr>
                <w:rFonts w:hint="eastAsia"/>
                <w:sz w:val="18"/>
              </w:rPr>
            </w:pPr>
            <w:r>
              <w:rPr>
                <w:sz w:val="18"/>
              </w:rPr>
              <w:t>设计照度</w:t>
            </w:r>
            <w:r>
              <w:rPr>
                <w:sz w:val="18"/>
              </w:rPr>
              <w:br w:type="textWrapping"/>
            </w:r>
            <w:r>
              <w:rPr>
                <w:sz w:val="18"/>
              </w:rPr>
              <w:t>要求(Lx)</w:t>
            </w:r>
          </w:p>
        </w:tc>
        <w:tc>
          <w:tcPr>
            <w:tcW w:w="939" w:type="dxa"/>
            <w:shd w:val="clear" w:color="auto" w:fill="E6E6E6"/>
            <w:vAlign w:val="center"/>
          </w:tcPr>
          <w:p w14:paraId="55EBAD9A">
            <w:pPr>
              <w:jc w:val="center"/>
              <w:rPr>
                <w:rFonts w:hint="eastAsia"/>
                <w:sz w:val="18"/>
              </w:rPr>
            </w:pPr>
            <w:r>
              <w:rPr>
                <w:sz w:val="18"/>
              </w:rPr>
              <w:t>房间面积</w:t>
            </w:r>
            <w:r>
              <w:rPr>
                <w:sz w:val="18"/>
              </w:rPr>
              <w:br w:type="textWrapping"/>
            </w:r>
            <w:r>
              <w:rPr>
                <w:sz w:val="18"/>
              </w:rPr>
              <w:t>(m2)</w:t>
            </w:r>
          </w:p>
        </w:tc>
        <w:tc>
          <w:tcPr>
            <w:tcW w:w="939" w:type="dxa"/>
            <w:gridSpan w:val="2"/>
            <w:shd w:val="clear" w:color="auto" w:fill="E6E6E6"/>
            <w:vAlign w:val="center"/>
          </w:tcPr>
          <w:p w14:paraId="4D6FC98E">
            <w:pPr>
              <w:jc w:val="center"/>
              <w:rPr>
                <w:rFonts w:hint="eastAsia"/>
                <w:sz w:val="18"/>
              </w:rPr>
            </w:pPr>
            <w:r>
              <w:rPr>
                <w:sz w:val="18"/>
              </w:rPr>
              <w:t>达标面积</w:t>
            </w:r>
            <w:r>
              <w:rPr>
                <w:sz w:val="18"/>
              </w:rPr>
              <w:br w:type="textWrapping"/>
            </w:r>
            <w:r>
              <w:rPr>
                <w:sz w:val="18"/>
              </w:rPr>
              <w:t>比例(%)</w:t>
            </w:r>
          </w:p>
        </w:tc>
        <w:tc>
          <w:tcPr>
            <w:tcW w:w="837" w:type="dxa"/>
            <w:shd w:val="clear" w:color="auto" w:fill="E6E6E6"/>
            <w:vAlign w:val="center"/>
          </w:tcPr>
          <w:p w14:paraId="549439E8">
            <w:pPr>
              <w:jc w:val="center"/>
              <w:rPr>
                <w:rFonts w:hint="eastAsia"/>
                <w:sz w:val="18"/>
              </w:rPr>
            </w:pPr>
            <w:r>
              <w:rPr>
                <w:sz w:val="18"/>
              </w:rPr>
              <w:t>结论</w:t>
            </w:r>
          </w:p>
        </w:tc>
      </w:tr>
      <w:tr w14:paraId="6C2EFE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restart"/>
            <w:vAlign w:val="center"/>
          </w:tcPr>
          <w:p w14:paraId="6A5BBD07">
            <w:pPr>
              <w:jc w:val="center"/>
              <w:rPr>
                <w:rFonts w:hint="eastAsia"/>
                <w:sz w:val="18"/>
              </w:rPr>
            </w:pPr>
            <w:r>
              <w:rPr>
                <w:sz w:val="18"/>
              </w:rPr>
              <w:t>1</w:t>
            </w:r>
          </w:p>
        </w:tc>
        <w:tc>
          <w:tcPr>
            <w:tcW w:w="2159" w:type="dxa"/>
            <w:gridSpan w:val="2"/>
            <w:vAlign w:val="center"/>
          </w:tcPr>
          <w:p w14:paraId="5C6F9872">
            <w:pPr>
              <w:jc w:val="center"/>
              <w:rPr>
                <w:rFonts w:hint="eastAsia"/>
                <w:sz w:val="18"/>
              </w:rPr>
            </w:pPr>
            <w:r>
              <w:rPr>
                <w:sz w:val="18"/>
              </w:rPr>
              <w:t>1001[进站大厅]</w:t>
            </w:r>
          </w:p>
        </w:tc>
        <w:tc>
          <w:tcPr>
            <w:tcW w:w="1480" w:type="dxa"/>
            <w:gridSpan w:val="2"/>
            <w:vAlign w:val="center"/>
          </w:tcPr>
          <w:p w14:paraId="403844A0">
            <w:pPr>
              <w:jc w:val="center"/>
              <w:rPr>
                <w:rFonts w:hint="eastAsia"/>
                <w:sz w:val="18"/>
              </w:rPr>
            </w:pPr>
            <w:r>
              <w:rPr>
                <w:sz w:val="18"/>
              </w:rPr>
              <w:t>进站大厅</w:t>
            </w:r>
          </w:p>
        </w:tc>
        <w:tc>
          <w:tcPr>
            <w:tcW w:w="667" w:type="dxa"/>
            <w:gridSpan w:val="2"/>
            <w:vAlign w:val="center"/>
          </w:tcPr>
          <w:p w14:paraId="49AD8797">
            <w:pPr>
              <w:jc w:val="center"/>
              <w:rPr>
                <w:rFonts w:hint="eastAsia"/>
                <w:sz w:val="18"/>
              </w:rPr>
            </w:pPr>
            <w:r>
              <w:rPr>
                <w:sz w:val="18"/>
              </w:rPr>
              <w:t>III</w:t>
            </w:r>
          </w:p>
        </w:tc>
        <w:tc>
          <w:tcPr>
            <w:tcW w:w="667" w:type="dxa"/>
            <w:vAlign w:val="center"/>
          </w:tcPr>
          <w:p w14:paraId="2137810D">
            <w:pPr>
              <w:jc w:val="center"/>
              <w:rPr>
                <w:rFonts w:hint="eastAsia"/>
                <w:sz w:val="18"/>
              </w:rPr>
            </w:pPr>
            <w:r>
              <w:rPr>
                <w:sz w:val="18"/>
              </w:rPr>
              <w:t>侧面</w:t>
            </w:r>
          </w:p>
        </w:tc>
        <w:tc>
          <w:tcPr>
            <w:tcW w:w="939" w:type="dxa"/>
            <w:gridSpan w:val="2"/>
            <w:vAlign w:val="center"/>
          </w:tcPr>
          <w:p w14:paraId="695E975A">
            <w:pPr>
              <w:jc w:val="center"/>
              <w:rPr>
                <w:rFonts w:hint="eastAsia"/>
                <w:sz w:val="18"/>
              </w:rPr>
            </w:pPr>
            <w:r>
              <w:rPr>
                <w:sz w:val="18"/>
              </w:rPr>
              <w:t>450</w:t>
            </w:r>
          </w:p>
        </w:tc>
        <w:tc>
          <w:tcPr>
            <w:tcW w:w="939" w:type="dxa"/>
            <w:vAlign w:val="center"/>
          </w:tcPr>
          <w:p w14:paraId="6CE14A68">
            <w:pPr>
              <w:jc w:val="center"/>
              <w:rPr>
                <w:rFonts w:hint="eastAsia"/>
                <w:sz w:val="18"/>
              </w:rPr>
            </w:pPr>
            <w:r>
              <w:rPr>
                <w:sz w:val="18"/>
              </w:rPr>
              <w:t>1220.76</w:t>
            </w:r>
          </w:p>
        </w:tc>
        <w:tc>
          <w:tcPr>
            <w:tcW w:w="939" w:type="dxa"/>
            <w:gridSpan w:val="2"/>
            <w:vAlign w:val="center"/>
          </w:tcPr>
          <w:p w14:paraId="19F07B82">
            <w:pPr>
              <w:jc w:val="center"/>
              <w:rPr>
                <w:rFonts w:hint="eastAsia"/>
                <w:sz w:val="18"/>
              </w:rPr>
            </w:pPr>
            <w:r>
              <w:rPr>
                <w:sz w:val="18"/>
              </w:rPr>
              <w:t>77</w:t>
            </w:r>
          </w:p>
        </w:tc>
        <w:tc>
          <w:tcPr>
            <w:tcW w:w="837" w:type="dxa"/>
            <w:vAlign w:val="center"/>
          </w:tcPr>
          <w:p w14:paraId="39BEEA4A">
            <w:pPr>
              <w:jc w:val="center"/>
              <w:rPr>
                <w:rFonts w:hint="eastAsia"/>
                <w:sz w:val="18"/>
              </w:rPr>
            </w:pPr>
            <w:r>
              <w:rPr>
                <w:sz w:val="18"/>
              </w:rPr>
              <w:t>满足</w:t>
            </w:r>
          </w:p>
        </w:tc>
      </w:tr>
      <w:tr w14:paraId="7D991D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1E000D5">
            <w:pPr>
              <w:jc w:val="center"/>
              <w:rPr>
                <w:rFonts w:hint="eastAsia"/>
                <w:sz w:val="18"/>
              </w:rPr>
            </w:pPr>
          </w:p>
        </w:tc>
        <w:tc>
          <w:tcPr>
            <w:tcW w:w="2159" w:type="dxa"/>
            <w:gridSpan w:val="2"/>
            <w:vAlign w:val="center"/>
          </w:tcPr>
          <w:p w14:paraId="698CD241">
            <w:pPr>
              <w:jc w:val="center"/>
              <w:rPr>
                <w:rFonts w:hint="eastAsia"/>
                <w:sz w:val="18"/>
              </w:rPr>
            </w:pPr>
            <w:r>
              <w:rPr>
                <w:sz w:val="18"/>
              </w:rPr>
              <w:t>1003[出站大厅]</w:t>
            </w:r>
          </w:p>
        </w:tc>
        <w:tc>
          <w:tcPr>
            <w:tcW w:w="1480" w:type="dxa"/>
            <w:gridSpan w:val="2"/>
            <w:vAlign w:val="center"/>
          </w:tcPr>
          <w:p w14:paraId="5A6AF083">
            <w:pPr>
              <w:jc w:val="center"/>
              <w:rPr>
                <w:rFonts w:hint="eastAsia"/>
                <w:sz w:val="18"/>
              </w:rPr>
            </w:pPr>
            <w:r>
              <w:rPr>
                <w:sz w:val="18"/>
              </w:rPr>
              <w:t>出站大厅</w:t>
            </w:r>
          </w:p>
        </w:tc>
        <w:tc>
          <w:tcPr>
            <w:tcW w:w="667" w:type="dxa"/>
            <w:gridSpan w:val="2"/>
            <w:vAlign w:val="center"/>
          </w:tcPr>
          <w:p w14:paraId="5399B6D1">
            <w:pPr>
              <w:jc w:val="center"/>
              <w:rPr>
                <w:rFonts w:hint="eastAsia"/>
                <w:sz w:val="18"/>
              </w:rPr>
            </w:pPr>
            <w:r>
              <w:rPr>
                <w:sz w:val="18"/>
              </w:rPr>
              <w:t>IV</w:t>
            </w:r>
          </w:p>
        </w:tc>
        <w:tc>
          <w:tcPr>
            <w:tcW w:w="667" w:type="dxa"/>
            <w:vAlign w:val="center"/>
          </w:tcPr>
          <w:p w14:paraId="4B0758FA">
            <w:pPr>
              <w:jc w:val="center"/>
              <w:rPr>
                <w:rFonts w:hint="eastAsia"/>
                <w:sz w:val="18"/>
              </w:rPr>
            </w:pPr>
            <w:r>
              <w:rPr>
                <w:sz w:val="18"/>
              </w:rPr>
              <w:t>侧面</w:t>
            </w:r>
          </w:p>
        </w:tc>
        <w:tc>
          <w:tcPr>
            <w:tcW w:w="939" w:type="dxa"/>
            <w:gridSpan w:val="2"/>
            <w:vAlign w:val="center"/>
          </w:tcPr>
          <w:p w14:paraId="73ED3B9E">
            <w:pPr>
              <w:jc w:val="center"/>
              <w:rPr>
                <w:rFonts w:hint="eastAsia"/>
                <w:sz w:val="18"/>
              </w:rPr>
            </w:pPr>
            <w:r>
              <w:rPr>
                <w:sz w:val="18"/>
              </w:rPr>
              <w:t>300</w:t>
            </w:r>
          </w:p>
        </w:tc>
        <w:tc>
          <w:tcPr>
            <w:tcW w:w="939" w:type="dxa"/>
            <w:vAlign w:val="center"/>
          </w:tcPr>
          <w:p w14:paraId="6F152391">
            <w:pPr>
              <w:jc w:val="center"/>
              <w:rPr>
                <w:rFonts w:hint="eastAsia"/>
                <w:sz w:val="18"/>
              </w:rPr>
            </w:pPr>
            <w:r>
              <w:rPr>
                <w:sz w:val="18"/>
              </w:rPr>
              <w:t>393.48</w:t>
            </w:r>
          </w:p>
        </w:tc>
        <w:tc>
          <w:tcPr>
            <w:tcW w:w="939" w:type="dxa"/>
            <w:gridSpan w:val="2"/>
            <w:vAlign w:val="center"/>
          </w:tcPr>
          <w:p w14:paraId="19026598">
            <w:pPr>
              <w:jc w:val="center"/>
              <w:rPr>
                <w:rFonts w:hint="eastAsia"/>
                <w:sz w:val="18"/>
              </w:rPr>
            </w:pPr>
            <w:r>
              <w:rPr>
                <w:sz w:val="18"/>
              </w:rPr>
              <w:t>100</w:t>
            </w:r>
          </w:p>
        </w:tc>
        <w:tc>
          <w:tcPr>
            <w:tcW w:w="837" w:type="dxa"/>
            <w:vAlign w:val="center"/>
          </w:tcPr>
          <w:p w14:paraId="0C002BB3">
            <w:pPr>
              <w:jc w:val="center"/>
              <w:rPr>
                <w:rFonts w:hint="eastAsia"/>
                <w:sz w:val="18"/>
              </w:rPr>
            </w:pPr>
            <w:r>
              <w:rPr>
                <w:sz w:val="18"/>
              </w:rPr>
              <w:t>满足</w:t>
            </w:r>
          </w:p>
        </w:tc>
      </w:tr>
      <w:tr w14:paraId="7721F45E">
        <w:tblPrEx>
          <w:tblCellMar>
            <w:top w:w="0" w:type="dxa"/>
            <w:left w:w="108" w:type="dxa"/>
            <w:bottom w:w="0" w:type="dxa"/>
            <w:right w:w="108" w:type="dxa"/>
          </w:tblCellMar>
        </w:tblPrEx>
        <w:tc>
          <w:tcPr>
            <w:tcW w:w="667" w:type="dxa"/>
            <w:vMerge w:val="continue"/>
            <w:vAlign w:val="center"/>
          </w:tcPr>
          <w:p w14:paraId="760745A1">
            <w:pPr>
              <w:jc w:val="center"/>
              <w:rPr>
                <w:rFonts w:hint="eastAsia"/>
                <w:sz w:val="18"/>
              </w:rPr>
            </w:pPr>
          </w:p>
        </w:tc>
        <w:tc>
          <w:tcPr>
            <w:tcW w:w="2159" w:type="dxa"/>
            <w:gridSpan w:val="2"/>
            <w:vAlign w:val="center"/>
          </w:tcPr>
          <w:p w14:paraId="10072628">
            <w:pPr>
              <w:jc w:val="center"/>
              <w:rPr>
                <w:rFonts w:hint="eastAsia"/>
                <w:sz w:val="18"/>
              </w:rPr>
            </w:pPr>
            <w:r>
              <w:rPr>
                <w:sz w:val="18"/>
              </w:rPr>
              <w:t>1004[进站大厅]</w:t>
            </w:r>
          </w:p>
        </w:tc>
        <w:tc>
          <w:tcPr>
            <w:tcW w:w="1480" w:type="dxa"/>
            <w:gridSpan w:val="2"/>
            <w:vAlign w:val="center"/>
          </w:tcPr>
          <w:p w14:paraId="7D4F78F6">
            <w:pPr>
              <w:jc w:val="center"/>
              <w:rPr>
                <w:rFonts w:hint="eastAsia"/>
                <w:sz w:val="18"/>
              </w:rPr>
            </w:pPr>
            <w:r>
              <w:rPr>
                <w:sz w:val="18"/>
              </w:rPr>
              <w:t>进站大厅</w:t>
            </w:r>
          </w:p>
        </w:tc>
        <w:tc>
          <w:tcPr>
            <w:tcW w:w="667" w:type="dxa"/>
            <w:gridSpan w:val="2"/>
            <w:vAlign w:val="center"/>
          </w:tcPr>
          <w:p w14:paraId="6CE06A8D">
            <w:pPr>
              <w:jc w:val="center"/>
              <w:rPr>
                <w:rFonts w:hint="eastAsia"/>
                <w:sz w:val="18"/>
              </w:rPr>
            </w:pPr>
            <w:r>
              <w:rPr>
                <w:sz w:val="18"/>
              </w:rPr>
              <w:t>III</w:t>
            </w:r>
          </w:p>
        </w:tc>
        <w:tc>
          <w:tcPr>
            <w:tcW w:w="667" w:type="dxa"/>
            <w:vAlign w:val="center"/>
          </w:tcPr>
          <w:p w14:paraId="7864A6B8">
            <w:pPr>
              <w:jc w:val="center"/>
              <w:rPr>
                <w:rFonts w:hint="eastAsia"/>
                <w:sz w:val="18"/>
              </w:rPr>
            </w:pPr>
            <w:r>
              <w:rPr>
                <w:sz w:val="18"/>
              </w:rPr>
              <w:t>侧面</w:t>
            </w:r>
          </w:p>
        </w:tc>
        <w:tc>
          <w:tcPr>
            <w:tcW w:w="939" w:type="dxa"/>
            <w:gridSpan w:val="2"/>
            <w:vAlign w:val="center"/>
          </w:tcPr>
          <w:p w14:paraId="485CD8A7">
            <w:pPr>
              <w:jc w:val="center"/>
              <w:rPr>
                <w:rFonts w:hint="eastAsia"/>
                <w:sz w:val="18"/>
              </w:rPr>
            </w:pPr>
            <w:r>
              <w:rPr>
                <w:sz w:val="18"/>
              </w:rPr>
              <w:t>450</w:t>
            </w:r>
          </w:p>
        </w:tc>
        <w:tc>
          <w:tcPr>
            <w:tcW w:w="939" w:type="dxa"/>
            <w:vAlign w:val="center"/>
          </w:tcPr>
          <w:p w14:paraId="2CF06998">
            <w:pPr>
              <w:jc w:val="center"/>
              <w:rPr>
                <w:rFonts w:hint="eastAsia"/>
                <w:sz w:val="18"/>
              </w:rPr>
            </w:pPr>
            <w:r>
              <w:rPr>
                <w:sz w:val="18"/>
              </w:rPr>
              <w:t>313.99</w:t>
            </w:r>
          </w:p>
        </w:tc>
        <w:tc>
          <w:tcPr>
            <w:tcW w:w="939" w:type="dxa"/>
            <w:gridSpan w:val="2"/>
            <w:vAlign w:val="center"/>
          </w:tcPr>
          <w:p w14:paraId="1E0FA76A">
            <w:pPr>
              <w:jc w:val="center"/>
              <w:rPr>
                <w:rFonts w:hint="eastAsia"/>
                <w:sz w:val="18"/>
              </w:rPr>
            </w:pPr>
            <w:r>
              <w:rPr>
                <w:sz w:val="18"/>
              </w:rPr>
              <w:t>100</w:t>
            </w:r>
          </w:p>
        </w:tc>
        <w:tc>
          <w:tcPr>
            <w:tcW w:w="837" w:type="dxa"/>
            <w:vAlign w:val="center"/>
          </w:tcPr>
          <w:p w14:paraId="59965404">
            <w:pPr>
              <w:jc w:val="center"/>
              <w:rPr>
                <w:rFonts w:hint="eastAsia"/>
                <w:sz w:val="18"/>
              </w:rPr>
            </w:pPr>
            <w:r>
              <w:rPr>
                <w:sz w:val="18"/>
              </w:rPr>
              <w:t>满足</w:t>
            </w:r>
          </w:p>
        </w:tc>
      </w:tr>
      <w:tr w14:paraId="41B656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CA8AEF6">
            <w:pPr>
              <w:jc w:val="center"/>
              <w:rPr>
                <w:rFonts w:hint="eastAsia"/>
                <w:sz w:val="18"/>
              </w:rPr>
            </w:pPr>
          </w:p>
        </w:tc>
        <w:tc>
          <w:tcPr>
            <w:tcW w:w="2159" w:type="dxa"/>
            <w:gridSpan w:val="2"/>
            <w:vAlign w:val="center"/>
          </w:tcPr>
          <w:p w14:paraId="1E4CF41A">
            <w:pPr>
              <w:jc w:val="center"/>
              <w:rPr>
                <w:rFonts w:hint="eastAsia"/>
                <w:sz w:val="18"/>
              </w:rPr>
            </w:pPr>
            <w:r>
              <w:rPr>
                <w:sz w:val="18"/>
              </w:rPr>
              <w:t>1005[进站大厅]</w:t>
            </w:r>
          </w:p>
        </w:tc>
        <w:tc>
          <w:tcPr>
            <w:tcW w:w="1480" w:type="dxa"/>
            <w:gridSpan w:val="2"/>
            <w:vAlign w:val="center"/>
          </w:tcPr>
          <w:p w14:paraId="093D501B">
            <w:pPr>
              <w:jc w:val="center"/>
              <w:rPr>
                <w:rFonts w:hint="eastAsia"/>
                <w:sz w:val="18"/>
              </w:rPr>
            </w:pPr>
            <w:r>
              <w:rPr>
                <w:sz w:val="18"/>
              </w:rPr>
              <w:t>进站大厅</w:t>
            </w:r>
          </w:p>
        </w:tc>
        <w:tc>
          <w:tcPr>
            <w:tcW w:w="667" w:type="dxa"/>
            <w:gridSpan w:val="2"/>
            <w:vAlign w:val="center"/>
          </w:tcPr>
          <w:p w14:paraId="1036DA4D">
            <w:pPr>
              <w:jc w:val="center"/>
              <w:rPr>
                <w:rFonts w:hint="eastAsia"/>
                <w:sz w:val="18"/>
              </w:rPr>
            </w:pPr>
            <w:r>
              <w:rPr>
                <w:sz w:val="18"/>
              </w:rPr>
              <w:t>III</w:t>
            </w:r>
          </w:p>
        </w:tc>
        <w:tc>
          <w:tcPr>
            <w:tcW w:w="667" w:type="dxa"/>
            <w:vAlign w:val="center"/>
          </w:tcPr>
          <w:p w14:paraId="2361822F">
            <w:pPr>
              <w:jc w:val="center"/>
              <w:rPr>
                <w:rFonts w:hint="eastAsia"/>
                <w:sz w:val="18"/>
              </w:rPr>
            </w:pPr>
            <w:r>
              <w:rPr>
                <w:sz w:val="18"/>
              </w:rPr>
              <w:t>侧面</w:t>
            </w:r>
          </w:p>
        </w:tc>
        <w:tc>
          <w:tcPr>
            <w:tcW w:w="939" w:type="dxa"/>
            <w:gridSpan w:val="2"/>
            <w:vAlign w:val="center"/>
          </w:tcPr>
          <w:p w14:paraId="6ECC001D">
            <w:pPr>
              <w:jc w:val="center"/>
              <w:rPr>
                <w:rFonts w:hint="eastAsia"/>
                <w:sz w:val="18"/>
              </w:rPr>
            </w:pPr>
            <w:r>
              <w:rPr>
                <w:sz w:val="18"/>
              </w:rPr>
              <w:t>450</w:t>
            </w:r>
          </w:p>
        </w:tc>
        <w:tc>
          <w:tcPr>
            <w:tcW w:w="939" w:type="dxa"/>
            <w:vAlign w:val="center"/>
          </w:tcPr>
          <w:p w14:paraId="232D5DD6">
            <w:pPr>
              <w:jc w:val="center"/>
              <w:rPr>
                <w:rFonts w:hint="eastAsia"/>
                <w:sz w:val="18"/>
              </w:rPr>
            </w:pPr>
            <w:r>
              <w:rPr>
                <w:sz w:val="18"/>
              </w:rPr>
              <w:t>312.98</w:t>
            </w:r>
          </w:p>
        </w:tc>
        <w:tc>
          <w:tcPr>
            <w:tcW w:w="939" w:type="dxa"/>
            <w:gridSpan w:val="2"/>
            <w:vAlign w:val="center"/>
          </w:tcPr>
          <w:p w14:paraId="1E75939D">
            <w:pPr>
              <w:jc w:val="center"/>
              <w:rPr>
                <w:rFonts w:hint="eastAsia"/>
                <w:sz w:val="18"/>
              </w:rPr>
            </w:pPr>
            <w:r>
              <w:rPr>
                <w:sz w:val="18"/>
              </w:rPr>
              <w:t>100</w:t>
            </w:r>
          </w:p>
        </w:tc>
        <w:tc>
          <w:tcPr>
            <w:tcW w:w="837" w:type="dxa"/>
            <w:vAlign w:val="center"/>
          </w:tcPr>
          <w:p w14:paraId="1FACC2B5">
            <w:pPr>
              <w:jc w:val="center"/>
              <w:rPr>
                <w:rFonts w:hint="eastAsia"/>
                <w:sz w:val="18"/>
              </w:rPr>
            </w:pPr>
            <w:r>
              <w:rPr>
                <w:sz w:val="18"/>
              </w:rPr>
              <w:t>满足</w:t>
            </w:r>
          </w:p>
        </w:tc>
      </w:tr>
      <w:tr w14:paraId="4BD32B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B33514C">
            <w:pPr>
              <w:jc w:val="center"/>
              <w:rPr>
                <w:rFonts w:hint="eastAsia"/>
                <w:sz w:val="18"/>
              </w:rPr>
            </w:pPr>
          </w:p>
        </w:tc>
        <w:tc>
          <w:tcPr>
            <w:tcW w:w="2159" w:type="dxa"/>
            <w:gridSpan w:val="2"/>
            <w:vAlign w:val="center"/>
          </w:tcPr>
          <w:p w14:paraId="4AC284FC">
            <w:pPr>
              <w:jc w:val="center"/>
              <w:rPr>
                <w:rFonts w:hint="eastAsia"/>
                <w:sz w:val="18"/>
              </w:rPr>
            </w:pPr>
            <w:r>
              <w:rPr>
                <w:sz w:val="18"/>
              </w:rPr>
              <w:t>1006[进站大厅]</w:t>
            </w:r>
          </w:p>
        </w:tc>
        <w:tc>
          <w:tcPr>
            <w:tcW w:w="1480" w:type="dxa"/>
            <w:gridSpan w:val="2"/>
            <w:vAlign w:val="center"/>
          </w:tcPr>
          <w:p w14:paraId="2374901D">
            <w:pPr>
              <w:jc w:val="center"/>
              <w:rPr>
                <w:rFonts w:hint="eastAsia"/>
                <w:sz w:val="18"/>
              </w:rPr>
            </w:pPr>
            <w:r>
              <w:rPr>
                <w:sz w:val="18"/>
              </w:rPr>
              <w:t>进站大厅</w:t>
            </w:r>
          </w:p>
        </w:tc>
        <w:tc>
          <w:tcPr>
            <w:tcW w:w="667" w:type="dxa"/>
            <w:gridSpan w:val="2"/>
            <w:vAlign w:val="center"/>
          </w:tcPr>
          <w:p w14:paraId="49C976D6">
            <w:pPr>
              <w:jc w:val="center"/>
              <w:rPr>
                <w:rFonts w:hint="eastAsia"/>
                <w:sz w:val="18"/>
              </w:rPr>
            </w:pPr>
            <w:r>
              <w:rPr>
                <w:sz w:val="18"/>
              </w:rPr>
              <w:t>III</w:t>
            </w:r>
          </w:p>
        </w:tc>
        <w:tc>
          <w:tcPr>
            <w:tcW w:w="667" w:type="dxa"/>
            <w:vAlign w:val="center"/>
          </w:tcPr>
          <w:p w14:paraId="50E0C276">
            <w:pPr>
              <w:jc w:val="center"/>
              <w:rPr>
                <w:rFonts w:hint="eastAsia"/>
                <w:sz w:val="18"/>
              </w:rPr>
            </w:pPr>
            <w:r>
              <w:rPr>
                <w:sz w:val="18"/>
              </w:rPr>
              <w:t>侧面</w:t>
            </w:r>
          </w:p>
        </w:tc>
        <w:tc>
          <w:tcPr>
            <w:tcW w:w="939" w:type="dxa"/>
            <w:gridSpan w:val="2"/>
            <w:vAlign w:val="center"/>
          </w:tcPr>
          <w:p w14:paraId="59911716">
            <w:pPr>
              <w:jc w:val="center"/>
              <w:rPr>
                <w:rFonts w:hint="eastAsia"/>
                <w:sz w:val="18"/>
              </w:rPr>
            </w:pPr>
            <w:r>
              <w:rPr>
                <w:sz w:val="18"/>
              </w:rPr>
              <w:t>450</w:t>
            </w:r>
          </w:p>
        </w:tc>
        <w:tc>
          <w:tcPr>
            <w:tcW w:w="939" w:type="dxa"/>
            <w:vAlign w:val="center"/>
          </w:tcPr>
          <w:p w14:paraId="2E2F8840">
            <w:pPr>
              <w:jc w:val="center"/>
              <w:rPr>
                <w:rFonts w:hint="eastAsia"/>
                <w:sz w:val="18"/>
              </w:rPr>
            </w:pPr>
            <w:r>
              <w:rPr>
                <w:sz w:val="18"/>
              </w:rPr>
              <w:t>274.13</w:t>
            </w:r>
          </w:p>
        </w:tc>
        <w:tc>
          <w:tcPr>
            <w:tcW w:w="939" w:type="dxa"/>
            <w:gridSpan w:val="2"/>
            <w:vAlign w:val="center"/>
          </w:tcPr>
          <w:p w14:paraId="708AD03F">
            <w:pPr>
              <w:jc w:val="center"/>
              <w:rPr>
                <w:rFonts w:hint="eastAsia"/>
                <w:sz w:val="18"/>
              </w:rPr>
            </w:pPr>
            <w:r>
              <w:rPr>
                <w:sz w:val="18"/>
              </w:rPr>
              <w:t>100</w:t>
            </w:r>
          </w:p>
        </w:tc>
        <w:tc>
          <w:tcPr>
            <w:tcW w:w="837" w:type="dxa"/>
            <w:vAlign w:val="center"/>
          </w:tcPr>
          <w:p w14:paraId="1863E84A">
            <w:pPr>
              <w:jc w:val="center"/>
              <w:rPr>
                <w:rFonts w:hint="eastAsia"/>
                <w:sz w:val="18"/>
              </w:rPr>
            </w:pPr>
            <w:r>
              <w:rPr>
                <w:sz w:val="18"/>
              </w:rPr>
              <w:t>满足</w:t>
            </w:r>
          </w:p>
        </w:tc>
      </w:tr>
      <w:tr w14:paraId="5D1DA9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7F45791F">
            <w:pPr>
              <w:jc w:val="center"/>
              <w:rPr>
                <w:rFonts w:hint="eastAsia"/>
                <w:sz w:val="18"/>
              </w:rPr>
            </w:pPr>
          </w:p>
        </w:tc>
        <w:tc>
          <w:tcPr>
            <w:tcW w:w="2159" w:type="dxa"/>
            <w:gridSpan w:val="2"/>
            <w:vAlign w:val="center"/>
          </w:tcPr>
          <w:p w14:paraId="274485EF">
            <w:pPr>
              <w:jc w:val="center"/>
              <w:rPr>
                <w:rFonts w:hint="eastAsia"/>
                <w:sz w:val="18"/>
              </w:rPr>
            </w:pPr>
            <w:r>
              <w:rPr>
                <w:sz w:val="18"/>
              </w:rPr>
              <w:t>1007[办公室]</w:t>
            </w:r>
          </w:p>
        </w:tc>
        <w:tc>
          <w:tcPr>
            <w:tcW w:w="1480" w:type="dxa"/>
            <w:gridSpan w:val="2"/>
            <w:vAlign w:val="center"/>
          </w:tcPr>
          <w:p w14:paraId="0AD2FC6B">
            <w:pPr>
              <w:jc w:val="center"/>
              <w:rPr>
                <w:rFonts w:hint="eastAsia"/>
                <w:sz w:val="18"/>
              </w:rPr>
            </w:pPr>
            <w:r>
              <w:rPr>
                <w:sz w:val="18"/>
              </w:rPr>
              <w:t>办公室</w:t>
            </w:r>
          </w:p>
        </w:tc>
        <w:tc>
          <w:tcPr>
            <w:tcW w:w="667" w:type="dxa"/>
            <w:gridSpan w:val="2"/>
            <w:vAlign w:val="center"/>
          </w:tcPr>
          <w:p w14:paraId="5B2A3923">
            <w:pPr>
              <w:jc w:val="center"/>
              <w:rPr>
                <w:rFonts w:hint="eastAsia"/>
                <w:sz w:val="18"/>
              </w:rPr>
            </w:pPr>
            <w:r>
              <w:rPr>
                <w:sz w:val="18"/>
              </w:rPr>
              <w:t>III</w:t>
            </w:r>
          </w:p>
        </w:tc>
        <w:tc>
          <w:tcPr>
            <w:tcW w:w="667" w:type="dxa"/>
            <w:vAlign w:val="center"/>
          </w:tcPr>
          <w:p w14:paraId="7DDECA41">
            <w:pPr>
              <w:jc w:val="center"/>
              <w:rPr>
                <w:rFonts w:hint="eastAsia"/>
                <w:sz w:val="18"/>
              </w:rPr>
            </w:pPr>
            <w:r>
              <w:rPr>
                <w:sz w:val="18"/>
              </w:rPr>
              <w:t>侧面</w:t>
            </w:r>
          </w:p>
        </w:tc>
        <w:tc>
          <w:tcPr>
            <w:tcW w:w="939" w:type="dxa"/>
            <w:gridSpan w:val="2"/>
            <w:vAlign w:val="center"/>
          </w:tcPr>
          <w:p w14:paraId="670217F2">
            <w:pPr>
              <w:jc w:val="center"/>
              <w:rPr>
                <w:rFonts w:hint="eastAsia"/>
                <w:sz w:val="18"/>
              </w:rPr>
            </w:pPr>
            <w:r>
              <w:rPr>
                <w:sz w:val="18"/>
              </w:rPr>
              <w:t>450</w:t>
            </w:r>
          </w:p>
        </w:tc>
        <w:tc>
          <w:tcPr>
            <w:tcW w:w="939" w:type="dxa"/>
            <w:vAlign w:val="center"/>
          </w:tcPr>
          <w:p w14:paraId="565D9453">
            <w:pPr>
              <w:jc w:val="center"/>
              <w:rPr>
                <w:rFonts w:hint="eastAsia"/>
                <w:sz w:val="18"/>
              </w:rPr>
            </w:pPr>
            <w:r>
              <w:rPr>
                <w:sz w:val="18"/>
              </w:rPr>
              <w:t>233.89</w:t>
            </w:r>
          </w:p>
        </w:tc>
        <w:tc>
          <w:tcPr>
            <w:tcW w:w="939" w:type="dxa"/>
            <w:gridSpan w:val="2"/>
            <w:vAlign w:val="center"/>
          </w:tcPr>
          <w:p w14:paraId="5F102631">
            <w:pPr>
              <w:jc w:val="center"/>
              <w:rPr>
                <w:rFonts w:hint="eastAsia"/>
                <w:sz w:val="18"/>
              </w:rPr>
            </w:pPr>
            <w:r>
              <w:rPr>
                <w:sz w:val="18"/>
              </w:rPr>
              <w:t>96</w:t>
            </w:r>
          </w:p>
        </w:tc>
        <w:tc>
          <w:tcPr>
            <w:tcW w:w="837" w:type="dxa"/>
            <w:vAlign w:val="center"/>
          </w:tcPr>
          <w:p w14:paraId="0996112D">
            <w:pPr>
              <w:jc w:val="center"/>
              <w:rPr>
                <w:rFonts w:hint="eastAsia"/>
                <w:sz w:val="18"/>
              </w:rPr>
            </w:pPr>
            <w:r>
              <w:rPr>
                <w:sz w:val="18"/>
              </w:rPr>
              <w:t>满足</w:t>
            </w:r>
          </w:p>
        </w:tc>
      </w:tr>
      <w:tr w14:paraId="14E51C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60F230E">
            <w:pPr>
              <w:jc w:val="center"/>
              <w:rPr>
                <w:rFonts w:hint="eastAsia"/>
                <w:sz w:val="18"/>
              </w:rPr>
            </w:pPr>
          </w:p>
        </w:tc>
        <w:tc>
          <w:tcPr>
            <w:tcW w:w="2159" w:type="dxa"/>
            <w:gridSpan w:val="2"/>
            <w:vAlign w:val="center"/>
          </w:tcPr>
          <w:p w14:paraId="1DC0A941">
            <w:pPr>
              <w:jc w:val="center"/>
              <w:rPr>
                <w:rFonts w:hint="eastAsia"/>
                <w:sz w:val="18"/>
              </w:rPr>
            </w:pPr>
            <w:r>
              <w:rPr>
                <w:sz w:val="18"/>
              </w:rPr>
              <w:t>1008[连接通道]</w:t>
            </w:r>
          </w:p>
        </w:tc>
        <w:tc>
          <w:tcPr>
            <w:tcW w:w="1480" w:type="dxa"/>
            <w:gridSpan w:val="2"/>
            <w:vAlign w:val="center"/>
          </w:tcPr>
          <w:p w14:paraId="0329DBF0">
            <w:pPr>
              <w:jc w:val="center"/>
              <w:rPr>
                <w:rFonts w:hint="eastAsia"/>
                <w:sz w:val="18"/>
              </w:rPr>
            </w:pPr>
            <w:r>
              <w:rPr>
                <w:sz w:val="18"/>
              </w:rPr>
              <w:t>连接通道</w:t>
            </w:r>
          </w:p>
        </w:tc>
        <w:tc>
          <w:tcPr>
            <w:tcW w:w="667" w:type="dxa"/>
            <w:gridSpan w:val="2"/>
            <w:vAlign w:val="center"/>
          </w:tcPr>
          <w:p w14:paraId="77E737F0">
            <w:pPr>
              <w:jc w:val="center"/>
              <w:rPr>
                <w:rFonts w:hint="eastAsia"/>
                <w:sz w:val="18"/>
              </w:rPr>
            </w:pPr>
            <w:r>
              <w:rPr>
                <w:sz w:val="18"/>
              </w:rPr>
              <w:t>IV</w:t>
            </w:r>
          </w:p>
        </w:tc>
        <w:tc>
          <w:tcPr>
            <w:tcW w:w="667" w:type="dxa"/>
            <w:vAlign w:val="center"/>
          </w:tcPr>
          <w:p w14:paraId="7C59E367">
            <w:pPr>
              <w:jc w:val="center"/>
              <w:rPr>
                <w:rFonts w:hint="eastAsia"/>
                <w:sz w:val="18"/>
              </w:rPr>
            </w:pPr>
            <w:r>
              <w:rPr>
                <w:sz w:val="18"/>
              </w:rPr>
              <w:t>侧面</w:t>
            </w:r>
          </w:p>
        </w:tc>
        <w:tc>
          <w:tcPr>
            <w:tcW w:w="939" w:type="dxa"/>
            <w:gridSpan w:val="2"/>
            <w:vAlign w:val="center"/>
          </w:tcPr>
          <w:p w14:paraId="1F75E8DF">
            <w:pPr>
              <w:jc w:val="center"/>
              <w:rPr>
                <w:rFonts w:hint="eastAsia"/>
                <w:sz w:val="18"/>
              </w:rPr>
            </w:pPr>
            <w:r>
              <w:rPr>
                <w:sz w:val="18"/>
              </w:rPr>
              <w:t>300</w:t>
            </w:r>
          </w:p>
        </w:tc>
        <w:tc>
          <w:tcPr>
            <w:tcW w:w="939" w:type="dxa"/>
            <w:vAlign w:val="center"/>
          </w:tcPr>
          <w:p w14:paraId="09736FA2">
            <w:pPr>
              <w:jc w:val="center"/>
              <w:rPr>
                <w:rFonts w:hint="eastAsia"/>
                <w:sz w:val="18"/>
              </w:rPr>
            </w:pPr>
            <w:r>
              <w:rPr>
                <w:sz w:val="18"/>
              </w:rPr>
              <w:t>117.37</w:t>
            </w:r>
          </w:p>
        </w:tc>
        <w:tc>
          <w:tcPr>
            <w:tcW w:w="939" w:type="dxa"/>
            <w:gridSpan w:val="2"/>
            <w:vAlign w:val="center"/>
          </w:tcPr>
          <w:p w14:paraId="2C8E4B4E">
            <w:pPr>
              <w:jc w:val="center"/>
              <w:rPr>
                <w:rFonts w:hint="eastAsia"/>
                <w:sz w:val="18"/>
              </w:rPr>
            </w:pPr>
            <w:r>
              <w:rPr>
                <w:sz w:val="18"/>
              </w:rPr>
              <w:t>100</w:t>
            </w:r>
          </w:p>
        </w:tc>
        <w:tc>
          <w:tcPr>
            <w:tcW w:w="837" w:type="dxa"/>
            <w:vAlign w:val="center"/>
          </w:tcPr>
          <w:p w14:paraId="69EBC4AD">
            <w:pPr>
              <w:jc w:val="center"/>
              <w:rPr>
                <w:rFonts w:hint="eastAsia"/>
                <w:sz w:val="18"/>
              </w:rPr>
            </w:pPr>
            <w:r>
              <w:rPr>
                <w:sz w:val="18"/>
              </w:rPr>
              <w:t>满足</w:t>
            </w:r>
          </w:p>
        </w:tc>
      </w:tr>
      <w:tr w14:paraId="1EFF9A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48DE8C4">
            <w:pPr>
              <w:jc w:val="center"/>
              <w:rPr>
                <w:rFonts w:hint="eastAsia"/>
                <w:sz w:val="18"/>
              </w:rPr>
            </w:pPr>
          </w:p>
        </w:tc>
        <w:tc>
          <w:tcPr>
            <w:tcW w:w="2159" w:type="dxa"/>
            <w:gridSpan w:val="2"/>
            <w:vAlign w:val="center"/>
          </w:tcPr>
          <w:p w14:paraId="43278550">
            <w:pPr>
              <w:jc w:val="center"/>
              <w:rPr>
                <w:rFonts w:hint="eastAsia"/>
                <w:sz w:val="18"/>
              </w:rPr>
            </w:pPr>
            <w:r>
              <w:rPr>
                <w:sz w:val="18"/>
              </w:rPr>
              <w:t>1012[办公室]</w:t>
            </w:r>
          </w:p>
        </w:tc>
        <w:tc>
          <w:tcPr>
            <w:tcW w:w="1480" w:type="dxa"/>
            <w:gridSpan w:val="2"/>
            <w:vAlign w:val="center"/>
          </w:tcPr>
          <w:p w14:paraId="5E322D4B">
            <w:pPr>
              <w:jc w:val="center"/>
              <w:rPr>
                <w:rFonts w:hint="eastAsia"/>
                <w:sz w:val="18"/>
              </w:rPr>
            </w:pPr>
            <w:r>
              <w:rPr>
                <w:sz w:val="18"/>
              </w:rPr>
              <w:t>办公室</w:t>
            </w:r>
          </w:p>
        </w:tc>
        <w:tc>
          <w:tcPr>
            <w:tcW w:w="667" w:type="dxa"/>
            <w:gridSpan w:val="2"/>
            <w:vAlign w:val="center"/>
          </w:tcPr>
          <w:p w14:paraId="46009147">
            <w:pPr>
              <w:jc w:val="center"/>
              <w:rPr>
                <w:rFonts w:hint="eastAsia"/>
                <w:sz w:val="18"/>
              </w:rPr>
            </w:pPr>
            <w:r>
              <w:rPr>
                <w:sz w:val="18"/>
              </w:rPr>
              <w:t>III</w:t>
            </w:r>
          </w:p>
        </w:tc>
        <w:tc>
          <w:tcPr>
            <w:tcW w:w="667" w:type="dxa"/>
            <w:vAlign w:val="center"/>
          </w:tcPr>
          <w:p w14:paraId="1ED23460">
            <w:pPr>
              <w:jc w:val="center"/>
              <w:rPr>
                <w:rFonts w:hint="eastAsia"/>
                <w:sz w:val="18"/>
              </w:rPr>
            </w:pPr>
            <w:r>
              <w:rPr>
                <w:sz w:val="18"/>
              </w:rPr>
              <w:t>侧面</w:t>
            </w:r>
          </w:p>
        </w:tc>
        <w:tc>
          <w:tcPr>
            <w:tcW w:w="939" w:type="dxa"/>
            <w:gridSpan w:val="2"/>
            <w:vAlign w:val="center"/>
          </w:tcPr>
          <w:p w14:paraId="013009B7">
            <w:pPr>
              <w:jc w:val="center"/>
              <w:rPr>
                <w:rFonts w:hint="eastAsia"/>
                <w:sz w:val="18"/>
              </w:rPr>
            </w:pPr>
            <w:r>
              <w:rPr>
                <w:sz w:val="18"/>
              </w:rPr>
              <w:t>450</w:t>
            </w:r>
          </w:p>
        </w:tc>
        <w:tc>
          <w:tcPr>
            <w:tcW w:w="939" w:type="dxa"/>
            <w:vAlign w:val="center"/>
          </w:tcPr>
          <w:p w14:paraId="2AF165DB">
            <w:pPr>
              <w:jc w:val="center"/>
              <w:rPr>
                <w:rFonts w:hint="eastAsia"/>
                <w:sz w:val="18"/>
              </w:rPr>
            </w:pPr>
            <w:r>
              <w:rPr>
                <w:sz w:val="18"/>
              </w:rPr>
              <w:t>52.88</w:t>
            </w:r>
          </w:p>
        </w:tc>
        <w:tc>
          <w:tcPr>
            <w:tcW w:w="939" w:type="dxa"/>
            <w:gridSpan w:val="2"/>
            <w:vAlign w:val="center"/>
          </w:tcPr>
          <w:p w14:paraId="09DD5B21">
            <w:pPr>
              <w:jc w:val="center"/>
              <w:rPr>
                <w:rFonts w:hint="default" w:eastAsia="微软雅黑"/>
                <w:b w:val="0"/>
                <w:bCs w:val="0"/>
                <w:sz w:val="18"/>
                <w:lang w:val="en-US" w:eastAsia="zh-CN"/>
              </w:rPr>
            </w:pPr>
            <w:r>
              <w:rPr>
                <w:rFonts w:hint="eastAsia"/>
                <w:b w:val="0"/>
                <w:bCs w:val="0"/>
                <w:sz w:val="18"/>
                <w:lang w:val="en-US" w:eastAsia="zh-CN"/>
              </w:rPr>
              <w:t>94</w:t>
            </w:r>
          </w:p>
        </w:tc>
        <w:tc>
          <w:tcPr>
            <w:tcW w:w="837" w:type="dxa"/>
            <w:vAlign w:val="center"/>
          </w:tcPr>
          <w:p w14:paraId="0BFDB46E">
            <w:pPr>
              <w:jc w:val="center"/>
              <w:rPr>
                <w:rFonts w:hint="eastAsia"/>
                <w:sz w:val="18"/>
              </w:rPr>
            </w:pPr>
            <w:r>
              <w:rPr>
                <w:sz w:val="18"/>
              </w:rPr>
              <w:t>满足</w:t>
            </w:r>
          </w:p>
        </w:tc>
      </w:tr>
      <w:tr w14:paraId="0D70F1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EE8E45D">
            <w:pPr>
              <w:jc w:val="center"/>
              <w:rPr>
                <w:rFonts w:hint="eastAsia"/>
                <w:sz w:val="18"/>
              </w:rPr>
            </w:pPr>
          </w:p>
        </w:tc>
        <w:tc>
          <w:tcPr>
            <w:tcW w:w="2159" w:type="dxa"/>
            <w:gridSpan w:val="2"/>
            <w:vAlign w:val="center"/>
          </w:tcPr>
          <w:p w14:paraId="578D91D2">
            <w:pPr>
              <w:jc w:val="center"/>
              <w:rPr>
                <w:rFonts w:hint="eastAsia"/>
                <w:sz w:val="18"/>
              </w:rPr>
            </w:pPr>
            <w:r>
              <w:rPr>
                <w:sz w:val="18"/>
              </w:rPr>
              <w:t>1018[办公室]</w:t>
            </w:r>
          </w:p>
        </w:tc>
        <w:tc>
          <w:tcPr>
            <w:tcW w:w="1480" w:type="dxa"/>
            <w:gridSpan w:val="2"/>
            <w:vAlign w:val="center"/>
          </w:tcPr>
          <w:p w14:paraId="6D201920">
            <w:pPr>
              <w:jc w:val="center"/>
              <w:rPr>
                <w:rFonts w:hint="eastAsia"/>
                <w:sz w:val="18"/>
              </w:rPr>
            </w:pPr>
            <w:r>
              <w:rPr>
                <w:sz w:val="18"/>
              </w:rPr>
              <w:t>办公室</w:t>
            </w:r>
          </w:p>
        </w:tc>
        <w:tc>
          <w:tcPr>
            <w:tcW w:w="667" w:type="dxa"/>
            <w:gridSpan w:val="2"/>
            <w:vAlign w:val="center"/>
          </w:tcPr>
          <w:p w14:paraId="0370D9CA">
            <w:pPr>
              <w:jc w:val="center"/>
              <w:rPr>
                <w:rFonts w:hint="eastAsia"/>
                <w:sz w:val="18"/>
              </w:rPr>
            </w:pPr>
            <w:r>
              <w:rPr>
                <w:sz w:val="18"/>
              </w:rPr>
              <w:t>III</w:t>
            </w:r>
          </w:p>
        </w:tc>
        <w:tc>
          <w:tcPr>
            <w:tcW w:w="667" w:type="dxa"/>
            <w:vAlign w:val="center"/>
          </w:tcPr>
          <w:p w14:paraId="1B5FC2EC">
            <w:pPr>
              <w:jc w:val="center"/>
              <w:rPr>
                <w:rFonts w:hint="eastAsia"/>
                <w:sz w:val="18"/>
              </w:rPr>
            </w:pPr>
            <w:r>
              <w:rPr>
                <w:sz w:val="18"/>
              </w:rPr>
              <w:t>侧面</w:t>
            </w:r>
          </w:p>
        </w:tc>
        <w:tc>
          <w:tcPr>
            <w:tcW w:w="939" w:type="dxa"/>
            <w:gridSpan w:val="2"/>
            <w:vAlign w:val="center"/>
          </w:tcPr>
          <w:p w14:paraId="43C5957A">
            <w:pPr>
              <w:jc w:val="center"/>
              <w:rPr>
                <w:rFonts w:hint="eastAsia"/>
                <w:sz w:val="18"/>
              </w:rPr>
            </w:pPr>
            <w:r>
              <w:rPr>
                <w:sz w:val="18"/>
              </w:rPr>
              <w:t>450</w:t>
            </w:r>
          </w:p>
        </w:tc>
        <w:tc>
          <w:tcPr>
            <w:tcW w:w="939" w:type="dxa"/>
            <w:vAlign w:val="center"/>
          </w:tcPr>
          <w:p w14:paraId="0E043693">
            <w:pPr>
              <w:jc w:val="center"/>
              <w:rPr>
                <w:rFonts w:hint="eastAsia"/>
                <w:sz w:val="18"/>
              </w:rPr>
            </w:pPr>
            <w:r>
              <w:rPr>
                <w:sz w:val="18"/>
              </w:rPr>
              <w:t>37.25</w:t>
            </w:r>
          </w:p>
        </w:tc>
        <w:tc>
          <w:tcPr>
            <w:tcW w:w="939" w:type="dxa"/>
            <w:gridSpan w:val="2"/>
            <w:vAlign w:val="center"/>
          </w:tcPr>
          <w:p w14:paraId="52AE634B">
            <w:pPr>
              <w:jc w:val="center"/>
              <w:rPr>
                <w:rFonts w:hint="eastAsia"/>
                <w:b w:val="0"/>
                <w:bCs w:val="0"/>
                <w:sz w:val="18"/>
              </w:rPr>
            </w:pPr>
            <w:r>
              <w:rPr>
                <w:rFonts w:hint="eastAsia"/>
                <w:b w:val="0"/>
                <w:bCs w:val="0"/>
                <w:sz w:val="18"/>
                <w:lang w:val="en-US" w:eastAsia="zh-CN"/>
              </w:rPr>
              <w:t>94</w:t>
            </w:r>
          </w:p>
        </w:tc>
        <w:tc>
          <w:tcPr>
            <w:tcW w:w="837" w:type="dxa"/>
            <w:vAlign w:val="center"/>
          </w:tcPr>
          <w:p w14:paraId="07240F70">
            <w:pPr>
              <w:jc w:val="center"/>
              <w:rPr>
                <w:rFonts w:hint="eastAsia"/>
                <w:sz w:val="18"/>
              </w:rPr>
            </w:pPr>
            <w:r>
              <w:rPr>
                <w:sz w:val="18"/>
              </w:rPr>
              <w:t>满足</w:t>
            </w:r>
          </w:p>
        </w:tc>
      </w:tr>
      <w:tr w14:paraId="0ABB5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0E74C2E">
            <w:pPr>
              <w:jc w:val="center"/>
              <w:rPr>
                <w:rFonts w:hint="eastAsia"/>
                <w:sz w:val="18"/>
              </w:rPr>
            </w:pPr>
          </w:p>
        </w:tc>
        <w:tc>
          <w:tcPr>
            <w:tcW w:w="2159" w:type="dxa"/>
            <w:gridSpan w:val="2"/>
            <w:vAlign w:val="center"/>
          </w:tcPr>
          <w:p w14:paraId="046255AF">
            <w:pPr>
              <w:jc w:val="center"/>
              <w:rPr>
                <w:rFonts w:hint="eastAsia"/>
                <w:sz w:val="18"/>
              </w:rPr>
            </w:pPr>
            <w:r>
              <w:rPr>
                <w:sz w:val="18"/>
              </w:rPr>
              <w:t>1019[办公室]</w:t>
            </w:r>
          </w:p>
        </w:tc>
        <w:tc>
          <w:tcPr>
            <w:tcW w:w="1480" w:type="dxa"/>
            <w:gridSpan w:val="2"/>
            <w:vAlign w:val="center"/>
          </w:tcPr>
          <w:p w14:paraId="4B7DCD4D">
            <w:pPr>
              <w:jc w:val="center"/>
              <w:rPr>
                <w:rFonts w:hint="eastAsia"/>
                <w:sz w:val="18"/>
              </w:rPr>
            </w:pPr>
            <w:r>
              <w:rPr>
                <w:sz w:val="18"/>
              </w:rPr>
              <w:t>办公室</w:t>
            </w:r>
          </w:p>
        </w:tc>
        <w:tc>
          <w:tcPr>
            <w:tcW w:w="667" w:type="dxa"/>
            <w:gridSpan w:val="2"/>
            <w:vAlign w:val="center"/>
          </w:tcPr>
          <w:p w14:paraId="3439DBB0">
            <w:pPr>
              <w:jc w:val="center"/>
              <w:rPr>
                <w:rFonts w:hint="eastAsia"/>
                <w:sz w:val="18"/>
              </w:rPr>
            </w:pPr>
            <w:r>
              <w:rPr>
                <w:sz w:val="18"/>
              </w:rPr>
              <w:t>III</w:t>
            </w:r>
          </w:p>
        </w:tc>
        <w:tc>
          <w:tcPr>
            <w:tcW w:w="667" w:type="dxa"/>
            <w:vAlign w:val="center"/>
          </w:tcPr>
          <w:p w14:paraId="2AADCB2D">
            <w:pPr>
              <w:jc w:val="center"/>
              <w:rPr>
                <w:rFonts w:hint="eastAsia"/>
                <w:sz w:val="18"/>
              </w:rPr>
            </w:pPr>
            <w:r>
              <w:rPr>
                <w:sz w:val="18"/>
              </w:rPr>
              <w:t>侧面</w:t>
            </w:r>
          </w:p>
        </w:tc>
        <w:tc>
          <w:tcPr>
            <w:tcW w:w="939" w:type="dxa"/>
            <w:gridSpan w:val="2"/>
            <w:vAlign w:val="center"/>
          </w:tcPr>
          <w:p w14:paraId="685847D3">
            <w:pPr>
              <w:jc w:val="center"/>
              <w:rPr>
                <w:rFonts w:hint="eastAsia"/>
                <w:sz w:val="18"/>
              </w:rPr>
            </w:pPr>
            <w:r>
              <w:rPr>
                <w:sz w:val="18"/>
              </w:rPr>
              <w:t>450</w:t>
            </w:r>
          </w:p>
        </w:tc>
        <w:tc>
          <w:tcPr>
            <w:tcW w:w="939" w:type="dxa"/>
            <w:vAlign w:val="center"/>
          </w:tcPr>
          <w:p w14:paraId="1DC858A0">
            <w:pPr>
              <w:jc w:val="center"/>
              <w:rPr>
                <w:rFonts w:hint="eastAsia"/>
                <w:sz w:val="18"/>
              </w:rPr>
            </w:pPr>
            <w:r>
              <w:rPr>
                <w:sz w:val="18"/>
              </w:rPr>
              <w:t>37.25</w:t>
            </w:r>
          </w:p>
        </w:tc>
        <w:tc>
          <w:tcPr>
            <w:tcW w:w="939" w:type="dxa"/>
            <w:gridSpan w:val="2"/>
            <w:vAlign w:val="center"/>
          </w:tcPr>
          <w:p w14:paraId="29FCA5FA">
            <w:pPr>
              <w:jc w:val="center"/>
              <w:rPr>
                <w:rFonts w:hint="eastAsia"/>
                <w:b w:val="0"/>
                <w:bCs w:val="0"/>
                <w:sz w:val="18"/>
              </w:rPr>
            </w:pPr>
            <w:r>
              <w:rPr>
                <w:rFonts w:hint="eastAsia"/>
                <w:b w:val="0"/>
                <w:bCs w:val="0"/>
                <w:sz w:val="18"/>
                <w:lang w:val="en-US" w:eastAsia="zh-CN"/>
              </w:rPr>
              <w:t>94</w:t>
            </w:r>
          </w:p>
        </w:tc>
        <w:tc>
          <w:tcPr>
            <w:tcW w:w="837" w:type="dxa"/>
            <w:vAlign w:val="center"/>
          </w:tcPr>
          <w:p w14:paraId="5C7835F8">
            <w:pPr>
              <w:jc w:val="center"/>
              <w:rPr>
                <w:rFonts w:hint="eastAsia"/>
                <w:sz w:val="18"/>
              </w:rPr>
            </w:pPr>
            <w:r>
              <w:rPr>
                <w:sz w:val="18"/>
              </w:rPr>
              <w:t>满足</w:t>
            </w:r>
          </w:p>
        </w:tc>
      </w:tr>
      <w:tr w14:paraId="2C247E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FE8589F">
            <w:pPr>
              <w:jc w:val="center"/>
              <w:rPr>
                <w:rFonts w:hint="eastAsia"/>
                <w:sz w:val="18"/>
              </w:rPr>
            </w:pPr>
          </w:p>
        </w:tc>
        <w:tc>
          <w:tcPr>
            <w:tcW w:w="2159" w:type="dxa"/>
            <w:gridSpan w:val="2"/>
            <w:vAlign w:val="center"/>
          </w:tcPr>
          <w:p w14:paraId="1F9CAC46">
            <w:pPr>
              <w:jc w:val="center"/>
              <w:rPr>
                <w:rFonts w:hint="eastAsia"/>
                <w:sz w:val="18"/>
              </w:rPr>
            </w:pPr>
            <w:r>
              <w:rPr>
                <w:sz w:val="18"/>
              </w:rPr>
              <w:t>1023[办公室]</w:t>
            </w:r>
          </w:p>
        </w:tc>
        <w:tc>
          <w:tcPr>
            <w:tcW w:w="1480" w:type="dxa"/>
            <w:gridSpan w:val="2"/>
            <w:vAlign w:val="center"/>
          </w:tcPr>
          <w:p w14:paraId="5889AB1B">
            <w:pPr>
              <w:jc w:val="center"/>
              <w:rPr>
                <w:rFonts w:hint="eastAsia"/>
                <w:sz w:val="18"/>
              </w:rPr>
            </w:pPr>
            <w:r>
              <w:rPr>
                <w:sz w:val="18"/>
              </w:rPr>
              <w:t>办公室</w:t>
            </w:r>
          </w:p>
        </w:tc>
        <w:tc>
          <w:tcPr>
            <w:tcW w:w="667" w:type="dxa"/>
            <w:gridSpan w:val="2"/>
            <w:vAlign w:val="center"/>
          </w:tcPr>
          <w:p w14:paraId="3476150F">
            <w:pPr>
              <w:jc w:val="center"/>
              <w:rPr>
                <w:rFonts w:hint="eastAsia"/>
                <w:sz w:val="18"/>
              </w:rPr>
            </w:pPr>
            <w:r>
              <w:rPr>
                <w:sz w:val="18"/>
              </w:rPr>
              <w:t>III</w:t>
            </w:r>
          </w:p>
        </w:tc>
        <w:tc>
          <w:tcPr>
            <w:tcW w:w="667" w:type="dxa"/>
            <w:vAlign w:val="center"/>
          </w:tcPr>
          <w:p w14:paraId="3112A9A8">
            <w:pPr>
              <w:jc w:val="center"/>
              <w:rPr>
                <w:rFonts w:hint="eastAsia"/>
                <w:sz w:val="18"/>
              </w:rPr>
            </w:pPr>
            <w:r>
              <w:rPr>
                <w:sz w:val="18"/>
              </w:rPr>
              <w:t>侧面</w:t>
            </w:r>
          </w:p>
        </w:tc>
        <w:tc>
          <w:tcPr>
            <w:tcW w:w="939" w:type="dxa"/>
            <w:gridSpan w:val="2"/>
            <w:vAlign w:val="center"/>
          </w:tcPr>
          <w:p w14:paraId="34035744">
            <w:pPr>
              <w:jc w:val="center"/>
              <w:rPr>
                <w:rFonts w:hint="eastAsia"/>
                <w:sz w:val="18"/>
              </w:rPr>
            </w:pPr>
            <w:r>
              <w:rPr>
                <w:sz w:val="18"/>
              </w:rPr>
              <w:t>450</w:t>
            </w:r>
          </w:p>
        </w:tc>
        <w:tc>
          <w:tcPr>
            <w:tcW w:w="939" w:type="dxa"/>
            <w:vAlign w:val="center"/>
          </w:tcPr>
          <w:p w14:paraId="7F379F3F">
            <w:pPr>
              <w:jc w:val="center"/>
              <w:rPr>
                <w:rFonts w:hint="eastAsia"/>
                <w:sz w:val="18"/>
              </w:rPr>
            </w:pPr>
            <w:r>
              <w:rPr>
                <w:sz w:val="18"/>
              </w:rPr>
              <w:t>37.25</w:t>
            </w:r>
          </w:p>
        </w:tc>
        <w:tc>
          <w:tcPr>
            <w:tcW w:w="939" w:type="dxa"/>
            <w:gridSpan w:val="2"/>
            <w:vAlign w:val="center"/>
          </w:tcPr>
          <w:p w14:paraId="13E52209">
            <w:pPr>
              <w:jc w:val="center"/>
              <w:rPr>
                <w:rFonts w:hint="eastAsia"/>
                <w:sz w:val="18"/>
              </w:rPr>
            </w:pPr>
            <w:r>
              <w:rPr>
                <w:sz w:val="18"/>
              </w:rPr>
              <w:t>94</w:t>
            </w:r>
          </w:p>
        </w:tc>
        <w:tc>
          <w:tcPr>
            <w:tcW w:w="837" w:type="dxa"/>
            <w:vAlign w:val="center"/>
          </w:tcPr>
          <w:p w14:paraId="58576758">
            <w:pPr>
              <w:jc w:val="center"/>
              <w:rPr>
                <w:rFonts w:hint="eastAsia"/>
                <w:sz w:val="18"/>
              </w:rPr>
            </w:pPr>
            <w:r>
              <w:rPr>
                <w:sz w:val="18"/>
              </w:rPr>
              <w:t>满足</w:t>
            </w:r>
          </w:p>
        </w:tc>
      </w:tr>
      <w:tr w14:paraId="42AC4B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F038AF8">
            <w:pPr>
              <w:jc w:val="center"/>
              <w:rPr>
                <w:rFonts w:hint="eastAsia"/>
                <w:sz w:val="18"/>
              </w:rPr>
            </w:pPr>
          </w:p>
        </w:tc>
        <w:tc>
          <w:tcPr>
            <w:tcW w:w="2159" w:type="dxa"/>
            <w:gridSpan w:val="2"/>
            <w:vAlign w:val="center"/>
          </w:tcPr>
          <w:p w14:paraId="15F6F6F5">
            <w:pPr>
              <w:jc w:val="center"/>
              <w:rPr>
                <w:rFonts w:hint="eastAsia"/>
                <w:sz w:val="18"/>
              </w:rPr>
            </w:pPr>
            <w:r>
              <w:rPr>
                <w:sz w:val="18"/>
              </w:rPr>
              <w:t>1026[会议室]</w:t>
            </w:r>
          </w:p>
        </w:tc>
        <w:tc>
          <w:tcPr>
            <w:tcW w:w="1480" w:type="dxa"/>
            <w:gridSpan w:val="2"/>
            <w:vAlign w:val="center"/>
          </w:tcPr>
          <w:p w14:paraId="3E6CC495">
            <w:pPr>
              <w:jc w:val="center"/>
              <w:rPr>
                <w:rFonts w:hint="eastAsia"/>
                <w:sz w:val="18"/>
              </w:rPr>
            </w:pPr>
            <w:r>
              <w:rPr>
                <w:sz w:val="18"/>
              </w:rPr>
              <w:t>会议室</w:t>
            </w:r>
          </w:p>
        </w:tc>
        <w:tc>
          <w:tcPr>
            <w:tcW w:w="667" w:type="dxa"/>
            <w:gridSpan w:val="2"/>
            <w:vAlign w:val="center"/>
          </w:tcPr>
          <w:p w14:paraId="6DBE6F14">
            <w:pPr>
              <w:jc w:val="center"/>
              <w:rPr>
                <w:rFonts w:hint="eastAsia"/>
                <w:sz w:val="18"/>
              </w:rPr>
            </w:pPr>
            <w:r>
              <w:rPr>
                <w:sz w:val="18"/>
              </w:rPr>
              <w:t>III</w:t>
            </w:r>
          </w:p>
        </w:tc>
        <w:tc>
          <w:tcPr>
            <w:tcW w:w="667" w:type="dxa"/>
            <w:vAlign w:val="center"/>
          </w:tcPr>
          <w:p w14:paraId="3DB84222">
            <w:pPr>
              <w:jc w:val="center"/>
              <w:rPr>
                <w:rFonts w:hint="eastAsia"/>
                <w:sz w:val="18"/>
              </w:rPr>
            </w:pPr>
            <w:r>
              <w:rPr>
                <w:sz w:val="18"/>
              </w:rPr>
              <w:t>侧面</w:t>
            </w:r>
          </w:p>
        </w:tc>
        <w:tc>
          <w:tcPr>
            <w:tcW w:w="939" w:type="dxa"/>
            <w:gridSpan w:val="2"/>
            <w:vAlign w:val="center"/>
          </w:tcPr>
          <w:p w14:paraId="60CDF388">
            <w:pPr>
              <w:jc w:val="center"/>
              <w:rPr>
                <w:rFonts w:hint="eastAsia"/>
                <w:sz w:val="18"/>
              </w:rPr>
            </w:pPr>
            <w:r>
              <w:rPr>
                <w:sz w:val="18"/>
              </w:rPr>
              <w:t>450</w:t>
            </w:r>
          </w:p>
        </w:tc>
        <w:tc>
          <w:tcPr>
            <w:tcW w:w="939" w:type="dxa"/>
            <w:vAlign w:val="center"/>
          </w:tcPr>
          <w:p w14:paraId="580498CC">
            <w:pPr>
              <w:jc w:val="center"/>
              <w:rPr>
                <w:rFonts w:hint="eastAsia"/>
                <w:sz w:val="18"/>
              </w:rPr>
            </w:pPr>
            <w:r>
              <w:rPr>
                <w:sz w:val="18"/>
              </w:rPr>
              <w:t>36.10</w:t>
            </w:r>
          </w:p>
        </w:tc>
        <w:tc>
          <w:tcPr>
            <w:tcW w:w="939" w:type="dxa"/>
            <w:gridSpan w:val="2"/>
            <w:vAlign w:val="center"/>
          </w:tcPr>
          <w:p w14:paraId="4366B5A2">
            <w:pPr>
              <w:jc w:val="center"/>
              <w:rPr>
                <w:rFonts w:hint="eastAsia"/>
                <w:sz w:val="18"/>
              </w:rPr>
            </w:pPr>
            <w:r>
              <w:rPr>
                <w:sz w:val="18"/>
              </w:rPr>
              <w:t>100</w:t>
            </w:r>
          </w:p>
        </w:tc>
        <w:tc>
          <w:tcPr>
            <w:tcW w:w="837" w:type="dxa"/>
            <w:vAlign w:val="center"/>
          </w:tcPr>
          <w:p w14:paraId="5652D46D">
            <w:pPr>
              <w:jc w:val="center"/>
              <w:rPr>
                <w:rFonts w:hint="eastAsia"/>
                <w:sz w:val="18"/>
              </w:rPr>
            </w:pPr>
            <w:r>
              <w:rPr>
                <w:sz w:val="18"/>
              </w:rPr>
              <w:t>满足</w:t>
            </w:r>
          </w:p>
        </w:tc>
      </w:tr>
      <w:tr w14:paraId="2FFB0B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6E73732">
            <w:pPr>
              <w:jc w:val="center"/>
              <w:rPr>
                <w:rFonts w:hint="eastAsia"/>
                <w:sz w:val="18"/>
              </w:rPr>
            </w:pPr>
          </w:p>
        </w:tc>
        <w:tc>
          <w:tcPr>
            <w:tcW w:w="2159" w:type="dxa"/>
            <w:gridSpan w:val="2"/>
            <w:vAlign w:val="center"/>
          </w:tcPr>
          <w:p w14:paraId="4F3D782B">
            <w:pPr>
              <w:jc w:val="center"/>
              <w:rPr>
                <w:rFonts w:hint="eastAsia"/>
                <w:sz w:val="18"/>
              </w:rPr>
            </w:pPr>
            <w:r>
              <w:rPr>
                <w:sz w:val="18"/>
              </w:rPr>
              <w:t>1028[航空港]</w:t>
            </w:r>
          </w:p>
        </w:tc>
        <w:tc>
          <w:tcPr>
            <w:tcW w:w="1480" w:type="dxa"/>
            <w:gridSpan w:val="2"/>
            <w:vAlign w:val="center"/>
          </w:tcPr>
          <w:p w14:paraId="0437DEE5">
            <w:pPr>
              <w:jc w:val="center"/>
              <w:rPr>
                <w:rFonts w:hint="eastAsia"/>
                <w:sz w:val="18"/>
              </w:rPr>
            </w:pPr>
            <w:r>
              <w:rPr>
                <w:sz w:val="18"/>
              </w:rPr>
              <w:t>候机(车)大厅</w:t>
            </w:r>
          </w:p>
        </w:tc>
        <w:tc>
          <w:tcPr>
            <w:tcW w:w="667" w:type="dxa"/>
            <w:gridSpan w:val="2"/>
            <w:vAlign w:val="center"/>
          </w:tcPr>
          <w:p w14:paraId="6E6E9F6D">
            <w:pPr>
              <w:jc w:val="center"/>
              <w:rPr>
                <w:rFonts w:hint="eastAsia"/>
                <w:sz w:val="18"/>
              </w:rPr>
            </w:pPr>
            <w:r>
              <w:rPr>
                <w:sz w:val="18"/>
              </w:rPr>
              <w:t>III</w:t>
            </w:r>
          </w:p>
        </w:tc>
        <w:tc>
          <w:tcPr>
            <w:tcW w:w="667" w:type="dxa"/>
            <w:vAlign w:val="center"/>
          </w:tcPr>
          <w:p w14:paraId="24E70732">
            <w:pPr>
              <w:jc w:val="center"/>
              <w:rPr>
                <w:rFonts w:hint="eastAsia"/>
                <w:sz w:val="18"/>
              </w:rPr>
            </w:pPr>
            <w:r>
              <w:rPr>
                <w:sz w:val="18"/>
              </w:rPr>
              <w:t>侧面</w:t>
            </w:r>
          </w:p>
        </w:tc>
        <w:tc>
          <w:tcPr>
            <w:tcW w:w="939" w:type="dxa"/>
            <w:gridSpan w:val="2"/>
            <w:vAlign w:val="center"/>
          </w:tcPr>
          <w:p w14:paraId="4E0BC089">
            <w:pPr>
              <w:jc w:val="center"/>
              <w:rPr>
                <w:rFonts w:hint="eastAsia"/>
                <w:sz w:val="18"/>
              </w:rPr>
            </w:pPr>
            <w:r>
              <w:rPr>
                <w:sz w:val="18"/>
              </w:rPr>
              <w:t>450</w:t>
            </w:r>
          </w:p>
        </w:tc>
        <w:tc>
          <w:tcPr>
            <w:tcW w:w="939" w:type="dxa"/>
            <w:vAlign w:val="center"/>
          </w:tcPr>
          <w:p w14:paraId="33E62A87">
            <w:pPr>
              <w:jc w:val="center"/>
              <w:rPr>
                <w:rFonts w:hint="eastAsia"/>
                <w:sz w:val="18"/>
              </w:rPr>
            </w:pPr>
            <w:r>
              <w:rPr>
                <w:sz w:val="18"/>
              </w:rPr>
              <w:t>31.92</w:t>
            </w:r>
          </w:p>
        </w:tc>
        <w:tc>
          <w:tcPr>
            <w:tcW w:w="939" w:type="dxa"/>
            <w:gridSpan w:val="2"/>
            <w:vAlign w:val="center"/>
          </w:tcPr>
          <w:p w14:paraId="1FFA3FF5">
            <w:pPr>
              <w:jc w:val="center"/>
              <w:rPr>
                <w:rFonts w:hint="default" w:eastAsia="微软雅黑"/>
                <w:sz w:val="18"/>
                <w:lang w:val="en-US" w:eastAsia="zh-CN"/>
              </w:rPr>
            </w:pPr>
            <w:r>
              <w:rPr>
                <w:rFonts w:hint="eastAsia"/>
                <w:sz w:val="18"/>
                <w:lang w:val="en-US" w:eastAsia="zh-CN"/>
              </w:rPr>
              <w:t>92</w:t>
            </w:r>
          </w:p>
        </w:tc>
        <w:tc>
          <w:tcPr>
            <w:tcW w:w="837" w:type="dxa"/>
            <w:vAlign w:val="center"/>
          </w:tcPr>
          <w:p w14:paraId="5E745558">
            <w:pPr>
              <w:jc w:val="center"/>
              <w:rPr>
                <w:rFonts w:hint="eastAsia"/>
                <w:sz w:val="18"/>
              </w:rPr>
            </w:pPr>
            <w:r>
              <w:rPr>
                <w:sz w:val="18"/>
              </w:rPr>
              <w:t>满足</w:t>
            </w:r>
          </w:p>
        </w:tc>
      </w:tr>
      <w:tr w14:paraId="7B9911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CFF9FF8">
            <w:pPr>
              <w:jc w:val="center"/>
              <w:rPr>
                <w:rFonts w:hint="eastAsia"/>
                <w:sz w:val="18"/>
              </w:rPr>
            </w:pPr>
          </w:p>
        </w:tc>
        <w:tc>
          <w:tcPr>
            <w:tcW w:w="2159" w:type="dxa"/>
            <w:gridSpan w:val="2"/>
            <w:vAlign w:val="center"/>
          </w:tcPr>
          <w:p w14:paraId="05A8BC4C">
            <w:pPr>
              <w:jc w:val="center"/>
              <w:rPr>
                <w:rFonts w:hint="eastAsia"/>
                <w:sz w:val="18"/>
              </w:rPr>
            </w:pPr>
            <w:r>
              <w:rPr>
                <w:sz w:val="18"/>
              </w:rPr>
              <w:t>1029[办公室]</w:t>
            </w:r>
          </w:p>
        </w:tc>
        <w:tc>
          <w:tcPr>
            <w:tcW w:w="1480" w:type="dxa"/>
            <w:gridSpan w:val="2"/>
            <w:vAlign w:val="center"/>
          </w:tcPr>
          <w:p w14:paraId="354C62DC">
            <w:pPr>
              <w:jc w:val="center"/>
              <w:rPr>
                <w:rFonts w:hint="eastAsia"/>
                <w:sz w:val="18"/>
              </w:rPr>
            </w:pPr>
            <w:r>
              <w:rPr>
                <w:sz w:val="18"/>
              </w:rPr>
              <w:t>办公室</w:t>
            </w:r>
          </w:p>
        </w:tc>
        <w:tc>
          <w:tcPr>
            <w:tcW w:w="667" w:type="dxa"/>
            <w:gridSpan w:val="2"/>
            <w:vAlign w:val="center"/>
          </w:tcPr>
          <w:p w14:paraId="4E79750D">
            <w:pPr>
              <w:jc w:val="center"/>
              <w:rPr>
                <w:rFonts w:hint="eastAsia"/>
                <w:sz w:val="18"/>
              </w:rPr>
            </w:pPr>
            <w:r>
              <w:rPr>
                <w:sz w:val="18"/>
              </w:rPr>
              <w:t>III</w:t>
            </w:r>
          </w:p>
        </w:tc>
        <w:tc>
          <w:tcPr>
            <w:tcW w:w="667" w:type="dxa"/>
            <w:vAlign w:val="center"/>
          </w:tcPr>
          <w:p w14:paraId="248C597A">
            <w:pPr>
              <w:jc w:val="center"/>
              <w:rPr>
                <w:rFonts w:hint="eastAsia"/>
                <w:sz w:val="18"/>
              </w:rPr>
            </w:pPr>
            <w:r>
              <w:rPr>
                <w:sz w:val="18"/>
              </w:rPr>
              <w:t>侧面</w:t>
            </w:r>
          </w:p>
        </w:tc>
        <w:tc>
          <w:tcPr>
            <w:tcW w:w="939" w:type="dxa"/>
            <w:gridSpan w:val="2"/>
            <w:vAlign w:val="center"/>
          </w:tcPr>
          <w:p w14:paraId="37516A6C">
            <w:pPr>
              <w:jc w:val="center"/>
              <w:rPr>
                <w:rFonts w:hint="eastAsia"/>
                <w:sz w:val="18"/>
              </w:rPr>
            </w:pPr>
            <w:r>
              <w:rPr>
                <w:sz w:val="18"/>
              </w:rPr>
              <w:t>450</w:t>
            </w:r>
          </w:p>
        </w:tc>
        <w:tc>
          <w:tcPr>
            <w:tcW w:w="939" w:type="dxa"/>
            <w:vAlign w:val="center"/>
          </w:tcPr>
          <w:p w14:paraId="496C878D">
            <w:pPr>
              <w:jc w:val="center"/>
              <w:rPr>
                <w:rFonts w:hint="eastAsia"/>
                <w:sz w:val="18"/>
              </w:rPr>
            </w:pPr>
            <w:r>
              <w:rPr>
                <w:sz w:val="18"/>
              </w:rPr>
              <w:t>29.62</w:t>
            </w:r>
          </w:p>
        </w:tc>
        <w:tc>
          <w:tcPr>
            <w:tcW w:w="939" w:type="dxa"/>
            <w:gridSpan w:val="2"/>
            <w:vAlign w:val="center"/>
          </w:tcPr>
          <w:p w14:paraId="63990FA7">
            <w:pPr>
              <w:jc w:val="center"/>
              <w:rPr>
                <w:rFonts w:hint="default" w:eastAsia="微软雅黑"/>
                <w:sz w:val="18"/>
                <w:lang w:val="en-US" w:eastAsia="zh-CN"/>
              </w:rPr>
            </w:pPr>
            <w:r>
              <w:rPr>
                <w:rFonts w:hint="eastAsia"/>
                <w:sz w:val="18"/>
                <w:lang w:val="en-US" w:eastAsia="zh-CN"/>
              </w:rPr>
              <w:t>0</w:t>
            </w:r>
          </w:p>
        </w:tc>
        <w:tc>
          <w:tcPr>
            <w:tcW w:w="837" w:type="dxa"/>
            <w:vAlign w:val="center"/>
          </w:tcPr>
          <w:p w14:paraId="01FA54EF">
            <w:pPr>
              <w:jc w:val="center"/>
              <w:rPr>
                <w:rFonts w:hint="eastAsia"/>
                <w:sz w:val="18"/>
              </w:rPr>
            </w:pPr>
            <w:r>
              <w:rPr>
                <w:color w:val="FF0000"/>
                <w:sz w:val="18"/>
              </w:rPr>
              <w:t>不满足</w:t>
            </w:r>
          </w:p>
        </w:tc>
      </w:tr>
      <w:tr w14:paraId="483DAD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3A3EF3DF">
            <w:pPr>
              <w:jc w:val="center"/>
              <w:rPr>
                <w:rFonts w:hint="eastAsia"/>
                <w:sz w:val="18"/>
              </w:rPr>
            </w:pPr>
          </w:p>
        </w:tc>
        <w:tc>
          <w:tcPr>
            <w:tcW w:w="2159" w:type="dxa"/>
            <w:gridSpan w:val="2"/>
            <w:vAlign w:val="center"/>
          </w:tcPr>
          <w:p w14:paraId="1C1E7812">
            <w:pPr>
              <w:jc w:val="center"/>
              <w:rPr>
                <w:rFonts w:hint="eastAsia"/>
                <w:sz w:val="18"/>
              </w:rPr>
            </w:pPr>
            <w:r>
              <w:rPr>
                <w:sz w:val="18"/>
              </w:rPr>
              <w:t>1032[出站大厅]</w:t>
            </w:r>
          </w:p>
        </w:tc>
        <w:tc>
          <w:tcPr>
            <w:tcW w:w="1480" w:type="dxa"/>
            <w:gridSpan w:val="2"/>
            <w:vAlign w:val="center"/>
          </w:tcPr>
          <w:p w14:paraId="57F11E02">
            <w:pPr>
              <w:jc w:val="center"/>
              <w:rPr>
                <w:rFonts w:hint="eastAsia"/>
                <w:sz w:val="18"/>
              </w:rPr>
            </w:pPr>
            <w:r>
              <w:rPr>
                <w:sz w:val="18"/>
              </w:rPr>
              <w:t>出站大厅</w:t>
            </w:r>
          </w:p>
        </w:tc>
        <w:tc>
          <w:tcPr>
            <w:tcW w:w="667" w:type="dxa"/>
            <w:gridSpan w:val="2"/>
            <w:vAlign w:val="center"/>
          </w:tcPr>
          <w:p w14:paraId="581919E7">
            <w:pPr>
              <w:jc w:val="center"/>
              <w:rPr>
                <w:rFonts w:hint="eastAsia"/>
                <w:sz w:val="18"/>
              </w:rPr>
            </w:pPr>
            <w:r>
              <w:rPr>
                <w:sz w:val="18"/>
              </w:rPr>
              <w:t>IV</w:t>
            </w:r>
          </w:p>
        </w:tc>
        <w:tc>
          <w:tcPr>
            <w:tcW w:w="667" w:type="dxa"/>
            <w:vAlign w:val="center"/>
          </w:tcPr>
          <w:p w14:paraId="56039154">
            <w:pPr>
              <w:jc w:val="center"/>
              <w:rPr>
                <w:rFonts w:hint="eastAsia"/>
                <w:sz w:val="18"/>
              </w:rPr>
            </w:pPr>
            <w:r>
              <w:rPr>
                <w:sz w:val="18"/>
              </w:rPr>
              <w:t>侧面</w:t>
            </w:r>
          </w:p>
        </w:tc>
        <w:tc>
          <w:tcPr>
            <w:tcW w:w="939" w:type="dxa"/>
            <w:gridSpan w:val="2"/>
            <w:vAlign w:val="center"/>
          </w:tcPr>
          <w:p w14:paraId="61EB1842">
            <w:pPr>
              <w:jc w:val="center"/>
              <w:rPr>
                <w:rFonts w:hint="eastAsia"/>
                <w:sz w:val="18"/>
              </w:rPr>
            </w:pPr>
            <w:r>
              <w:rPr>
                <w:sz w:val="18"/>
              </w:rPr>
              <w:t>300</w:t>
            </w:r>
          </w:p>
        </w:tc>
        <w:tc>
          <w:tcPr>
            <w:tcW w:w="939" w:type="dxa"/>
            <w:vAlign w:val="center"/>
          </w:tcPr>
          <w:p w14:paraId="130E8687">
            <w:pPr>
              <w:jc w:val="center"/>
              <w:rPr>
                <w:rFonts w:hint="eastAsia"/>
                <w:sz w:val="18"/>
              </w:rPr>
            </w:pPr>
            <w:r>
              <w:rPr>
                <w:sz w:val="18"/>
              </w:rPr>
              <w:t>25.78</w:t>
            </w:r>
          </w:p>
        </w:tc>
        <w:tc>
          <w:tcPr>
            <w:tcW w:w="939" w:type="dxa"/>
            <w:gridSpan w:val="2"/>
            <w:vAlign w:val="center"/>
          </w:tcPr>
          <w:p w14:paraId="2F4BA7C2">
            <w:pPr>
              <w:jc w:val="center"/>
              <w:rPr>
                <w:rFonts w:hint="eastAsia"/>
                <w:sz w:val="18"/>
              </w:rPr>
            </w:pPr>
            <w:r>
              <w:rPr>
                <w:sz w:val="18"/>
              </w:rPr>
              <w:t>100</w:t>
            </w:r>
          </w:p>
        </w:tc>
        <w:tc>
          <w:tcPr>
            <w:tcW w:w="837" w:type="dxa"/>
            <w:vAlign w:val="center"/>
          </w:tcPr>
          <w:p w14:paraId="046F9898">
            <w:pPr>
              <w:jc w:val="center"/>
              <w:rPr>
                <w:rFonts w:hint="eastAsia"/>
                <w:sz w:val="18"/>
              </w:rPr>
            </w:pPr>
            <w:r>
              <w:rPr>
                <w:sz w:val="18"/>
              </w:rPr>
              <w:t>满足</w:t>
            </w:r>
          </w:p>
        </w:tc>
      </w:tr>
      <w:tr w14:paraId="28D12329">
        <w:tblPrEx>
          <w:tblCellMar>
            <w:top w:w="0" w:type="dxa"/>
            <w:left w:w="108" w:type="dxa"/>
            <w:bottom w:w="0" w:type="dxa"/>
            <w:right w:w="108" w:type="dxa"/>
          </w:tblCellMar>
        </w:tblPrEx>
        <w:tc>
          <w:tcPr>
            <w:tcW w:w="667" w:type="dxa"/>
            <w:vMerge w:val="continue"/>
            <w:vAlign w:val="center"/>
          </w:tcPr>
          <w:p w14:paraId="0145309E">
            <w:pPr>
              <w:jc w:val="center"/>
              <w:rPr>
                <w:rFonts w:hint="eastAsia"/>
                <w:sz w:val="18"/>
              </w:rPr>
            </w:pPr>
          </w:p>
        </w:tc>
        <w:tc>
          <w:tcPr>
            <w:tcW w:w="2159" w:type="dxa"/>
            <w:gridSpan w:val="2"/>
            <w:vAlign w:val="center"/>
          </w:tcPr>
          <w:p w14:paraId="5666CBA1">
            <w:pPr>
              <w:jc w:val="center"/>
              <w:rPr>
                <w:rFonts w:hint="eastAsia"/>
                <w:sz w:val="18"/>
              </w:rPr>
            </w:pPr>
            <w:r>
              <w:rPr>
                <w:sz w:val="18"/>
              </w:rPr>
              <w:t>1033[办公室]</w:t>
            </w:r>
          </w:p>
        </w:tc>
        <w:tc>
          <w:tcPr>
            <w:tcW w:w="1480" w:type="dxa"/>
            <w:gridSpan w:val="2"/>
            <w:vAlign w:val="center"/>
          </w:tcPr>
          <w:p w14:paraId="409EBC1A">
            <w:pPr>
              <w:jc w:val="center"/>
              <w:rPr>
                <w:rFonts w:hint="eastAsia"/>
                <w:sz w:val="18"/>
              </w:rPr>
            </w:pPr>
            <w:r>
              <w:rPr>
                <w:sz w:val="18"/>
              </w:rPr>
              <w:t>办公室</w:t>
            </w:r>
          </w:p>
        </w:tc>
        <w:tc>
          <w:tcPr>
            <w:tcW w:w="667" w:type="dxa"/>
            <w:gridSpan w:val="2"/>
            <w:vAlign w:val="center"/>
          </w:tcPr>
          <w:p w14:paraId="24A303DE">
            <w:pPr>
              <w:jc w:val="center"/>
              <w:rPr>
                <w:rFonts w:hint="eastAsia"/>
                <w:sz w:val="18"/>
              </w:rPr>
            </w:pPr>
            <w:r>
              <w:rPr>
                <w:sz w:val="18"/>
              </w:rPr>
              <w:t>III</w:t>
            </w:r>
          </w:p>
        </w:tc>
        <w:tc>
          <w:tcPr>
            <w:tcW w:w="667" w:type="dxa"/>
            <w:vAlign w:val="center"/>
          </w:tcPr>
          <w:p w14:paraId="1CD82DFF">
            <w:pPr>
              <w:jc w:val="center"/>
              <w:rPr>
                <w:rFonts w:hint="eastAsia"/>
                <w:sz w:val="18"/>
              </w:rPr>
            </w:pPr>
            <w:r>
              <w:rPr>
                <w:sz w:val="18"/>
              </w:rPr>
              <w:t>侧面</w:t>
            </w:r>
          </w:p>
        </w:tc>
        <w:tc>
          <w:tcPr>
            <w:tcW w:w="939" w:type="dxa"/>
            <w:gridSpan w:val="2"/>
            <w:vAlign w:val="center"/>
          </w:tcPr>
          <w:p w14:paraId="2C695B04">
            <w:pPr>
              <w:jc w:val="center"/>
              <w:rPr>
                <w:rFonts w:hint="eastAsia"/>
                <w:sz w:val="18"/>
              </w:rPr>
            </w:pPr>
            <w:r>
              <w:rPr>
                <w:sz w:val="18"/>
              </w:rPr>
              <w:t>450</w:t>
            </w:r>
          </w:p>
        </w:tc>
        <w:tc>
          <w:tcPr>
            <w:tcW w:w="939" w:type="dxa"/>
            <w:vAlign w:val="center"/>
          </w:tcPr>
          <w:p w14:paraId="60D577F3">
            <w:pPr>
              <w:jc w:val="center"/>
              <w:rPr>
                <w:rFonts w:hint="eastAsia"/>
                <w:sz w:val="18"/>
              </w:rPr>
            </w:pPr>
            <w:r>
              <w:rPr>
                <w:sz w:val="18"/>
              </w:rPr>
              <w:t>22.39</w:t>
            </w:r>
          </w:p>
        </w:tc>
        <w:tc>
          <w:tcPr>
            <w:tcW w:w="939" w:type="dxa"/>
            <w:gridSpan w:val="2"/>
            <w:vAlign w:val="center"/>
          </w:tcPr>
          <w:p w14:paraId="78679AC3">
            <w:pPr>
              <w:jc w:val="center"/>
              <w:rPr>
                <w:rFonts w:hint="default" w:eastAsia="微软雅黑"/>
                <w:sz w:val="18"/>
                <w:lang w:val="en-US" w:eastAsia="zh-CN"/>
              </w:rPr>
            </w:pPr>
            <w:r>
              <w:rPr>
                <w:rFonts w:hint="eastAsia"/>
                <w:sz w:val="18"/>
                <w:lang w:val="en-US" w:eastAsia="zh-CN"/>
              </w:rPr>
              <w:t>23</w:t>
            </w:r>
          </w:p>
        </w:tc>
        <w:tc>
          <w:tcPr>
            <w:tcW w:w="837" w:type="dxa"/>
            <w:vAlign w:val="center"/>
          </w:tcPr>
          <w:p w14:paraId="39A923DA">
            <w:pPr>
              <w:jc w:val="center"/>
              <w:rPr>
                <w:rFonts w:hint="eastAsia"/>
                <w:sz w:val="18"/>
              </w:rPr>
            </w:pPr>
            <w:r>
              <w:rPr>
                <w:color w:val="FF0000"/>
                <w:sz w:val="18"/>
              </w:rPr>
              <w:t>不满足</w:t>
            </w:r>
          </w:p>
        </w:tc>
      </w:tr>
      <w:tr w14:paraId="45DA54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7A3EA1E0">
            <w:pPr>
              <w:jc w:val="center"/>
              <w:rPr>
                <w:rFonts w:hint="eastAsia"/>
                <w:sz w:val="18"/>
              </w:rPr>
            </w:pPr>
          </w:p>
        </w:tc>
        <w:tc>
          <w:tcPr>
            <w:tcW w:w="2159" w:type="dxa"/>
            <w:gridSpan w:val="2"/>
            <w:vAlign w:val="center"/>
          </w:tcPr>
          <w:p w14:paraId="4FD5013D">
            <w:pPr>
              <w:jc w:val="center"/>
              <w:rPr>
                <w:rFonts w:hint="eastAsia"/>
                <w:sz w:val="18"/>
              </w:rPr>
            </w:pPr>
            <w:r>
              <w:rPr>
                <w:sz w:val="18"/>
              </w:rPr>
              <w:t>1040[连接通道]</w:t>
            </w:r>
          </w:p>
        </w:tc>
        <w:tc>
          <w:tcPr>
            <w:tcW w:w="1480" w:type="dxa"/>
            <w:gridSpan w:val="2"/>
            <w:vAlign w:val="center"/>
          </w:tcPr>
          <w:p w14:paraId="399D6C88">
            <w:pPr>
              <w:jc w:val="center"/>
              <w:rPr>
                <w:rFonts w:hint="eastAsia"/>
                <w:sz w:val="18"/>
              </w:rPr>
            </w:pPr>
            <w:r>
              <w:rPr>
                <w:sz w:val="18"/>
              </w:rPr>
              <w:t>连接通道</w:t>
            </w:r>
          </w:p>
        </w:tc>
        <w:tc>
          <w:tcPr>
            <w:tcW w:w="667" w:type="dxa"/>
            <w:gridSpan w:val="2"/>
            <w:vAlign w:val="center"/>
          </w:tcPr>
          <w:p w14:paraId="67598268">
            <w:pPr>
              <w:jc w:val="center"/>
              <w:rPr>
                <w:rFonts w:hint="eastAsia"/>
                <w:sz w:val="18"/>
              </w:rPr>
            </w:pPr>
            <w:r>
              <w:rPr>
                <w:sz w:val="18"/>
              </w:rPr>
              <w:t>IV</w:t>
            </w:r>
          </w:p>
        </w:tc>
        <w:tc>
          <w:tcPr>
            <w:tcW w:w="667" w:type="dxa"/>
            <w:vAlign w:val="center"/>
          </w:tcPr>
          <w:p w14:paraId="6FECCA49">
            <w:pPr>
              <w:jc w:val="center"/>
              <w:rPr>
                <w:rFonts w:hint="eastAsia"/>
                <w:sz w:val="18"/>
              </w:rPr>
            </w:pPr>
            <w:r>
              <w:rPr>
                <w:sz w:val="18"/>
              </w:rPr>
              <w:t>侧面</w:t>
            </w:r>
          </w:p>
        </w:tc>
        <w:tc>
          <w:tcPr>
            <w:tcW w:w="939" w:type="dxa"/>
            <w:gridSpan w:val="2"/>
            <w:vAlign w:val="center"/>
          </w:tcPr>
          <w:p w14:paraId="6A19520C">
            <w:pPr>
              <w:jc w:val="center"/>
              <w:rPr>
                <w:rFonts w:hint="eastAsia"/>
                <w:sz w:val="18"/>
              </w:rPr>
            </w:pPr>
            <w:r>
              <w:rPr>
                <w:sz w:val="18"/>
              </w:rPr>
              <w:t>300</w:t>
            </w:r>
          </w:p>
        </w:tc>
        <w:tc>
          <w:tcPr>
            <w:tcW w:w="939" w:type="dxa"/>
            <w:vAlign w:val="center"/>
          </w:tcPr>
          <w:p w14:paraId="686D7631">
            <w:pPr>
              <w:jc w:val="center"/>
              <w:rPr>
                <w:rFonts w:hint="eastAsia"/>
                <w:sz w:val="18"/>
              </w:rPr>
            </w:pPr>
            <w:r>
              <w:rPr>
                <w:sz w:val="18"/>
              </w:rPr>
              <w:t>10.45</w:t>
            </w:r>
          </w:p>
        </w:tc>
        <w:tc>
          <w:tcPr>
            <w:tcW w:w="939" w:type="dxa"/>
            <w:gridSpan w:val="2"/>
            <w:vAlign w:val="center"/>
          </w:tcPr>
          <w:p w14:paraId="4A5C1BDA">
            <w:pPr>
              <w:jc w:val="center"/>
              <w:rPr>
                <w:rFonts w:hint="eastAsia"/>
                <w:sz w:val="18"/>
              </w:rPr>
            </w:pPr>
            <w:r>
              <w:rPr>
                <w:sz w:val="18"/>
              </w:rPr>
              <w:t>100</w:t>
            </w:r>
          </w:p>
        </w:tc>
        <w:tc>
          <w:tcPr>
            <w:tcW w:w="837" w:type="dxa"/>
            <w:vAlign w:val="center"/>
          </w:tcPr>
          <w:p w14:paraId="4AA5632B">
            <w:pPr>
              <w:jc w:val="center"/>
              <w:rPr>
                <w:rFonts w:hint="eastAsia"/>
                <w:sz w:val="18"/>
              </w:rPr>
            </w:pPr>
            <w:r>
              <w:rPr>
                <w:sz w:val="18"/>
              </w:rPr>
              <w:t>满足</w:t>
            </w:r>
          </w:p>
        </w:tc>
      </w:tr>
      <w:tr w14:paraId="0472BD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restart"/>
            <w:vAlign w:val="center"/>
          </w:tcPr>
          <w:p w14:paraId="63F4BADA">
            <w:pPr>
              <w:jc w:val="center"/>
              <w:rPr>
                <w:rFonts w:hint="eastAsia"/>
                <w:sz w:val="18"/>
              </w:rPr>
            </w:pPr>
            <w:r>
              <w:rPr>
                <w:sz w:val="18"/>
              </w:rPr>
              <w:t>2</w:t>
            </w:r>
          </w:p>
        </w:tc>
        <w:tc>
          <w:tcPr>
            <w:tcW w:w="2159" w:type="dxa"/>
            <w:gridSpan w:val="2"/>
            <w:vAlign w:val="center"/>
          </w:tcPr>
          <w:p w14:paraId="3EB130BC">
            <w:pPr>
              <w:jc w:val="center"/>
              <w:rPr>
                <w:rFonts w:hint="eastAsia"/>
                <w:sz w:val="18"/>
              </w:rPr>
            </w:pPr>
            <w:r>
              <w:rPr>
                <w:sz w:val="18"/>
              </w:rPr>
              <w:t>2001[出站大厅]</w:t>
            </w:r>
          </w:p>
        </w:tc>
        <w:tc>
          <w:tcPr>
            <w:tcW w:w="1480" w:type="dxa"/>
            <w:gridSpan w:val="2"/>
            <w:vAlign w:val="center"/>
          </w:tcPr>
          <w:p w14:paraId="2EA77995">
            <w:pPr>
              <w:jc w:val="center"/>
              <w:rPr>
                <w:rFonts w:hint="eastAsia"/>
                <w:sz w:val="18"/>
              </w:rPr>
            </w:pPr>
            <w:r>
              <w:rPr>
                <w:sz w:val="18"/>
              </w:rPr>
              <w:t>出站大厅</w:t>
            </w:r>
          </w:p>
        </w:tc>
        <w:tc>
          <w:tcPr>
            <w:tcW w:w="667" w:type="dxa"/>
            <w:gridSpan w:val="2"/>
            <w:vAlign w:val="center"/>
          </w:tcPr>
          <w:p w14:paraId="69F0286F">
            <w:pPr>
              <w:jc w:val="center"/>
              <w:rPr>
                <w:rFonts w:hint="eastAsia"/>
                <w:sz w:val="18"/>
              </w:rPr>
            </w:pPr>
            <w:r>
              <w:rPr>
                <w:sz w:val="18"/>
              </w:rPr>
              <w:t>IV</w:t>
            </w:r>
          </w:p>
        </w:tc>
        <w:tc>
          <w:tcPr>
            <w:tcW w:w="667" w:type="dxa"/>
            <w:vAlign w:val="center"/>
          </w:tcPr>
          <w:p w14:paraId="3D4C2C53">
            <w:pPr>
              <w:jc w:val="center"/>
              <w:rPr>
                <w:rFonts w:hint="eastAsia"/>
                <w:sz w:val="18"/>
              </w:rPr>
            </w:pPr>
            <w:r>
              <w:rPr>
                <w:sz w:val="18"/>
              </w:rPr>
              <w:t>侧面</w:t>
            </w:r>
          </w:p>
        </w:tc>
        <w:tc>
          <w:tcPr>
            <w:tcW w:w="939" w:type="dxa"/>
            <w:gridSpan w:val="2"/>
            <w:vAlign w:val="center"/>
          </w:tcPr>
          <w:p w14:paraId="2E4D4B9D">
            <w:pPr>
              <w:jc w:val="center"/>
              <w:rPr>
                <w:rFonts w:hint="eastAsia"/>
                <w:sz w:val="18"/>
              </w:rPr>
            </w:pPr>
            <w:r>
              <w:rPr>
                <w:sz w:val="18"/>
              </w:rPr>
              <w:t>300</w:t>
            </w:r>
          </w:p>
        </w:tc>
        <w:tc>
          <w:tcPr>
            <w:tcW w:w="939" w:type="dxa"/>
            <w:vAlign w:val="center"/>
          </w:tcPr>
          <w:p w14:paraId="665A893E">
            <w:pPr>
              <w:jc w:val="center"/>
              <w:rPr>
                <w:rFonts w:hint="eastAsia"/>
                <w:sz w:val="18"/>
              </w:rPr>
            </w:pPr>
            <w:r>
              <w:rPr>
                <w:sz w:val="18"/>
              </w:rPr>
              <w:t>1464.14</w:t>
            </w:r>
          </w:p>
        </w:tc>
        <w:tc>
          <w:tcPr>
            <w:tcW w:w="939" w:type="dxa"/>
            <w:gridSpan w:val="2"/>
            <w:vAlign w:val="center"/>
          </w:tcPr>
          <w:p w14:paraId="3A500D1B">
            <w:pPr>
              <w:jc w:val="center"/>
              <w:rPr>
                <w:rFonts w:hint="eastAsia"/>
                <w:sz w:val="18"/>
              </w:rPr>
            </w:pPr>
            <w:r>
              <w:rPr>
                <w:sz w:val="18"/>
              </w:rPr>
              <w:t>100</w:t>
            </w:r>
          </w:p>
        </w:tc>
        <w:tc>
          <w:tcPr>
            <w:tcW w:w="837" w:type="dxa"/>
            <w:vAlign w:val="center"/>
          </w:tcPr>
          <w:p w14:paraId="2C1388C5">
            <w:pPr>
              <w:jc w:val="center"/>
              <w:rPr>
                <w:rFonts w:hint="eastAsia"/>
                <w:sz w:val="18"/>
              </w:rPr>
            </w:pPr>
            <w:r>
              <w:rPr>
                <w:sz w:val="18"/>
              </w:rPr>
              <w:t>满足</w:t>
            </w:r>
          </w:p>
        </w:tc>
      </w:tr>
      <w:tr w14:paraId="267FCA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0E5E323">
            <w:pPr>
              <w:jc w:val="center"/>
              <w:rPr>
                <w:rFonts w:hint="eastAsia"/>
                <w:sz w:val="18"/>
              </w:rPr>
            </w:pPr>
          </w:p>
        </w:tc>
        <w:tc>
          <w:tcPr>
            <w:tcW w:w="2159" w:type="dxa"/>
            <w:gridSpan w:val="2"/>
            <w:vAlign w:val="center"/>
          </w:tcPr>
          <w:p w14:paraId="4E4789A2">
            <w:pPr>
              <w:jc w:val="center"/>
              <w:rPr>
                <w:rFonts w:hint="eastAsia"/>
                <w:sz w:val="18"/>
              </w:rPr>
            </w:pPr>
            <w:r>
              <w:rPr>
                <w:sz w:val="18"/>
              </w:rPr>
              <w:t>2002[进站大厅]</w:t>
            </w:r>
          </w:p>
        </w:tc>
        <w:tc>
          <w:tcPr>
            <w:tcW w:w="1480" w:type="dxa"/>
            <w:gridSpan w:val="2"/>
            <w:vAlign w:val="center"/>
          </w:tcPr>
          <w:p w14:paraId="2977F67A">
            <w:pPr>
              <w:jc w:val="center"/>
              <w:rPr>
                <w:rFonts w:hint="eastAsia"/>
                <w:sz w:val="18"/>
              </w:rPr>
            </w:pPr>
            <w:r>
              <w:rPr>
                <w:sz w:val="18"/>
              </w:rPr>
              <w:t>进站大厅</w:t>
            </w:r>
          </w:p>
        </w:tc>
        <w:tc>
          <w:tcPr>
            <w:tcW w:w="667" w:type="dxa"/>
            <w:gridSpan w:val="2"/>
            <w:vAlign w:val="center"/>
          </w:tcPr>
          <w:p w14:paraId="7A376C00">
            <w:pPr>
              <w:jc w:val="center"/>
              <w:rPr>
                <w:rFonts w:hint="eastAsia"/>
                <w:sz w:val="18"/>
              </w:rPr>
            </w:pPr>
            <w:r>
              <w:rPr>
                <w:sz w:val="18"/>
              </w:rPr>
              <w:t>III</w:t>
            </w:r>
          </w:p>
        </w:tc>
        <w:tc>
          <w:tcPr>
            <w:tcW w:w="667" w:type="dxa"/>
            <w:vAlign w:val="center"/>
          </w:tcPr>
          <w:p w14:paraId="3B37395B">
            <w:pPr>
              <w:jc w:val="center"/>
              <w:rPr>
                <w:rFonts w:hint="eastAsia"/>
                <w:sz w:val="18"/>
              </w:rPr>
            </w:pPr>
            <w:r>
              <w:rPr>
                <w:sz w:val="18"/>
              </w:rPr>
              <w:t>侧面</w:t>
            </w:r>
          </w:p>
        </w:tc>
        <w:tc>
          <w:tcPr>
            <w:tcW w:w="939" w:type="dxa"/>
            <w:gridSpan w:val="2"/>
            <w:vAlign w:val="center"/>
          </w:tcPr>
          <w:p w14:paraId="50A02D8D">
            <w:pPr>
              <w:jc w:val="center"/>
              <w:rPr>
                <w:rFonts w:hint="eastAsia"/>
                <w:sz w:val="18"/>
              </w:rPr>
            </w:pPr>
            <w:r>
              <w:rPr>
                <w:sz w:val="18"/>
              </w:rPr>
              <w:t>450</w:t>
            </w:r>
          </w:p>
        </w:tc>
        <w:tc>
          <w:tcPr>
            <w:tcW w:w="939" w:type="dxa"/>
            <w:vAlign w:val="center"/>
          </w:tcPr>
          <w:p w14:paraId="2C005DBB">
            <w:pPr>
              <w:jc w:val="center"/>
              <w:rPr>
                <w:rFonts w:hint="eastAsia"/>
                <w:sz w:val="18"/>
              </w:rPr>
            </w:pPr>
            <w:r>
              <w:rPr>
                <w:sz w:val="18"/>
              </w:rPr>
              <w:t>1480.34</w:t>
            </w:r>
          </w:p>
        </w:tc>
        <w:tc>
          <w:tcPr>
            <w:tcW w:w="939" w:type="dxa"/>
            <w:gridSpan w:val="2"/>
            <w:vAlign w:val="center"/>
          </w:tcPr>
          <w:p w14:paraId="25188ACE">
            <w:pPr>
              <w:jc w:val="center"/>
              <w:rPr>
                <w:rFonts w:hint="eastAsia"/>
                <w:sz w:val="18"/>
              </w:rPr>
            </w:pPr>
            <w:r>
              <w:rPr>
                <w:sz w:val="18"/>
              </w:rPr>
              <w:t>100</w:t>
            </w:r>
          </w:p>
        </w:tc>
        <w:tc>
          <w:tcPr>
            <w:tcW w:w="837" w:type="dxa"/>
            <w:vAlign w:val="center"/>
          </w:tcPr>
          <w:p w14:paraId="3991B955">
            <w:pPr>
              <w:jc w:val="center"/>
              <w:rPr>
                <w:rFonts w:hint="eastAsia"/>
                <w:sz w:val="18"/>
              </w:rPr>
            </w:pPr>
            <w:r>
              <w:rPr>
                <w:sz w:val="18"/>
              </w:rPr>
              <w:t>满足</w:t>
            </w:r>
          </w:p>
        </w:tc>
      </w:tr>
      <w:tr w14:paraId="1443DB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F77E65D">
            <w:pPr>
              <w:jc w:val="center"/>
              <w:rPr>
                <w:rFonts w:hint="eastAsia"/>
                <w:sz w:val="18"/>
              </w:rPr>
            </w:pPr>
          </w:p>
        </w:tc>
        <w:tc>
          <w:tcPr>
            <w:tcW w:w="2159" w:type="dxa"/>
            <w:gridSpan w:val="2"/>
            <w:vAlign w:val="center"/>
          </w:tcPr>
          <w:p w14:paraId="05CD3EC0">
            <w:pPr>
              <w:jc w:val="center"/>
              <w:rPr>
                <w:rFonts w:hint="eastAsia"/>
                <w:sz w:val="18"/>
              </w:rPr>
            </w:pPr>
            <w:r>
              <w:rPr>
                <w:sz w:val="18"/>
              </w:rPr>
              <w:t>2008[阅览室]</w:t>
            </w:r>
          </w:p>
        </w:tc>
        <w:tc>
          <w:tcPr>
            <w:tcW w:w="1480" w:type="dxa"/>
            <w:gridSpan w:val="2"/>
            <w:vAlign w:val="center"/>
          </w:tcPr>
          <w:p w14:paraId="2DED11BC">
            <w:pPr>
              <w:jc w:val="center"/>
              <w:rPr>
                <w:rFonts w:hint="eastAsia"/>
                <w:sz w:val="18"/>
              </w:rPr>
            </w:pPr>
            <w:r>
              <w:rPr>
                <w:sz w:val="18"/>
              </w:rPr>
              <w:t>专用教室</w:t>
            </w:r>
          </w:p>
        </w:tc>
        <w:tc>
          <w:tcPr>
            <w:tcW w:w="667" w:type="dxa"/>
            <w:gridSpan w:val="2"/>
            <w:vAlign w:val="center"/>
          </w:tcPr>
          <w:p w14:paraId="7ACE25CC">
            <w:pPr>
              <w:jc w:val="center"/>
              <w:rPr>
                <w:rFonts w:hint="eastAsia"/>
                <w:sz w:val="18"/>
              </w:rPr>
            </w:pPr>
            <w:r>
              <w:rPr>
                <w:sz w:val="18"/>
              </w:rPr>
              <w:t>III</w:t>
            </w:r>
          </w:p>
        </w:tc>
        <w:tc>
          <w:tcPr>
            <w:tcW w:w="667" w:type="dxa"/>
            <w:vAlign w:val="center"/>
          </w:tcPr>
          <w:p w14:paraId="518CEE68">
            <w:pPr>
              <w:jc w:val="center"/>
              <w:rPr>
                <w:rFonts w:hint="eastAsia"/>
                <w:sz w:val="18"/>
              </w:rPr>
            </w:pPr>
            <w:r>
              <w:rPr>
                <w:sz w:val="18"/>
              </w:rPr>
              <w:t>侧面</w:t>
            </w:r>
          </w:p>
        </w:tc>
        <w:tc>
          <w:tcPr>
            <w:tcW w:w="939" w:type="dxa"/>
            <w:gridSpan w:val="2"/>
            <w:vAlign w:val="center"/>
          </w:tcPr>
          <w:p w14:paraId="26A2E9D1">
            <w:pPr>
              <w:jc w:val="center"/>
              <w:rPr>
                <w:rFonts w:hint="eastAsia"/>
                <w:sz w:val="18"/>
              </w:rPr>
            </w:pPr>
            <w:r>
              <w:rPr>
                <w:sz w:val="18"/>
              </w:rPr>
              <w:t>450</w:t>
            </w:r>
          </w:p>
        </w:tc>
        <w:tc>
          <w:tcPr>
            <w:tcW w:w="939" w:type="dxa"/>
            <w:vAlign w:val="center"/>
          </w:tcPr>
          <w:p w14:paraId="52F0CF31">
            <w:pPr>
              <w:jc w:val="center"/>
              <w:rPr>
                <w:rFonts w:hint="eastAsia"/>
                <w:sz w:val="18"/>
              </w:rPr>
            </w:pPr>
            <w:r>
              <w:rPr>
                <w:sz w:val="18"/>
              </w:rPr>
              <w:t>155.23</w:t>
            </w:r>
          </w:p>
        </w:tc>
        <w:tc>
          <w:tcPr>
            <w:tcW w:w="939" w:type="dxa"/>
            <w:gridSpan w:val="2"/>
            <w:vAlign w:val="center"/>
          </w:tcPr>
          <w:p w14:paraId="7B496396">
            <w:pPr>
              <w:jc w:val="center"/>
              <w:rPr>
                <w:rFonts w:hint="eastAsia"/>
                <w:sz w:val="18"/>
              </w:rPr>
            </w:pPr>
            <w:r>
              <w:rPr>
                <w:sz w:val="18"/>
              </w:rPr>
              <w:t>100</w:t>
            </w:r>
          </w:p>
        </w:tc>
        <w:tc>
          <w:tcPr>
            <w:tcW w:w="837" w:type="dxa"/>
            <w:vAlign w:val="center"/>
          </w:tcPr>
          <w:p w14:paraId="497E7B0F">
            <w:pPr>
              <w:jc w:val="center"/>
              <w:rPr>
                <w:rFonts w:hint="eastAsia"/>
                <w:sz w:val="18"/>
              </w:rPr>
            </w:pPr>
            <w:r>
              <w:rPr>
                <w:sz w:val="18"/>
              </w:rPr>
              <w:t>满足</w:t>
            </w:r>
          </w:p>
        </w:tc>
      </w:tr>
      <w:tr w14:paraId="34708FB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0A3BEFF8">
            <w:pPr>
              <w:jc w:val="center"/>
              <w:rPr>
                <w:rFonts w:hint="eastAsia"/>
                <w:sz w:val="18"/>
              </w:rPr>
            </w:pPr>
          </w:p>
        </w:tc>
        <w:tc>
          <w:tcPr>
            <w:tcW w:w="2159" w:type="dxa"/>
            <w:gridSpan w:val="2"/>
            <w:vAlign w:val="center"/>
          </w:tcPr>
          <w:p w14:paraId="3871AD6C">
            <w:pPr>
              <w:jc w:val="center"/>
              <w:rPr>
                <w:rFonts w:hint="eastAsia"/>
                <w:sz w:val="18"/>
              </w:rPr>
            </w:pPr>
            <w:r>
              <w:rPr>
                <w:sz w:val="18"/>
              </w:rPr>
              <w:t>2012[酒吧、茶座]</w:t>
            </w:r>
          </w:p>
        </w:tc>
        <w:tc>
          <w:tcPr>
            <w:tcW w:w="1480" w:type="dxa"/>
            <w:gridSpan w:val="2"/>
            <w:vAlign w:val="center"/>
          </w:tcPr>
          <w:p w14:paraId="7C16E824">
            <w:pPr>
              <w:jc w:val="center"/>
              <w:rPr>
                <w:rFonts w:hint="eastAsia"/>
                <w:sz w:val="18"/>
              </w:rPr>
            </w:pPr>
            <w:r>
              <w:rPr>
                <w:sz w:val="18"/>
              </w:rPr>
              <w:t>餐厅</w:t>
            </w:r>
          </w:p>
        </w:tc>
        <w:tc>
          <w:tcPr>
            <w:tcW w:w="667" w:type="dxa"/>
            <w:gridSpan w:val="2"/>
            <w:vAlign w:val="center"/>
          </w:tcPr>
          <w:p w14:paraId="15D49A1A">
            <w:pPr>
              <w:jc w:val="center"/>
              <w:rPr>
                <w:rFonts w:hint="eastAsia"/>
                <w:sz w:val="18"/>
              </w:rPr>
            </w:pPr>
            <w:r>
              <w:rPr>
                <w:sz w:val="18"/>
              </w:rPr>
              <w:t>IV</w:t>
            </w:r>
          </w:p>
        </w:tc>
        <w:tc>
          <w:tcPr>
            <w:tcW w:w="667" w:type="dxa"/>
            <w:vAlign w:val="center"/>
          </w:tcPr>
          <w:p w14:paraId="18289603">
            <w:pPr>
              <w:jc w:val="center"/>
              <w:rPr>
                <w:rFonts w:hint="eastAsia"/>
                <w:sz w:val="18"/>
              </w:rPr>
            </w:pPr>
            <w:r>
              <w:rPr>
                <w:sz w:val="18"/>
              </w:rPr>
              <w:t>侧面</w:t>
            </w:r>
          </w:p>
        </w:tc>
        <w:tc>
          <w:tcPr>
            <w:tcW w:w="939" w:type="dxa"/>
            <w:gridSpan w:val="2"/>
            <w:vAlign w:val="center"/>
          </w:tcPr>
          <w:p w14:paraId="680FBE44">
            <w:pPr>
              <w:jc w:val="center"/>
              <w:rPr>
                <w:rFonts w:hint="eastAsia"/>
                <w:sz w:val="18"/>
              </w:rPr>
            </w:pPr>
            <w:r>
              <w:rPr>
                <w:sz w:val="18"/>
              </w:rPr>
              <w:t>300</w:t>
            </w:r>
          </w:p>
        </w:tc>
        <w:tc>
          <w:tcPr>
            <w:tcW w:w="939" w:type="dxa"/>
            <w:vAlign w:val="center"/>
          </w:tcPr>
          <w:p w14:paraId="3F0313FD">
            <w:pPr>
              <w:jc w:val="center"/>
              <w:rPr>
                <w:rFonts w:hint="eastAsia"/>
                <w:sz w:val="18"/>
              </w:rPr>
            </w:pPr>
            <w:r>
              <w:rPr>
                <w:sz w:val="18"/>
              </w:rPr>
              <w:t>77.96</w:t>
            </w:r>
          </w:p>
        </w:tc>
        <w:tc>
          <w:tcPr>
            <w:tcW w:w="939" w:type="dxa"/>
            <w:gridSpan w:val="2"/>
            <w:vAlign w:val="center"/>
          </w:tcPr>
          <w:p w14:paraId="7422B037">
            <w:pPr>
              <w:jc w:val="center"/>
              <w:rPr>
                <w:rFonts w:hint="eastAsia"/>
                <w:sz w:val="18"/>
              </w:rPr>
            </w:pPr>
            <w:r>
              <w:rPr>
                <w:sz w:val="18"/>
              </w:rPr>
              <w:t>100</w:t>
            </w:r>
          </w:p>
        </w:tc>
        <w:tc>
          <w:tcPr>
            <w:tcW w:w="837" w:type="dxa"/>
            <w:vAlign w:val="center"/>
          </w:tcPr>
          <w:p w14:paraId="71CF2FFA">
            <w:pPr>
              <w:jc w:val="center"/>
              <w:rPr>
                <w:rFonts w:hint="eastAsia"/>
                <w:sz w:val="18"/>
              </w:rPr>
            </w:pPr>
            <w:r>
              <w:rPr>
                <w:sz w:val="18"/>
              </w:rPr>
              <w:t>满足</w:t>
            </w:r>
          </w:p>
        </w:tc>
      </w:tr>
      <w:tr w14:paraId="0E1B66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D465019">
            <w:pPr>
              <w:jc w:val="center"/>
              <w:rPr>
                <w:rFonts w:hint="eastAsia"/>
                <w:sz w:val="18"/>
              </w:rPr>
            </w:pPr>
          </w:p>
        </w:tc>
        <w:tc>
          <w:tcPr>
            <w:tcW w:w="2159" w:type="dxa"/>
            <w:gridSpan w:val="2"/>
            <w:vAlign w:val="center"/>
          </w:tcPr>
          <w:p w14:paraId="6D7BA925">
            <w:pPr>
              <w:jc w:val="center"/>
              <w:rPr>
                <w:rFonts w:hint="eastAsia"/>
                <w:sz w:val="18"/>
              </w:rPr>
            </w:pPr>
            <w:r>
              <w:rPr>
                <w:sz w:val="18"/>
              </w:rPr>
              <w:t>2014[健身房]</w:t>
            </w:r>
          </w:p>
        </w:tc>
        <w:tc>
          <w:tcPr>
            <w:tcW w:w="1480" w:type="dxa"/>
            <w:gridSpan w:val="2"/>
            <w:vAlign w:val="center"/>
          </w:tcPr>
          <w:p w14:paraId="3C14D705">
            <w:pPr>
              <w:jc w:val="center"/>
              <w:rPr>
                <w:rFonts w:hint="eastAsia"/>
                <w:sz w:val="18"/>
              </w:rPr>
            </w:pPr>
            <w:r>
              <w:rPr>
                <w:sz w:val="18"/>
              </w:rPr>
              <w:t>健身房</w:t>
            </w:r>
          </w:p>
        </w:tc>
        <w:tc>
          <w:tcPr>
            <w:tcW w:w="667" w:type="dxa"/>
            <w:gridSpan w:val="2"/>
            <w:vAlign w:val="center"/>
          </w:tcPr>
          <w:p w14:paraId="0689A7EC">
            <w:pPr>
              <w:jc w:val="center"/>
              <w:rPr>
                <w:rFonts w:hint="eastAsia"/>
                <w:sz w:val="18"/>
              </w:rPr>
            </w:pPr>
            <w:r>
              <w:rPr>
                <w:sz w:val="18"/>
              </w:rPr>
              <w:t>IV</w:t>
            </w:r>
          </w:p>
        </w:tc>
        <w:tc>
          <w:tcPr>
            <w:tcW w:w="667" w:type="dxa"/>
            <w:vAlign w:val="center"/>
          </w:tcPr>
          <w:p w14:paraId="69FBB8B0">
            <w:pPr>
              <w:jc w:val="center"/>
              <w:rPr>
                <w:rFonts w:hint="eastAsia"/>
                <w:sz w:val="18"/>
              </w:rPr>
            </w:pPr>
            <w:r>
              <w:rPr>
                <w:sz w:val="18"/>
              </w:rPr>
              <w:t>侧面</w:t>
            </w:r>
          </w:p>
        </w:tc>
        <w:tc>
          <w:tcPr>
            <w:tcW w:w="939" w:type="dxa"/>
            <w:gridSpan w:val="2"/>
            <w:vAlign w:val="center"/>
          </w:tcPr>
          <w:p w14:paraId="78E91B5D">
            <w:pPr>
              <w:jc w:val="center"/>
              <w:rPr>
                <w:rFonts w:hint="eastAsia"/>
                <w:sz w:val="18"/>
              </w:rPr>
            </w:pPr>
            <w:r>
              <w:rPr>
                <w:sz w:val="18"/>
              </w:rPr>
              <w:t>300</w:t>
            </w:r>
          </w:p>
        </w:tc>
        <w:tc>
          <w:tcPr>
            <w:tcW w:w="939" w:type="dxa"/>
            <w:vAlign w:val="center"/>
          </w:tcPr>
          <w:p w14:paraId="21CBC06A">
            <w:pPr>
              <w:jc w:val="center"/>
              <w:rPr>
                <w:rFonts w:hint="eastAsia"/>
                <w:sz w:val="18"/>
              </w:rPr>
            </w:pPr>
            <w:r>
              <w:rPr>
                <w:sz w:val="18"/>
              </w:rPr>
              <w:t>76.61</w:t>
            </w:r>
          </w:p>
        </w:tc>
        <w:tc>
          <w:tcPr>
            <w:tcW w:w="939" w:type="dxa"/>
            <w:gridSpan w:val="2"/>
            <w:vAlign w:val="center"/>
          </w:tcPr>
          <w:p w14:paraId="20A15F47">
            <w:pPr>
              <w:jc w:val="center"/>
              <w:rPr>
                <w:rFonts w:hint="eastAsia"/>
                <w:sz w:val="18"/>
              </w:rPr>
            </w:pPr>
            <w:r>
              <w:rPr>
                <w:sz w:val="18"/>
              </w:rPr>
              <w:t>100</w:t>
            </w:r>
          </w:p>
        </w:tc>
        <w:tc>
          <w:tcPr>
            <w:tcW w:w="837" w:type="dxa"/>
            <w:vAlign w:val="center"/>
          </w:tcPr>
          <w:p w14:paraId="69D0E62E">
            <w:pPr>
              <w:jc w:val="center"/>
              <w:rPr>
                <w:rFonts w:hint="eastAsia"/>
                <w:sz w:val="18"/>
              </w:rPr>
            </w:pPr>
            <w:r>
              <w:rPr>
                <w:sz w:val="18"/>
              </w:rPr>
              <w:t>满足</w:t>
            </w:r>
          </w:p>
        </w:tc>
      </w:tr>
      <w:tr w14:paraId="2CD06F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C2BA2AA">
            <w:pPr>
              <w:jc w:val="center"/>
              <w:rPr>
                <w:rFonts w:hint="eastAsia"/>
                <w:sz w:val="18"/>
              </w:rPr>
            </w:pPr>
          </w:p>
        </w:tc>
        <w:tc>
          <w:tcPr>
            <w:tcW w:w="2159" w:type="dxa"/>
            <w:gridSpan w:val="2"/>
            <w:vAlign w:val="center"/>
          </w:tcPr>
          <w:p w14:paraId="410C3730">
            <w:pPr>
              <w:jc w:val="center"/>
              <w:rPr>
                <w:rFonts w:hint="eastAsia"/>
                <w:sz w:val="18"/>
              </w:rPr>
            </w:pPr>
            <w:r>
              <w:rPr>
                <w:sz w:val="18"/>
              </w:rPr>
              <w:t>2015[酒吧、茶座]</w:t>
            </w:r>
          </w:p>
        </w:tc>
        <w:tc>
          <w:tcPr>
            <w:tcW w:w="1480" w:type="dxa"/>
            <w:gridSpan w:val="2"/>
            <w:vAlign w:val="center"/>
          </w:tcPr>
          <w:p w14:paraId="0CAE07B4">
            <w:pPr>
              <w:jc w:val="center"/>
              <w:rPr>
                <w:rFonts w:hint="eastAsia"/>
                <w:sz w:val="18"/>
              </w:rPr>
            </w:pPr>
            <w:r>
              <w:rPr>
                <w:sz w:val="18"/>
              </w:rPr>
              <w:t>餐厅</w:t>
            </w:r>
          </w:p>
        </w:tc>
        <w:tc>
          <w:tcPr>
            <w:tcW w:w="667" w:type="dxa"/>
            <w:gridSpan w:val="2"/>
            <w:vAlign w:val="center"/>
          </w:tcPr>
          <w:p w14:paraId="0B6A4103">
            <w:pPr>
              <w:jc w:val="center"/>
              <w:rPr>
                <w:rFonts w:hint="eastAsia"/>
                <w:sz w:val="18"/>
              </w:rPr>
            </w:pPr>
            <w:r>
              <w:rPr>
                <w:sz w:val="18"/>
              </w:rPr>
              <w:t>IV</w:t>
            </w:r>
          </w:p>
        </w:tc>
        <w:tc>
          <w:tcPr>
            <w:tcW w:w="667" w:type="dxa"/>
            <w:vAlign w:val="center"/>
          </w:tcPr>
          <w:p w14:paraId="064CC18C">
            <w:pPr>
              <w:jc w:val="center"/>
              <w:rPr>
                <w:rFonts w:hint="eastAsia"/>
                <w:sz w:val="18"/>
              </w:rPr>
            </w:pPr>
            <w:r>
              <w:rPr>
                <w:sz w:val="18"/>
              </w:rPr>
              <w:t>侧面</w:t>
            </w:r>
          </w:p>
        </w:tc>
        <w:tc>
          <w:tcPr>
            <w:tcW w:w="939" w:type="dxa"/>
            <w:gridSpan w:val="2"/>
            <w:vAlign w:val="center"/>
          </w:tcPr>
          <w:p w14:paraId="49A9C6D7">
            <w:pPr>
              <w:jc w:val="center"/>
              <w:rPr>
                <w:rFonts w:hint="eastAsia"/>
                <w:sz w:val="18"/>
              </w:rPr>
            </w:pPr>
            <w:r>
              <w:rPr>
                <w:sz w:val="18"/>
              </w:rPr>
              <w:t>300</w:t>
            </w:r>
          </w:p>
        </w:tc>
        <w:tc>
          <w:tcPr>
            <w:tcW w:w="939" w:type="dxa"/>
            <w:vAlign w:val="center"/>
          </w:tcPr>
          <w:p w14:paraId="113DFBAD">
            <w:pPr>
              <w:jc w:val="center"/>
              <w:rPr>
                <w:rFonts w:hint="eastAsia"/>
                <w:sz w:val="18"/>
              </w:rPr>
            </w:pPr>
            <w:r>
              <w:rPr>
                <w:sz w:val="18"/>
              </w:rPr>
              <w:t>57.45</w:t>
            </w:r>
          </w:p>
        </w:tc>
        <w:tc>
          <w:tcPr>
            <w:tcW w:w="939" w:type="dxa"/>
            <w:gridSpan w:val="2"/>
            <w:vAlign w:val="center"/>
          </w:tcPr>
          <w:p w14:paraId="11ECDFF6">
            <w:pPr>
              <w:jc w:val="center"/>
              <w:rPr>
                <w:rFonts w:hint="default" w:eastAsia="微软雅黑"/>
                <w:sz w:val="18"/>
                <w:lang w:val="en-US" w:eastAsia="zh-CN"/>
              </w:rPr>
            </w:pPr>
            <w:r>
              <w:rPr>
                <w:rFonts w:hint="eastAsia"/>
                <w:sz w:val="18"/>
                <w:lang w:val="en-US" w:eastAsia="zh-CN"/>
              </w:rPr>
              <w:t>10</w:t>
            </w:r>
          </w:p>
        </w:tc>
        <w:tc>
          <w:tcPr>
            <w:tcW w:w="837" w:type="dxa"/>
            <w:vAlign w:val="center"/>
          </w:tcPr>
          <w:p w14:paraId="4758981D">
            <w:pPr>
              <w:jc w:val="center"/>
              <w:rPr>
                <w:rFonts w:hint="eastAsia"/>
                <w:sz w:val="18"/>
              </w:rPr>
            </w:pPr>
            <w:r>
              <w:rPr>
                <w:color w:val="FF0000"/>
                <w:sz w:val="18"/>
              </w:rPr>
              <w:t>不满足</w:t>
            </w:r>
          </w:p>
        </w:tc>
      </w:tr>
      <w:tr w14:paraId="65D564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tcW w:w="667" w:type="dxa"/>
            <w:vMerge w:val="continue"/>
            <w:vAlign w:val="center"/>
          </w:tcPr>
          <w:p w14:paraId="535CAD3C">
            <w:pPr>
              <w:jc w:val="center"/>
              <w:rPr>
                <w:rFonts w:hint="eastAsia"/>
                <w:sz w:val="18"/>
              </w:rPr>
            </w:pPr>
          </w:p>
        </w:tc>
        <w:tc>
          <w:tcPr>
            <w:tcW w:w="2159" w:type="dxa"/>
            <w:gridSpan w:val="2"/>
            <w:vAlign w:val="center"/>
          </w:tcPr>
          <w:p w14:paraId="256EBA61">
            <w:pPr>
              <w:jc w:val="center"/>
              <w:rPr>
                <w:rFonts w:hint="eastAsia"/>
                <w:sz w:val="18"/>
              </w:rPr>
            </w:pPr>
            <w:r>
              <w:rPr>
                <w:sz w:val="18"/>
              </w:rPr>
              <w:t>2016[办公室]</w:t>
            </w:r>
          </w:p>
        </w:tc>
        <w:tc>
          <w:tcPr>
            <w:tcW w:w="1480" w:type="dxa"/>
            <w:gridSpan w:val="2"/>
            <w:vAlign w:val="center"/>
          </w:tcPr>
          <w:p w14:paraId="23F0DE14">
            <w:pPr>
              <w:jc w:val="center"/>
              <w:rPr>
                <w:rFonts w:hint="eastAsia"/>
                <w:sz w:val="18"/>
              </w:rPr>
            </w:pPr>
            <w:r>
              <w:rPr>
                <w:sz w:val="18"/>
              </w:rPr>
              <w:t>办公室</w:t>
            </w:r>
          </w:p>
        </w:tc>
        <w:tc>
          <w:tcPr>
            <w:tcW w:w="667" w:type="dxa"/>
            <w:gridSpan w:val="2"/>
            <w:vAlign w:val="center"/>
          </w:tcPr>
          <w:p w14:paraId="6A8459A3">
            <w:pPr>
              <w:jc w:val="center"/>
              <w:rPr>
                <w:rFonts w:hint="eastAsia"/>
                <w:sz w:val="18"/>
              </w:rPr>
            </w:pPr>
            <w:r>
              <w:rPr>
                <w:sz w:val="18"/>
              </w:rPr>
              <w:t>III</w:t>
            </w:r>
          </w:p>
        </w:tc>
        <w:tc>
          <w:tcPr>
            <w:tcW w:w="667" w:type="dxa"/>
            <w:vAlign w:val="center"/>
          </w:tcPr>
          <w:p w14:paraId="726FC124">
            <w:pPr>
              <w:jc w:val="center"/>
              <w:rPr>
                <w:rFonts w:hint="eastAsia"/>
                <w:sz w:val="18"/>
              </w:rPr>
            </w:pPr>
            <w:r>
              <w:rPr>
                <w:sz w:val="18"/>
              </w:rPr>
              <w:t>侧面</w:t>
            </w:r>
          </w:p>
        </w:tc>
        <w:tc>
          <w:tcPr>
            <w:tcW w:w="939" w:type="dxa"/>
            <w:gridSpan w:val="2"/>
            <w:vAlign w:val="center"/>
          </w:tcPr>
          <w:p w14:paraId="445176BE">
            <w:pPr>
              <w:jc w:val="center"/>
              <w:rPr>
                <w:rFonts w:hint="eastAsia"/>
                <w:sz w:val="18"/>
              </w:rPr>
            </w:pPr>
            <w:r>
              <w:rPr>
                <w:sz w:val="18"/>
              </w:rPr>
              <w:t>450</w:t>
            </w:r>
          </w:p>
        </w:tc>
        <w:tc>
          <w:tcPr>
            <w:tcW w:w="939" w:type="dxa"/>
            <w:vAlign w:val="center"/>
          </w:tcPr>
          <w:p w14:paraId="044529D3">
            <w:pPr>
              <w:jc w:val="center"/>
              <w:rPr>
                <w:rFonts w:hint="eastAsia"/>
                <w:sz w:val="18"/>
              </w:rPr>
            </w:pPr>
            <w:r>
              <w:rPr>
                <w:sz w:val="18"/>
              </w:rPr>
              <w:t>37.25</w:t>
            </w:r>
          </w:p>
        </w:tc>
        <w:tc>
          <w:tcPr>
            <w:tcW w:w="939" w:type="dxa"/>
            <w:gridSpan w:val="2"/>
            <w:vAlign w:val="center"/>
          </w:tcPr>
          <w:p w14:paraId="6C622C1C">
            <w:pPr>
              <w:jc w:val="center"/>
              <w:rPr>
                <w:rFonts w:hint="default" w:eastAsia="微软雅黑"/>
                <w:sz w:val="18"/>
                <w:lang w:val="en-US" w:eastAsia="zh-CN"/>
              </w:rPr>
            </w:pPr>
            <w:r>
              <w:rPr>
                <w:rFonts w:hint="eastAsia"/>
                <w:sz w:val="18"/>
                <w:lang w:val="en-US" w:eastAsia="zh-CN"/>
              </w:rPr>
              <w:t>92</w:t>
            </w:r>
          </w:p>
        </w:tc>
        <w:tc>
          <w:tcPr>
            <w:tcW w:w="837" w:type="dxa"/>
            <w:vAlign w:val="center"/>
          </w:tcPr>
          <w:p w14:paraId="0D4331AD">
            <w:pPr>
              <w:jc w:val="center"/>
              <w:rPr>
                <w:rFonts w:hint="eastAsia"/>
                <w:sz w:val="18"/>
              </w:rPr>
            </w:pPr>
            <w:r>
              <w:rPr>
                <w:sz w:val="18"/>
              </w:rPr>
              <w:t>满足</w:t>
            </w:r>
          </w:p>
        </w:tc>
      </w:tr>
      <w:tr w14:paraId="4FC3FA5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468DE94F">
            <w:pPr>
              <w:jc w:val="center"/>
              <w:rPr>
                <w:rFonts w:hint="eastAsia"/>
                <w:sz w:val="18"/>
              </w:rPr>
            </w:pPr>
          </w:p>
        </w:tc>
        <w:tc>
          <w:tcPr>
            <w:tcW w:w="2159" w:type="dxa"/>
            <w:gridSpan w:val="2"/>
            <w:vAlign w:val="center"/>
          </w:tcPr>
          <w:p w14:paraId="4D3C5649">
            <w:pPr>
              <w:jc w:val="center"/>
              <w:rPr>
                <w:rFonts w:hint="eastAsia"/>
                <w:sz w:val="18"/>
              </w:rPr>
            </w:pPr>
            <w:r>
              <w:rPr>
                <w:sz w:val="18"/>
              </w:rPr>
              <w:t>2017[休息室]</w:t>
            </w:r>
          </w:p>
        </w:tc>
        <w:tc>
          <w:tcPr>
            <w:tcW w:w="1480" w:type="dxa"/>
            <w:gridSpan w:val="2"/>
            <w:vAlign w:val="center"/>
          </w:tcPr>
          <w:p w14:paraId="1EC71F84">
            <w:pPr>
              <w:jc w:val="center"/>
              <w:rPr>
                <w:rFonts w:hint="eastAsia"/>
                <w:sz w:val="18"/>
              </w:rPr>
            </w:pPr>
            <w:r>
              <w:rPr>
                <w:sz w:val="18"/>
              </w:rPr>
              <w:t>休息厅</w:t>
            </w:r>
          </w:p>
        </w:tc>
        <w:tc>
          <w:tcPr>
            <w:tcW w:w="667" w:type="dxa"/>
            <w:gridSpan w:val="2"/>
            <w:vAlign w:val="center"/>
          </w:tcPr>
          <w:p w14:paraId="5810BB22">
            <w:pPr>
              <w:jc w:val="center"/>
              <w:rPr>
                <w:rFonts w:hint="eastAsia"/>
                <w:sz w:val="18"/>
              </w:rPr>
            </w:pPr>
            <w:r>
              <w:rPr>
                <w:sz w:val="18"/>
              </w:rPr>
              <w:t>IV</w:t>
            </w:r>
          </w:p>
        </w:tc>
        <w:tc>
          <w:tcPr>
            <w:tcW w:w="667" w:type="dxa"/>
            <w:vAlign w:val="center"/>
          </w:tcPr>
          <w:p w14:paraId="14E7D953">
            <w:pPr>
              <w:jc w:val="center"/>
              <w:rPr>
                <w:rFonts w:hint="eastAsia"/>
                <w:sz w:val="18"/>
              </w:rPr>
            </w:pPr>
            <w:r>
              <w:rPr>
                <w:sz w:val="18"/>
              </w:rPr>
              <w:t>侧面</w:t>
            </w:r>
          </w:p>
        </w:tc>
        <w:tc>
          <w:tcPr>
            <w:tcW w:w="939" w:type="dxa"/>
            <w:gridSpan w:val="2"/>
            <w:vAlign w:val="center"/>
          </w:tcPr>
          <w:p w14:paraId="1D89140E">
            <w:pPr>
              <w:jc w:val="center"/>
              <w:rPr>
                <w:rFonts w:hint="eastAsia"/>
                <w:sz w:val="18"/>
              </w:rPr>
            </w:pPr>
            <w:r>
              <w:rPr>
                <w:sz w:val="18"/>
              </w:rPr>
              <w:t>300</w:t>
            </w:r>
          </w:p>
        </w:tc>
        <w:tc>
          <w:tcPr>
            <w:tcW w:w="939" w:type="dxa"/>
            <w:vAlign w:val="center"/>
          </w:tcPr>
          <w:p w14:paraId="2ED31AD4">
            <w:pPr>
              <w:jc w:val="center"/>
              <w:rPr>
                <w:rFonts w:hint="eastAsia"/>
                <w:sz w:val="18"/>
              </w:rPr>
            </w:pPr>
            <w:r>
              <w:rPr>
                <w:sz w:val="18"/>
              </w:rPr>
              <w:t>37.25</w:t>
            </w:r>
          </w:p>
        </w:tc>
        <w:tc>
          <w:tcPr>
            <w:tcW w:w="939" w:type="dxa"/>
            <w:gridSpan w:val="2"/>
            <w:vAlign w:val="center"/>
          </w:tcPr>
          <w:p w14:paraId="73B90444">
            <w:pPr>
              <w:jc w:val="center"/>
              <w:rPr>
                <w:rFonts w:hint="eastAsia"/>
                <w:sz w:val="18"/>
              </w:rPr>
            </w:pPr>
            <w:r>
              <w:rPr>
                <w:rFonts w:hint="eastAsia"/>
                <w:sz w:val="18"/>
                <w:lang w:val="en-US" w:eastAsia="zh-CN"/>
              </w:rPr>
              <w:t>92</w:t>
            </w:r>
          </w:p>
        </w:tc>
        <w:tc>
          <w:tcPr>
            <w:tcW w:w="837" w:type="dxa"/>
            <w:vAlign w:val="center"/>
          </w:tcPr>
          <w:p w14:paraId="1BE588F6">
            <w:pPr>
              <w:jc w:val="center"/>
              <w:rPr>
                <w:rFonts w:hint="eastAsia"/>
                <w:sz w:val="18"/>
              </w:rPr>
            </w:pPr>
            <w:r>
              <w:rPr>
                <w:sz w:val="18"/>
              </w:rPr>
              <w:t>满足</w:t>
            </w:r>
          </w:p>
        </w:tc>
      </w:tr>
      <w:tr w14:paraId="19E29A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2C67C58E">
            <w:pPr>
              <w:jc w:val="center"/>
              <w:rPr>
                <w:rFonts w:hint="eastAsia"/>
                <w:sz w:val="18"/>
              </w:rPr>
            </w:pPr>
          </w:p>
        </w:tc>
        <w:tc>
          <w:tcPr>
            <w:tcW w:w="2159" w:type="dxa"/>
            <w:gridSpan w:val="2"/>
            <w:vAlign w:val="center"/>
          </w:tcPr>
          <w:p w14:paraId="2412AC48">
            <w:pPr>
              <w:jc w:val="center"/>
              <w:rPr>
                <w:rFonts w:hint="eastAsia"/>
                <w:sz w:val="18"/>
              </w:rPr>
            </w:pPr>
            <w:r>
              <w:rPr>
                <w:sz w:val="18"/>
              </w:rPr>
              <w:t>2020[酒吧、茶座]</w:t>
            </w:r>
          </w:p>
        </w:tc>
        <w:tc>
          <w:tcPr>
            <w:tcW w:w="1480" w:type="dxa"/>
            <w:gridSpan w:val="2"/>
            <w:vAlign w:val="center"/>
          </w:tcPr>
          <w:p w14:paraId="7B681BDF">
            <w:pPr>
              <w:jc w:val="center"/>
              <w:rPr>
                <w:rFonts w:hint="eastAsia"/>
                <w:sz w:val="18"/>
              </w:rPr>
            </w:pPr>
            <w:r>
              <w:rPr>
                <w:sz w:val="18"/>
              </w:rPr>
              <w:t>餐厅</w:t>
            </w:r>
          </w:p>
        </w:tc>
        <w:tc>
          <w:tcPr>
            <w:tcW w:w="667" w:type="dxa"/>
            <w:gridSpan w:val="2"/>
            <w:vAlign w:val="center"/>
          </w:tcPr>
          <w:p w14:paraId="6402326B">
            <w:pPr>
              <w:jc w:val="center"/>
              <w:rPr>
                <w:rFonts w:hint="eastAsia"/>
                <w:sz w:val="18"/>
              </w:rPr>
            </w:pPr>
            <w:r>
              <w:rPr>
                <w:sz w:val="18"/>
              </w:rPr>
              <w:t>IV</w:t>
            </w:r>
          </w:p>
        </w:tc>
        <w:tc>
          <w:tcPr>
            <w:tcW w:w="667" w:type="dxa"/>
            <w:vAlign w:val="center"/>
          </w:tcPr>
          <w:p w14:paraId="43552F2D">
            <w:pPr>
              <w:jc w:val="center"/>
              <w:rPr>
                <w:rFonts w:hint="eastAsia"/>
                <w:sz w:val="18"/>
              </w:rPr>
            </w:pPr>
            <w:r>
              <w:rPr>
                <w:sz w:val="18"/>
              </w:rPr>
              <w:t>侧面</w:t>
            </w:r>
          </w:p>
        </w:tc>
        <w:tc>
          <w:tcPr>
            <w:tcW w:w="939" w:type="dxa"/>
            <w:gridSpan w:val="2"/>
            <w:vAlign w:val="center"/>
          </w:tcPr>
          <w:p w14:paraId="35FFB84D">
            <w:pPr>
              <w:jc w:val="center"/>
              <w:rPr>
                <w:rFonts w:hint="eastAsia"/>
                <w:sz w:val="18"/>
              </w:rPr>
            </w:pPr>
            <w:r>
              <w:rPr>
                <w:sz w:val="18"/>
              </w:rPr>
              <w:t>300</w:t>
            </w:r>
          </w:p>
        </w:tc>
        <w:tc>
          <w:tcPr>
            <w:tcW w:w="939" w:type="dxa"/>
            <w:vAlign w:val="center"/>
          </w:tcPr>
          <w:p w14:paraId="2E4E2B7B">
            <w:pPr>
              <w:jc w:val="center"/>
              <w:rPr>
                <w:rFonts w:hint="eastAsia"/>
                <w:sz w:val="18"/>
              </w:rPr>
            </w:pPr>
            <w:r>
              <w:rPr>
                <w:sz w:val="18"/>
              </w:rPr>
              <w:t>37.25</w:t>
            </w:r>
          </w:p>
        </w:tc>
        <w:tc>
          <w:tcPr>
            <w:tcW w:w="939" w:type="dxa"/>
            <w:gridSpan w:val="2"/>
            <w:vAlign w:val="center"/>
          </w:tcPr>
          <w:p w14:paraId="07E6C86E">
            <w:pPr>
              <w:jc w:val="center"/>
              <w:rPr>
                <w:rFonts w:hint="eastAsia"/>
                <w:sz w:val="18"/>
              </w:rPr>
            </w:pPr>
            <w:r>
              <w:rPr>
                <w:rFonts w:hint="eastAsia"/>
                <w:sz w:val="18"/>
                <w:lang w:val="en-US" w:eastAsia="zh-CN"/>
              </w:rPr>
              <w:t>92</w:t>
            </w:r>
          </w:p>
        </w:tc>
        <w:tc>
          <w:tcPr>
            <w:tcW w:w="837" w:type="dxa"/>
            <w:vAlign w:val="center"/>
          </w:tcPr>
          <w:p w14:paraId="3BA3E706">
            <w:pPr>
              <w:jc w:val="center"/>
              <w:rPr>
                <w:rFonts w:hint="eastAsia"/>
                <w:sz w:val="18"/>
              </w:rPr>
            </w:pPr>
            <w:r>
              <w:rPr>
                <w:sz w:val="18"/>
              </w:rPr>
              <w:t>满足</w:t>
            </w:r>
          </w:p>
        </w:tc>
      </w:tr>
      <w:tr w14:paraId="3B7BB23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254C6D12">
            <w:pPr>
              <w:jc w:val="center"/>
              <w:rPr>
                <w:rFonts w:hint="eastAsia"/>
                <w:sz w:val="18"/>
              </w:rPr>
            </w:pPr>
          </w:p>
        </w:tc>
        <w:tc>
          <w:tcPr>
            <w:tcW w:w="2159" w:type="dxa"/>
            <w:gridSpan w:val="2"/>
            <w:vAlign w:val="center"/>
          </w:tcPr>
          <w:p w14:paraId="00011AF8">
            <w:pPr>
              <w:jc w:val="center"/>
              <w:rPr>
                <w:rFonts w:hint="eastAsia"/>
                <w:sz w:val="18"/>
              </w:rPr>
            </w:pPr>
            <w:r>
              <w:rPr>
                <w:sz w:val="18"/>
              </w:rPr>
              <w:t>2022[休息室]</w:t>
            </w:r>
          </w:p>
        </w:tc>
        <w:tc>
          <w:tcPr>
            <w:tcW w:w="1480" w:type="dxa"/>
            <w:gridSpan w:val="2"/>
            <w:vAlign w:val="center"/>
          </w:tcPr>
          <w:p w14:paraId="45743DE3">
            <w:pPr>
              <w:jc w:val="center"/>
              <w:rPr>
                <w:rFonts w:hint="eastAsia"/>
                <w:sz w:val="18"/>
              </w:rPr>
            </w:pPr>
            <w:r>
              <w:rPr>
                <w:sz w:val="18"/>
              </w:rPr>
              <w:t>休息厅</w:t>
            </w:r>
          </w:p>
        </w:tc>
        <w:tc>
          <w:tcPr>
            <w:tcW w:w="667" w:type="dxa"/>
            <w:gridSpan w:val="2"/>
            <w:vAlign w:val="center"/>
          </w:tcPr>
          <w:p w14:paraId="1777043C">
            <w:pPr>
              <w:jc w:val="center"/>
              <w:rPr>
                <w:rFonts w:hint="eastAsia"/>
                <w:sz w:val="18"/>
              </w:rPr>
            </w:pPr>
            <w:r>
              <w:rPr>
                <w:sz w:val="18"/>
              </w:rPr>
              <w:t>IV</w:t>
            </w:r>
          </w:p>
        </w:tc>
        <w:tc>
          <w:tcPr>
            <w:tcW w:w="667" w:type="dxa"/>
            <w:vAlign w:val="center"/>
          </w:tcPr>
          <w:p w14:paraId="4BEA402C">
            <w:pPr>
              <w:jc w:val="center"/>
              <w:rPr>
                <w:rFonts w:hint="eastAsia"/>
                <w:sz w:val="18"/>
              </w:rPr>
            </w:pPr>
            <w:r>
              <w:rPr>
                <w:sz w:val="18"/>
              </w:rPr>
              <w:t>侧面</w:t>
            </w:r>
          </w:p>
        </w:tc>
        <w:tc>
          <w:tcPr>
            <w:tcW w:w="939" w:type="dxa"/>
            <w:gridSpan w:val="2"/>
            <w:vAlign w:val="center"/>
          </w:tcPr>
          <w:p w14:paraId="74ACB1AC">
            <w:pPr>
              <w:jc w:val="center"/>
              <w:rPr>
                <w:rFonts w:hint="eastAsia"/>
                <w:sz w:val="18"/>
              </w:rPr>
            </w:pPr>
            <w:r>
              <w:rPr>
                <w:sz w:val="18"/>
              </w:rPr>
              <w:t>300</w:t>
            </w:r>
          </w:p>
        </w:tc>
        <w:tc>
          <w:tcPr>
            <w:tcW w:w="939" w:type="dxa"/>
            <w:vAlign w:val="center"/>
          </w:tcPr>
          <w:p w14:paraId="2028FD96">
            <w:pPr>
              <w:jc w:val="center"/>
              <w:rPr>
                <w:rFonts w:hint="eastAsia"/>
                <w:sz w:val="18"/>
              </w:rPr>
            </w:pPr>
            <w:r>
              <w:rPr>
                <w:sz w:val="18"/>
              </w:rPr>
              <w:t>25.78</w:t>
            </w:r>
          </w:p>
        </w:tc>
        <w:tc>
          <w:tcPr>
            <w:tcW w:w="939" w:type="dxa"/>
            <w:gridSpan w:val="2"/>
            <w:vAlign w:val="center"/>
          </w:tcPr>
          <w:p w14:paraId="5F951EC2">
            <w:pPr>
              <w:jc w:val="center"/>
              <w:rPr>
                <w:rFonts w:hint="eastAsia"/>
                <w:sz w:val="18"/>
              </w:rPr>
            </w:pPr>
            <w:r>
              <w:rPr>
                <w:sz w:val="18"/>
              </w:rPr>
              <w:t>0</w:t>
            </w:r>
          </w:p>
        </w:tc>
        <w:tc>
          <w:tcPr>
            <w:tcW w:w="837" w:type="dxa"/>
            <w:vAlign w:val="center"/>
          </w:tcPr>
          <w:p w14:paraId="76C9EC50">
            <w:pPr>
              <w:jc w:val="center"/>
              <w:rPr>
                <w:rFonts w:hint="eastAsia"/>
                <w:sz w:val="18"/>
              </w:rPr>
            </w:pPr>
            <w:r>
              <w:rPr>
                <w:color w:val="FF0000"/>
                <w:sz w:val="18"/>
              </w:rPr>
              <w:t>不满足</w:t>
            </w:r>
          </w:p>
        </w:tc>
      </w:tr>
      <w:tr w14:paraId="7B466B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1371039C">
            <w:pPr>
              <w:jc w:val="center"/>
              <w:rPr>
                <w:rFonts w:hint="eastAsia"/>
                <w:sz w:val="18"/>
              </w:rPr>
            </w:pPr>
          </w:p>
        </w:tc>
        <w:tc>
          <w:tcPr>
            <w:tcW w:w="2159" w:type="dxa"/>
            <w:gridSpan w:val="2"/>
            <w:vAlign w:val="center"/>
          </w:tcPr>
          <w:p w14:paraId="71A43569">
            <w:pPr>
              <w:jc w:val="center"/>
              <w:rPr>
                <w:rFonts w:hint="eastAsia"/>
                <w:sz w:val="18"/>
              </w:rPr>
            </w:pPr>
            <w:r>
              <w:rPr>
                <w:sz w:val="18"/>
              </w:rPr>
              <w:t>2024[酒吧、茶座]</w:t>
            </w:r>
          </w:p>
        </w:tc>
        <w:tc>
          <w:tcPr>
            <w:tcW w:w="1480" w:type="dxa"/>
            <w:gridSpan w:val="2"/>
            <w:vAlign w:val="center"/>
          </w:tcPr>
          <w:p w14:paraId="43A1F0C2">
            <w:pPr>
              <w:jc w:val="center"/>
              <w:rPr>
                <w:rFonts w:hint="eastAsia"/>
                <w:sz w:val="18"/>
              </w:rPr>
            </w:pPr>
            <w:r>
              <w:rPr>
                <w:sz w:val="18"/>
              </w:rPr>
              <w:t>餐厅</w:t>
            </w:r>
          </w:p>
        </w:tc>
        <w:tc>
          <w:tcPr>
            <w:tcW w:w="667" w:type="dxa"/>
            <w:gridSpan w:val="2"/>
            <w:vAlign w:val="center"/>
          </w:tcPr>
          <w:p w14:paraId="369E26CE">
            <w:pPr>
              <w:jc w:val="center"/>
              <w:rPr>
                <w:rFonts w:hint="eastAsia"/>
                <w:sz w:val="18"/>
              </w:rPr>
            </w:pPr>
            <w:r>
              <w:rPr>
                <w:sz w:val="18"/>
              </w:rPr>
              <w:t>IV</w:t>
            </w:r>
          </w:p>
        </w:tc>
        <w:tc>
          <w:tcPr>
            <w:tcW w:w="667" w:type="dxa"/>
            <w:vAlign w:val="center"/>
          </w:tcPr>
          <w:p w14:paraId="6C438EFD">
            <w:pPr>
              <w:jc w:val="center"/>
              <w:rPr>
                <w:rFonts w:hint="eastAsia"/>
                <w:sz w:val="18"/>
              </w:rPr>
            </w:pPr>
            <w:r>
              <w:rPr>
                <w:sz w:val="18"/>
              </w:rPr>
              <w:t>侧面</w:t>
            </w:r>
          </w:p>
        </w:tc>
        <w:tc>
          <w:tcPr>
            <w:tcW w:w="939" w:type="dxa"/>
            <w:gridSpan w:val="2"/>
            <w:vAlign w:val="center"/>
          </w:tcPr>
          <w:p w14:paraId="76D17E29">
            <w:pPr>
              <w:jc w:val="center"/>
              <w:rPr>
                <w:rFonts w:hint="eastAsia"/>
                <w:sz w:val="18"/>
              </w:rPr>
            </w:pPr>
            <w:r>
              <w:rPr>
                <w:sz w:val="18"/>
              </w:rPr>
              <w:t>300</w:t>
            </w:r>
          </w:p>
        </w:tc>
        <w:tc>
          <w:tcPr>
            <w:tcW w:w="939" w:type="dxa"/>
            <w:vAlign w:val="center"/>
          </w:tcPr>
          <w:p w14:paraId="5DE1EDA5">
            <w:pPr>
              <w:jc w:val="center"/>
              <w:rPr>
                <w:rFonts w:hint="eastAsia"/>
                <w:sz w:val="18"/>
              </w:rPr>
            </w:pPr>
            <w:r>
              <w:rPr>
                <w:sz w:val="18"/>
              </w:rPr>
              <w:t>18.96</w:t>
            </w:r>
          </w:p>
        </w:tc>
        <w:tc>
          <w:tcPr>
            <w:tcW w:w="939" w:type="dxa"/>
            <w:gridSpan w:val="2"/>
            <w:vAlign w:val="center"/>
          </w:tcPr>
          <w:p w14:paraId="3F66AB6F">
            <w:pPr>
              <w:jc w:val="center"/>
              <w:rPr>
                <w:rFonts w:hint="eastAsia"/>
                <w:sz w:val="18"/>
              </w:rPr>
            </w:pPr>
            <w:r>
              <w:rPr>
                <w:sz w:val="18"/>
              </w:rPr>
              <w:t>0</w:t>
            </w:r>
          </w:p>
        </w:tc>
        <w:tc>
          <w:tcPr>
            <w:tcW w:w="837" w:type="dxa"/>
            <w:vAlign w:val="center"/>
          </w:tcPr>
          <w:p w14:paraId="60CB88A7">
            <w:pPr>
              <w:jc w:val="center"/>
              <w:rPr>
                <w:rFonts w:hint="eastAsia"/>
                <w:sz w:val="18"/>
              </w:rPr>
            </w:pPr>
            <w:r>
              <w:rPr>
                <w:color w:val="FF0000"/>
                <w:sz w:val="18"/>
              </w:rPr>
              <w:t>不满足</w:t>
            </w:r>
          </w:p>
        </w:tc>
      </w:tr>
      <w:tr w14:paraId="0C09D4F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7A537DB">
            <w:pPr>
              <w:jc w:val="center"/>
              <w:rPr>
                <w:rFonts w:hint="eastAsia"/>
                <w:sz w:val="18"/>
              </w:rPr>
            </w:pPr>
          </w:p>
        </w:tc>
        <w:tc>
          <w:tcPr>
            <w:tcW w:w="2159" w:type="dxa"/>
            <w:gridSpan w:val="2"/>
            <w:vAlign w:val="center"/>
          </w:tcPr>
          <w:p w14:paraId="785CB17C">
            <w:pPr>
              <w:jc w:val="center"/>
              <w:rPr>
                <w:rFonts w:hint="eastAsia"/>
                <w:sz w:val="18"/>
              </w:rPr>
            </w:pPr>
            <w:r>
              <w:rPr>
                <w:sz w:val="18"/>
              </w:rPr>
              <w:t>2026[休息室]</w:t>
            </w:r>
          </w:p>
        </w:tc>
        <w:tc>
          <w:tcPr>
            <w:tcW w:w="1480" w:type="dxa"/>
            <w:gridSpan w:val="2"/>
            <w:vAlign w:val="center"/>
          </w:tcPr>
          <w:p w14:paraId="1711D597">
            <w:pPr>
              <w:jc w:val="center"/>
              <w:rPr>
                <w:rFonts w:hint="eastAsia"/>
                <w:sz w:val="18"/>
              </w:rPr>
            </w:pPr>
            <w:r>
              <w:rPr>
                <w:sz w:val="18"/>
              </w:rPr>
              <w:t>休息厅</w:t>
            </w:r>
          </w:p>
        </w:tc>
        <w:tc>
          <w:tcPr>
            <w:tcW w:w="667" w:type="dxa"/>
            <w:gridSpan w:val="2"/>
            <w:vAlign w:val="center"/>
          </w:tcPr>
          <w:p w14:paraId="223BB8EE">
            <w:pPr>
              <w:jc w:val="center"/>
              <w:rPr>
                <w:rFonts w:hint="eastAsia"/>
                <w:sz w:val="18"/>
              </w:rPr>
            </w:pPr>
            <w:r>
              <w:rPr>
                <w:sz w:val="18"/>
              </w:rPr>
              <w:t>IV</w:t>
            </w:r>
          </w:p>
        </w:tc>
        <w:tc>
          <w:tcPr>
            <w:tcW w:w="667" w:type="dxa"/>
            <w:vAlign w:val="center"/>
          </w:tcPr>
          <w:p w14:paraId="68324957">
            <w:pPr>
              <w:jc w:val="center"/>
              <w:rPr>
                <w:rFonts w:hint="eastAsia"/>
                <w:sz w:val="18"/>
              </w:rPr>
            </w:pPr>
            <w:r>
              <w:rPr>
                <w:sz w:val="18"/>
              </w:rPr>
              <w:t>侧面</w:t>
            </w:r>
          </w:p>
        </w:tc>
        <w:tc>
          <w:tcPr>
            <w:tcW w:w="939" w:type="dxa"/>
            <w:gridSpan w:val="2"/>
            <w:vAlign w:val="center"/>
          </w:tcPr>
          <w:p w14:paraId="6C34885D">
            <w:pPr>
              <w:jc w:val="center"/>
              <w:rPr>
                <w:rFonts w:hint="eastAsia"/>
                <w:sz w:val="18"/>
              </w:rPr>
            </w:pPr>
            <w:r>
              <w:rPr>
                <w:sz w:val="18"/>
              </w:rPr>
              <w:t>300</w:t>
            </w:r>
          </w:p>
        </w:tc>
        <w:tc>
          <w:tcPr>
            <w:tcW w:w="939" w:type="dxa"/>
            <w:vAlign w:val="center"/>
          </w:tcPr>
          <w:p w14:paraId="366037FE">
            <w:pPr>
              <w:jc w:val="center"/>
              <w:rPr>
                <w:rFonts w:hint="eastAsia"/>
                <w:sz w:val="18"/>
              </w:rPr>
            </w:pPr>
            <w:r>
              <w:rPr>
                <w:sz w:val="18"/>
              </w:rPr>
              <w:t>18.12</w:t>
            </w:r>
          </w:p>
        </w:tc>
        <w:tc>
          <w:tcPr>
            <w:tcW w:w="939" w:type="dxa"/>
            <w:gridSpan w:val="2"/>
            <w:vAlign w:val="center"/>
          </w:tcPr>
          <w:p w14:paraId="2450EDCE">
            <w:pPr>
              <w:jc w:val="center"/>
              <w:rPr>
                <w:rFonts w:hint="eastAsia"/>
                <w:sz w:val="18"/>
              </w:rPr>
            </w:pPr>
            <w:r>
              <w:rPr>
                <w:sz w:val="18"/>
              </w:rPr>
              <w:t>0</w:t>
            </w:r>
          </w:p>
        </w:tc>
        <w:tc>
          <w:tcPr>
            <w:tcW w:w="837" w:type="dxa"/>
            <w:vAlign w:val="center"/>
          </w:tcPr>
          <w:p w14:paraId="4FBFCC34">
            <w:pPr>
              <w:jc w:val="center"/>
              <w:rPr>
                <w:rFonts w:hint="eastAsia"/>
                <w:sz w:val="18"/>
              </w:rPr>
            </w:pPr>
            <w:r>
              <w:rPr>
                <w:color w:val="FF0000"/>
                <w:sz w:val="18"/>
              </w:rPr>
              <w:t>不满足</w:t>
            </w:r>
          </w:p>
        </w:tc>
      </w:tr>
      <w:tr w14:paraId="4DD4651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703BB4AF">
            <w:pPr>
              <w:jc w:val="center"/>
              <w:rPr>
                <w:rFonts w:hint="eastAsia"/>
                <w:sz w:val="18"/>
              </w:rPr>
            </w:pPr>
          </w:p>
        </w:tc>
        <w:tc>
          <w:tcPr>
            <w:tcW w:w="2159" w:type="dxa"/>
            <w:gridSpan w:val="2"/>
            <w:vAlign w:val="center"/>
          </w:tcPr>
          <w:p w14:paraId="3D8F9D2D">
            <w:pPr>
              <w:jc w:val="center"/>
              <w:rPr>
                <w:rFonts w:hint="eastAsia"/>
                <w:sz w:val="18"/>
              </w:rPr>
            </w:pPr>
            <w:r>
              <w:rPr>
                <w:sz w:val="18"/>
              </w:rPr>
              <w:t>2027[酒吧、茶座]</w:t>
            </w:r>
          </w:p>
        </w:tc>
        <w:tc>
          <w:tcPr>
            <w:tcW w:w="1480" w:type="dxa"/>
            <w:gridSpan w:val="2"/>
            <w:vAlign w:val="center"/>
          </w:tcPr>
          <w:p w14:paraId="498DAE13">
            <w:pPr>
              <w:jc w:val="center"/>
              <w:rPr>
                <w:rFonts w:hint="eastAsia"/>
                <w:sz w:val="18"/>
              </w:rPr>
            </w:pPr>
            <w:r>
              <w:rPr>
                <w:sz w:val="18"/>
              </w:rPr>
              <w:t>餐厅</w:t>
            </w:r>
          </w:p>
        </w:tc>
        <w:tc>
          <w:tcPr>
            <w:tcW w:w="667" w:type="dxa"/>
            <w:gridSpan w:val="2"/>
            <w:vAlign w:val="center"/>
          </w:tcPr>
          <w:p w14:paraId="5B5BE9DD">
            <w:pPr>
              <w:jc w:val="center"/>
              <w:rPr>
                <w:rFonts w:hint="eastAsia"/>
                <w:sz w:val="18"/>
              </w:rPr>
            </w:pPr>
            <w:r>
              <w:rPr>
                <w:sz w:val="18"/>
              </w:rPr>
              <w:t>IV</w:t>
            </w:r>
          </w:p>
        </w:tc>
        <w:tc>
          <w:tcPr>
            <w:tcW w:w="667" w:type="dxa"/>
            <w:vAlign w:val="center"/>
          </w:tcPr>
          <w:p w14:paraId="7027B0C1">
            <w:pPr>
              <w:jc w:val="center"/>
              <w:rPr>
                <w:rFonts w:hint="eastAsia"/>
                <w:sz w:val="18"/>
              </w:rPr>
            </w:pPr>
            <w:r>
              <w:rPr>
                <w:sz w:val="18"/>
              </w:rPr>
              <w:t>侧面</w:t>
            </w:r>
          </w:p>
        </w:tc>
        <w:tc>
          <w:tcPr>
            <w:tcW w:w="939" w:type="dxa"/>
            <w:gridSpan w:val="2"/>
            <w:vAlign w:val="center"/>
          </w:tcPr>
          <w:p w14:paraId="3DB4C46A">
            <w:pPr>
              <w:jc w:val="center"/>
              <w:rPr>
                <w:rFonts w:hint="eastAsia"/>
                <w:sz w:val="18"/>
              </w:rPr>
            </w:pPr>
            <w:r>
              <w:rPr>
                <w:sz w:val="18"/>
              </w:rPr>
              <w:t>300</w:t>
            </w:r>
          </w:p>
        </w:tc>
        <w:tc>
          <w:tcPr>
            <w:tcW w:w="939" w:type="dxa"/>
            <w:vAlign w:val="center"/>
          </w:tcPr>
          <w:p w14:paraId="5ADFEA5A">
            <w:pPr>
              <w:jc w:val="center"/>
              <w:rPr>
                <w:rFonts w:hint="eastAsia"/>
                <w:sz w:val="18"/>
              </w:rPr>
            </w:pPr>
            <w:r>
              <w:rPr>
                <w:sz w:val="18"/>
              </w:rPr>
              <w:t>18.63</w:t>
            </w:r>
          </w:p>
        </w:tc>
        <w:tc>
          <w:tcPr>
            <w:tcW w:w="939" w:type="dxa"/>
            <w:gridSpan w:val="2"/>
            <w:vAlign w:val="center"/>
          </w:tcPr>
          <w:p w14:paraId="5B2E6259">
            <w:pPr>
              <w:jc w:val="center"/>
              <w:rPr>
                <w:rFonts w:hint="eastAsia"/>
                <w:sz w:val="18"/>
              </w:rPr>
            </w:pPr>
            <w:r>
              <w:rPr>
                <w:sz w:val="18"/>
              </w:rPr>
              <w:t>100</w:t>
            </w:r>
          </w:p>
        </w:tc>
        <w:tc>
          <w:tcPr>
            <w:tcW w:w="837" w:type="dxa"/>
            <w:vAlign w:val="center"/>
          </w:tcPr>
          <w:p w14:paraId="1D7FE081">
            <w:pPr>
              <w:jc w:val="center"/>
              <w:rPr>
                <w:rFonts w:hint="eastAsia"/>
                <w:sz w:val="18"/>
              </w:rPr>
            </w:pPr>
            <w:r>
              <w:rPr>
                <w:sz w:val="18"/>
              </w:rPr>
              <w:t>满足</w:t>
            </w:r>
          </w:p>
        </w:tc>
      </w:tr>
      <w:tr w14:paraId="76D4B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683808D6">
            <w:pPr>
              <w:jc w:val="center"/>
              <w:rPr>
                <w:rFonts w:hint="eastAsia"/>
                <w:sz w:val="18"/>
              </w:rPr>
            </w:pPr>
          </w:p>
        </w:tc>
        <w:tc>
          <w:tcPr>
            <w:tcW w:w="2159" w:type="dxa"/>
            <w:gridSpan w:val="2"/>
            <w:vAlign w:val="center"/>
          </w:tcPr>
          <w:p w14:paraId="48B7EAE2">
            <w:pPr>
              <w:jc w:val="center"/>
              <w:rPr>
                <w:rFonts w:hint="eastAsia"/>
                <w:sz w:val="18"/>
              </w:rPr>
            </w:pPr>
            <w:r>
              <w:rPr>
                <w:sz w:val="18"/>
              </w:rPr>
              <w:t>2028[酒吧、茶座]</w:t>
            </w:r>
          </w:p>
        </w:tc>
        <w:tc>
          <w:tcPr>
            <w:tcW w:w="1480" w:type="dxa"/>
            <w:gridSpan w:val="2"/>
            <w:vAlign w:val="center"/>
          </w:tcPr>
          <w:p w14:paraId="52BAC494">
            <w:pPr>
              <w:jc w:val="center"/>
              <w:rPr>
                <w:rFonts w:hint="eastAsia"/>
                <w:sz w:val="18"/>
              </w:rPr>
            </w:pPr>
            <w:r>
              <w:rPr>
                <w:sz w:val="18"/>
              </w:rPr>
              <w:t>餐厅</w:t>
            </w:r>
          </w:p>
        </w:tc>
        <w:tc>
          <w:tcPr>
            <w:tcW w:w="667" w:type="dxa"/>
            <w:gridSpan w:val="2"/>
            <w:vAlign w:val="center"/>
          </w:tcPr>
          <w:p w14:paraId="621451DB">
            <w:pPr>
              <w:jc w:val="center"/>
              <w:rPr>
                <w:rFonts w:hint="eastAsia"/>
                <w:sz w:val="18"/>
              </w:rPr>
            </w:pPr>
            <w:r>
              <w:rPr>
                <w:sz w:val="18"/>
              </w:rPr>
              <w:t>IV</w:t>
            </w:r>
          </w:p>
        </w:tc>
        <w:tc>
          <w:tcPr>
            <w:tcW w:w="667" w:type="dxa"/>
            <w:vAlign w:val="center"/>
          </w:tcPr>
          <w:p w14:paraId="40953492">
            <w:pPr>
              <w:jc w:val="center"/>
              <w:rPr>
                <w:rFonts w:hint="eastAsia"/>
                <w:sz w:val="18"/>
              </w:rPr>
            </w:pPr>
            <w:r>
              <w:rPr>
                <w:sz w:val="18"/>
              </w:rPr>
              <w:t>侧面</w:t>
            </w:r>
          </w:p>
        </w:tc>
        <w:tc>
          <w:tcPr>
            <w:tcW w:w="939" w:type="dxa"/>
            <w:gridSpan w:val="2"/>
            <w:vAlign w:val="center"/>
          </w:tcPr>
          <w:p w14:paraId="370EA21A">
            <w:pPr>
              <w:jc w:val="center"/>
              <w:rPr>
                <w:rFonts w:hint="eastAsia"/>
                <w:sz w:val="18"/>
              </w:rPr>
            </w:pPr>
            <w:r>
              <w:rPr>
                <w:sz w:val="18"/>
              </w:rPr>
              <w:t>300</w:t>
            </w:r>
          </w:p>
        </w:tc>
        <w:tc>
          <w:tcPr>
            <w:tcW w:w="939" w:type="dxa"/>
            <w:vAlign w:val="center"/>
          </w:tcPr>
          <w:p w14:paraId="476D89D9">
            <w:pPr>
              <w:jc w:val="center"/>
              <w:rPr>
                <w:rFonts w:hint="eastAsia"/>
                <w:sz w:val="18"/>
              </w:rPr>
            </w:pPr>
            <w:r>
              <w:rPr>
                <w:sz w:val="18"/>
              </w:rPr>
              <w:t>18.63</w:t>
            </w:r>
          </w:p>
        </w:tc>
        <w:tc>
          <w:tcPr>
            <w:tcW w:w="939" w:type="dxa"/>
            <w:gridSpan w:val="2"/>
            <w:vAlign w:val="center"/>
          </w:tcPr>
          <w:p w14:paraId="504E31D5">
            <w:pPr>
              <w:jc w:val="center"/>
              <w:rPr>
                <w:rFonts w:hint="eastAsia"/>
                <w:sz w:val="18"/>
              </w:rPr>
            </w:pPr>
            <w:r>
              <w:rPr>
                <w:sz w:val="18"/>
              </w:rPr>
              <w:t>100</w:t>
            </w:r>
          </w:p>
        </w:tc>
        <w:tc>
          <w:tcPr>
            <w:tcW w:w="837" w:type="dxa"/>
            <w:vAlign w:val="center"/>
          </w:tcPr>
          <w:p w14:paraId="62DA96B6">
            <w:pPr>
              <w:jc w:val="center"/>
              <w:rPr>
                <w:rFonts w:hint="eastAsia"/>
                <w:sz w:val="18"/>
              </w:rPr>
            </w:pPr>
            <w:r>
              <w:rPr>
                <w:sz w:val="18"/>
              </w:rPr>
              <w:t>满足</w:t>
            </w:r>
          </w:p>
        </w:tc>
      </w:tr>
      <w:tr w14:paraId="7869D5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667" w:type="dxa"/>
            <w:vMerge w:val="continue"/>
            <w:vAlign w:val="center"/>
          </w:tcPr>
          <w:p w14:paraId="59AD8448">
            <w:pPr>
              <w:jc w:val="center"/>
              <w:rPr>
                <w:rFonts w:hint="eastAsia"/>
                <w:sz w:val="18"/>
              </w:rPr>
            </w:pPr>
          </w:p>
        </w:tc>
        <w:tc>
          <w:tcPr>
            <w:tcW w:w="2159" w:type="dxa"/>
            <w:gridSpan w:val="2"/>
            <w:vAlign w:val="center"/>
          </w:tcPr>
          <w:p w14:paraId="70B8A2EF">
            <w:pPr>
              <w:jc w:val="center"/>
              <w:rPr>
                <w:rFonts w:hint="eastAsia"/>
                <w:sz w:val="18"/>
              </w:rPr>
            </w:pPr>
            <w:r>
              <w:rPr>
                <w:sz w:val="18"/>
              </w:rPr>
              <w:t>2029[酒吧、茶座]</w:t>
            </w:r>
          </w:p>
        </w:tc>
        <w:tc>
          <w:tcPr>
            <w:tcW w:w="1480" w:type="dxa"/>
            <w:gridSpan w:val="2"/>
            <w:vAlign w:val="center"/>
          </w:tcPr>
          <w:p w14:paraId="764F906D">
            <w:pPr>
              <w:jc w:val="center"/>
              <w:rPr>
                <w:rFonts w:hint="eastAsia"/>
                <w:sz w:val="18"/>
              </w:rPr>
            </w:pPr>
            <w:r>
              <w:rPr>
                <w:sz w:val="18"/>
              </w:rPr>
              <w:t>餐厅</w:t>
            </w:r>
          </w:p>
        </w:tc>
        <w:tc>
          <w:tcPr>
            <w:tcW w:w="667" w:type="dxa"/>
            <w:gridSpan w:val="2"/>
            <w:vAlign w:val="center"/>
          </w:tcPr>
          <w:p w14:paraId="65648B20">
            <w:pPr>
              <w:jc w:val="center"/>
              <w:rPr>
                <w:rFonts w:hint="eastAsia"/>
                <w:sz w:val="18"/>
              </w:rPr>
            </w:pPr>
            <w:r>
              <w:rPr>
                <w:sz w:val="18"/>
              </w:rPr>
              <w:t>IV</w:t>
            </w:r>
          </w:p>
        </w:tc>
        <w:tc>
          <w:tcPr>
            <w:tcW w:w="667" w:type="dxa"/>
            <w:vAlign w:val="center"/>
          </w:tcPr>
          <w:p w14:paraId="5D3A2942">
            <w:pPr>
              <w:jc w:val="center"/>
              <w:rPr>
                <w:rFonts w:hint="eastAsia"/>
                <w:sz w:val="18"/>
              </w:rPr>
            </w:pPr>
            <w:r>
              <w:rPr>
                <w:sz w:val="18"/>
              </w:rPr>
              <w:t>侧面</w:t>
            </w:r>
          </w:p>
        </w:tc>
        <w:tc>
          <w:tcPr>
            <w:tcW w:w="939" w:type="dxa"/>
            <w:gridSpan w:val="2"/>
            <w:vAlign w:val="center"/>
          </w:tcPr>
          <w:p w14:paraId="1B4DB2A1">
            <w:pPr>
              <w:jc w:val="center"/>
              <w:rPr>
                <w:rFonts w:hint="eastAsia"/>
                <w:sz w:val="18"/>
              </w:rPr>
            </w:pPr>
            <w:r>
              <w:rPr>
                <w:sz w:val="18"/>
              </w:rPr>
              <w:t>300</w:t>
            </w:r>
          </w:p>
        </w:tc>
        <w:tc>
          <w:tcPr>
            <w:tcW w:w="939" w:type="dxa"/>
            <w:vAlign w:val="center"/>
          </w:tcPr>
          <w:p w14:paraId="0ECA8250">
            <w:pPr>
              <w:jc w:val="center"/>
              <w:rPr>
                <w:rFonts w:hint="eastAsia"/>
                <w:sz w:val="18"/>
              </w:rPr>
            </w:pPr>
            <w:r>
              <w:rPr>
                <w:sz w:val="18"/>
              </w:rPr>
              <w:t>18.71</w:t>
            </w:r>
          </w:p>
        </w:tc>
        <w:tc>
          <w:tcPr>
            <w:tcW w:w="939" w:type="dxa"/>
            <w:gridSpan w:val="2"/>
            <w:vAlign w:val="center"/>
          </w:tcPr>
          <w:p w14:paraId="09F5F6E8">
            <w:pPr>
              <w:jc w:val="center"/>
              <w:rPr>
                <w:rFonts w:hint="eastAsia"/>
                <w:sz w:val="18"/>
              </w:rPr>
            </w:pPr>
            <w:r>
              <w:rPr>
                <w:sz w:val="18"/>
              </w:rPr>
              <w:t>100</w:t>
            </w:r>
          </w:p>
        </w:tc>
        <w:tc>
          <w:tcPr>
            <w:tcW w:w="837" w:type="dxa"/>
            <w:vAlign w:val="center"/>
          </w:tcPr>
          <w:p w14:paraId="3C0DCC77">
            <w:pPr>
              <w:jc w:val="center"/>
              <w:rPr>
                <w:rFonts w:hint="eastAsia"/>
                <w:sz w:val="18"/>
              </w:rPr>
            </w:pPr>
            <w:r>
              <w:rPr>
                <w:sz w:val="18"/>
              </w:rPr>
              <w:t>满足</w:t>
            </w:r>
          </w:p>
        </w:tc>
      </w:tr>
      <w:tr w14:paraId="28F2D7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shd w:val="clear" w:color="auto" w:fill="E6E6E6"/>
            <w:vAlign w:val="center"/>
          </w:tcPr>
          <w:p w14:paraId="0F2451C1">
            <w:pPr>
              <w:jc w:val="center"/>
              <w:rPr>
                <w:rFonts w:hint="eastAsia"/>
                <w:sz w:val="18"/>
              </w:rPr>
            </w:pPr>
            <w:r>
              <w:rPr>
                <w:sz w:val="18"/>
              </w:rPr>
              <w:t>房间类型</w:t>
            </w:r>
          </w:p>
        </w:tc>
        <w:tc>
          <w:tcPr>
            <w:tcW w:w="1415" w:type="dxa"/>
            <w:gridSpan w:val="2"/>
            <w:shd w:val="clear" w:color="auto" w:fill="E6E6E6"/>
            <w:vAlign w:val="center"/>
          </w:tcPr>
          <w:p w14:paraId="7F611F51">
            <w:pPr>
              <w:jc w:val="center"/>
              <w:rPr>
                <w:rFonts w:hint="eastAsia"/>
                <w:sz w:val="18"/>
              </w:rPr>
            </w:pPr>
            <w:r>
              <w:rPr>
                <w:sz w:val="18"/>
              </w:rPr>
              <w:t>采光类型</w:t>
            </w:r>
          </w:p>
        </w:tc>
        <w:tc>
          <w:tcPr>
            <w:tcW w:w="1415" w:type="dxa"/>
            <w:gridSpan w:val="2"/>
            <w:shd w:val="clear" w:color="auto" w:fill="E6E6E6"/>
            <w:vAlign w:val="center"/>
          </w:tcPr>
          <w:p w14:paraId="4BFB6E32">
            <w:pPr>
              <w:jc w:val="center"/>
              <w:rPr>
                <w:rFonts w:hint="eastAsia"/>
                <w:sz w:val="18"/>
              </w:rPr>
            </w:pPr>
            <w:r>
              <w:rPr>
                <w:sz w:val="18"/>
              </w:rPr>
              <w:t>设计照度(Lx)</w:t>
            </w:r>
          </w:p>
        </w:tc>
        <w:tc>
          <w:tcPr>
            <w:tcW w:w="1415" w:type="dxa"/>
            <w:gridSpan w:val="3"/>
            <w:shd w:val="clear" w:color="auto" w:fill="E6E6E6"/>
            <w:vAlign w:val="center"/>
          </w:tcPr>
          <w:p w14:paraId="07BF531A">
            <w:pPr>
              <w:jc w:val="center"/>
              <w:rPr>
                <w:rFonts w:hint="eastAsia"/>
                <w:sz w:val="18"/>
              </w:rPr>
            </w:pPr>
            <w:r>
              <w:rPr>
                <w:sz w:val="18"/>
              </w:rPr>
              <w:t>总面积(m2)</w:t>
            </w:r>
          </w:p>
        </w:tc>
        <w:tc>
          <w:tcPr>
            <w:tcW w:w="1980" w:type="dxa"/>
            <w:gridSpan w:val="3"/>
            <w:shd w:val="clear" w:color="auto" w:fill="E6E6E6"/>
            <w:vAlign w:val="center"/>
          </w:tcPr>
          <w:p w14:paraId="51E3C53D">
            <w:pPr>
              <w:jc w:val="center"/>
              <w:rPr>
                <w:rFonts w:hint="eastAsia"/>
                <w:sz w:val="18"/>
              </w:rPr>
            </w:pPr>
            <w:r>
              <w:rPr>
                <w:sz w:val="18"/>
              </w:rPr>
              <w:t>达标面积比例(%)</w:t>
            </w:r>
          </w:p>
        </w:tc>
        <w:tc>
          <w:tcPr>
            <w:tcW w:w="1550" w:type="dxa"/>
            <w:gridSpan w:val="2"/>
            <w:shd w:val="clear" w:color="auto" w:fill="E6E6E6"/>
            <w:vAlign w:val="center"/>
          </w:tcPr>
          <w:p w14:paraId="2A12A93A">
            <w:pPr>
              <w:jc w:val="center"/>
              <w:rPr>
                <w:rFonts w:hint="eastAsia"/>
                <w:sz w:val="18"/>
              </w:rPr>
            </w:pPr>
            <w:r>
              <w:rPr>
                <w:sz w:val="18"/>
              </w:rPr>
              <w:t>结论</w:t>
            </w:r>
          </w:p>
        </w:tc>
      </w:tr>
      <w:tr w14:paraId="1260E0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073E999C">
            <w:pPr>
              <w:jc w:val="center"/>
              <w:rPr>
                <w:rFonts w:hint="eastAsia"/>
                <w:sz w:val="18"/>
              </w:rPr>
            </w:pPr>
            <w:r>
              <w:rPr>
                <w:sz w:val="18"/>
              </w:rPr>
              <w:t>进站大厅</w:t>
            </w:r>
          </w:p>
        </w:tc>
        <w:tc>
          <w:tcPr>
            <w:tcW w:w="1415" w:type="dxa"/>
            <w:gridSpan w:val="2"/>
            <w:vAlign w:val="center"/>
          </w:tcPr>
          <w:p w14:paraId="0797AD92">
            <w:pPr>
              <w:jc w:val="center"/>
              <w:rPr>
                <w:rFonts w:hint="eastAsia"/>
                <w:sz w:val="18"/>
              </w:rPr>
            </w:pPr>
            <w:r>
              <w:rPr>
                <w:sz w:val="18"/>
              </w:rPr>
              <w:t>侧面</w:t>
            </w:r>
          </w:p>
        </w:tc>
        <w:tc>
          <w:tcPr>
            <w:tcW w:w="1415" w:type="dxa"/>
            <w:gridSpan w:val="2"/>
            <w:vAlign w:val="center"/>
          </w:tcPr>
          <w:p w14:paraId="60EA80D8">
            <w:pPr>
              <w:jc w:val="center"/>
              <w:rPr>
                <w:rFonts w:hint="eastAsia"/>
                <w:sz w:val="18"/>
              </w:rPr>
            </w:pPr>
            <w:r>
              <w:rPr>
                <w:sz w:val="18"/>
              </w:rPr>
              <w:t>450</w:t>
            </w:r>
          </w:p>
        </w:tc>
        <w:tc>
          <w:tcPr>
            <w:tcW w:w="1415" w:type="dxa"/>
            <w:gridSpan w:val="3"/>
            <w:vAlign w:val="center"/>
          </w:tcPr>
          <w:p w14:paraId="1F5DD143">
            <w:pPr>
              <w:jc w:val="center"/>
              <w:rPr>
                <w:rFonts w:hint="eastAsia"/>
                <w:sz w:val="18"/>
              </w:rPr>
            </w:pPr>
            <w:r>
              <w:rPr>
                <w:sz w:val="18"/>
              </w:rPr>
              <w:t>3602.21</w:t>
            </w:r>
          </w:p>
        </w:tc>
        <w:tc>
          <w:tcPr>
            <w:tcW w:w="1980" w:type="dxa"/>
            <w:gridSpan w:val="3"/>
            <w:vAlign w:val="center"/>
          </w:tcPr>
          <w:p w14:paraId="6D31B54E">
            <w:pPr>
              <w:jc w:val="center"/>
              <w:rPr>
                <w:rFonts w:hint="eastAsia"/>
                <w:sz w:val="18"/>
              </w:rPr>
            </w:pPr>
            <w:r>
              <w:rPr>
                <w:sz w:val="18"/>
              </w:rPr>
              <w:t>92</w:t>
            </w:r>
          </w:p>
        </w:tc>
        <w:tc>
          <w:tcPr>
            <w:tcW w:w="1550" w:type="dxa"/>
            <w:gridSpan w:val="2"/>
            <w:vAlign w:val="center"/>
          </w:tcPr>
          <w:p w14:paraId="2705537E">
            <w:pPr>
              <w:jc w:val="center"/>
              <w:rPr>
                <w:rFonts w:hint="eastAsia"/>
                <w:sz w:val="18"/>
              </w:rPr>
            </w:pPr>
            <w:r>
              <w:rPr>
                <w:sz w:val="18"/>
              </w:rPr>
              <w:t>满足</w:t>
            </w:r>
          </w:p>
        </w:tc>
      </w:tr>
      <w:tr w14:paraId="2BD901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299D75D0">
            <w:pPr>
              <w:jc w:val="center"/>
              <w:rPr>
                <w:rFonts w:hint="eastAsia"/>
                <w:sz w:val="18"/>
              </w:rPr>
            </w:pPr>
            <w:r>
              <w:rPr>
                <w:sz w:val="18"/>
              </w:rPr>
              <w:t>出站大厅</w:t>
            </w:r>
          </w:p>
        </w:tc>
        <w:tc>
          <w:tcPr>
            <w:tcW w:w="1415" w:type="dxa"/>
            <w:gridSpan w:val="2"/>
            <w:vAlign w:val="center"/>
          </w:tcPr>
          <w:p w14:paraId="18BD75C5">
            <w:pPr>
              <w:jc w:val="center"/>
              <w:rPr>
                <w:rFonts w:hint="eastAsia"/>
                <w:sz w:val="18"/>
              </w:rPr>
            </w:pPr>
            <w:r>
              <w:rPr>
                <w:sz w:val="18"/>
              </w:rPr>
              <w:t>侧面</w:t>
            </w:r>
          </w:p>
        </w:tc>
        <w:tc>
          <w:tcPr>
            <w:tcW w:w="1415" w:type="dxa"/>
            <w:gridSpan w:val="2"/>
            <w:vAlign w:val="center"/>
          </w:tcPr>
          <w:p w14:paraId="375BCBCD">
            <w:pPr>
              <w:jc w:val="center"/>
              <w:rPr>
                <w:rFonts w:hint="eastAsia"/>
                <w:sz w:val="18"/>
              </w:rPr>
            </w:pPr>
            <w:r>
              <w:rPr>
                <w:sz w:val="18"/>
              </w:rPr>
              <w:t>300</w:t>
            </w:r>
          </w:p>
        </w:tc>
        <w:tc>
          <w:tcPr>
            <w:tcW w:w="1415" w:type="dxa"/>
            <w:gridSpan w:val="3"/>
            <w:vAlign w:val="center"/>
          </w:tcPr>
          <w:p w14:paraId="57A64B04">
            <w:pPr>
              <w:jc w:val="center"/>
              <w:rPr>
                <w:rFonts w:hint="eastAsia"/>
                <w:sz w:val="18"/>
              </w:rPr>
            </w:pPr>
            <w:r>
              <w:rPr>
                <w:sz w:val="18"/>
              </w:rPr>
              <w:t>1883.41</w:t>
            </w:r>
          </w:p>
        </w:tc>
        <w:tc>
          <w:tcPr>
            <w:tcW w:w="1980" w:type="dxa"/>
            <w:gridSpan w:val="3"/>
            <w:vAlign w:val="center"/>
          </w:tcPr>
          <w:p w14:paraId="2198C69A">
            <w:pPr>
              <w:jc w:val="center"/>
              <w:rPr>
                <w:rFonts w:hint="eastAsia"/>
                <w:sz w:val="18"/>
              </w:rPr>
            </w:pPr>
            <w:r>
              <w:rPr>
                <w:sz w:val="18"/>
              </w:rPr>
              <w:t>100</w:t>
            </w:r>
          </w:p>
        </w:tc>
        <w:tc>
          <w:tcPr>
            <w:tcW w:w="1550" w:type="dxa"/>
            <w:gridSpan w:val="2"/>
            <w:vAlign w:val="center"/>
          </w:tcPr>
          <w:p w14:paraId="7D07B5DE">
            <w:pPr>
              <w:jc w:val="center"/>
              <w:rPr>
                <w:rFonts w:hint="eastAsia"/>
                <w:sz w:val="18"/>
              </w:rPr>
            </w:pPr>
            <w:r>
              <w:rPr>
                <w:sz w:val="18"/>
              </w:rPr>
              <w:t>满足</w:t>
            </w:r>
          </w:p>
        </w:tc>
      </w:tr>
      <w:tr w14:paraId="3B431A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3F0D3604">
            <w:pPr>
              <w:jc w:val="center"/>
              <w:rPr>
                <w:rFonts w:hint="eastAsia"/>
                <w:sz w:val="18"/>
              </w:rPr>
            </w:pPr>
            <w:r>
              <w:rPr>
                <w:sz w:val="18"/>
              </w:rPr>
              <w:t>办公室</w:t>
            </w:r>
          </w:p>
        </w:tc>
        <w:tc>
          <w:tcPr>
            <w:tcW w:w="1415" w:type="dxa"/>
            <w:gridSpan w:val="2"/>
            <w:vAlign w:val="center"/>
          </w:tcPr>
          <w:p w14:paraId="78DE07EC">
            <w:pPr>
              <w:jc w:val="center"/>
              <w:rPr>
                <w:rFonts w:hint="eastAsia"/>
                <w:sz w:val="18"/>
              </w:rPr>
            </w:pPr>
            <w:r>
              <w:rPr>
                <w:sz w:val="18"/>
              </w:rPr>
              <w:t>侧面</w:t>
            </w:r>
          </w:p>
        </w:tc>
        <w:tc>
          <w:tcPr>
            <w:tcW w:w="1415" w:type="dxa"/>
            <w:gridSpan w:val="2"/>
            <w:vAlign w:val="center"/>
          </w:tcPr>
          <w:p w14:paraId="78E2EC15">
            <w:pPr>
              <w:jc w:val="center"/>
              <w:rPr>
                <w:rFonts w:hint="eastAsia"/>
                <w:sz w:val="18"/>
              </w:rPr>
            </w:pPr>
            <w:r>
              <w:rPr>
                <w:sz w:val="18"/>
              </w:rPr>
              <w:t>450</w:t>
            </w:r>
          </w:p>
        </w:tc>
        <w:tc>
          <w:tcPr>
            <w:tcW w:w="1415" w:type="dxa"/>
            <w:gridSpan w:val="3"/>
            <w:vAlign w:val="center"/>
          </w:tcPr>
          <w:p w14:paraId="3487CB81">
            <w:pPr>
              <w:jc w:val="center"/>
              <w:rPr>
                <w:rFonts w:hint="eastAsia"/>
                <w:sz w:val="18"/>
              </w:rPr>
            </w:pPr>
            <w:r>
              <w:rPr>
                <w:sz w:val="18"/>
              </w:rPr>
              <w:t>487.79</w:t>
            </w:r>
          </w:p>
        </w:tc>
        <w:tc>
          <w:tcPr>
            <w:tcW w:w="1980" w:type="dxa"/>
            <w:gridSpan w:val="3"/>
            <w:vAlign w:val="center"/>
          </w:tcPr>
          <w:p w14:paraId="5896E0AA">
            <w:pPr>
              <w:jc w:val="center"/>
              <w:rPr>
                <w:rFonts w:hint="eastAsia"/>
                <w:sz w:val="18"/>
              </w:rPr>
            </w:pPr>
            <w:r>
              <w:rPr>
                <w:sz w:val="18"/>
              </w:rPr>
              <w:t>53</w:t>
            </w:r>
          </w:p>
        </w:tc>
        <w:tc>
          <w:tcPr>
            <w:tcW w:w="1550" w:type="dxa"/>
            <w:gridSpan w:val="2"/>
            <w:vAlign w:val="center"/>
          </w:tcPr>
          <w:p w14:paraId="2F35BA91">
            <w:pPr>
              <w:jc w:val="center"/>
              <w:rPr>
                <w:rFonts w:hint="eastAsia"/>
                <w:sz w:val="18"/>
              </w:rPr>
            </w:pPr>
            <w:r>
              <w:rPr>
                <w:color w:val="FF0000"/>
                <w:sz w:val="18"/>
              </w:rPr>
              <w:t>不满足</w:t>
            </w:r>
          </w:p>
        </w:tc>
      </w:tr>
      <w:tr w14:paraId="3F4A4AD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1851FCD6">
            <w:pPr>
              <w:jc w:val="center"/>
              <w:rPr>
                <w:rFonts w:hint="eastAsia"/>
                <w:sz w:val="18"/>
              </w:rPr>
            </w:pPr>
            <w:r>
              <w:rPr>
                <w:sz w:val="18"/>
              </w:rPr>
              <w:t>连接通道</w:t>
            </w:r>
          </w:p>
        </w:tc>
        <w:tc>
          <w:tcPr>
            <w:tcW w:w="1415" w:type="dxa"/>
            <w:gridSpan w:val="2"/>
            <w:vAlign w:val="center"/>
          </w:tcPr>
          <w:p w14:paraId="1C5D6873">
            <w:pPr>
              <w:jc w:val="center"/>
              <w:rPr>
                <w:rFonts w:hint="eastAsia"/>
                <w:sz w:val="18"/>
              </w:rPr>
            </w:pPr>
            <w:r>
              <w:rPr>
                <w:sz w:val="18"/>
              </w:rPr>
              <w:t>侧面</w:t>
            </w:r>
          </w:p>
        </w:tc>
        <w:tc>
          <w:tcPr>
            <w:tcW w:w="1415" w:type="dxa"/>
            <w:gridSpan w:val="2"/>
            <w:vAlign w:val="center"/>
          </w:tcPr>
          <w:p w14:paraId="467CBAED">
            <w:pPr>
              <w:jc w:val="center"/>
              <w:rPr>
                <w:rFonts w:hint="eastAsia"/>
                <w:sz w:val="18"/>
              </w:rPr>
            </w:pPr>
            <w:r>
              <w:rPr>
                <w:sz w:val="18"/>
              </w:rPr>
              <w:t>300</w:t>
            </w:r>
          </w:p>
        </w:tc>
        <w:tc>
          <w:tcPr>
            <w:tcW w:w="1415" w:type="dxa"/>
            <w:gridSpan w:val="3"/>
            <w:vAlign w:val="center"/>
          </w:tcPr>
          <w:p w14:paraId="3A1BE3F3">
            <w:pPr>
              <w:jc w:val="center"/>
              <w:rPr>
                <w:rFonts w:hint="eastAsia"/>
                <w:sz w:val="18"/>
              </w:rPr>
            </w:pPr>
            <w:r>
              <w:rPr>
                <w:sz w:val="18"/>
              </w:rPr>
              <w:t>127.82</w:t>
            </w:r>
          </w:p>
        </w:tc>
        <w:tc>
          <w:tcPr>
            <w:tcW w:w="1980" w:type="dxa"/>
            <w:gridSpan w:val="3"/>
            <w:vAlign w:val="center"/>
          </w:tcPr>
          <w:p w14:paraId="5B04B08D">
            <w:pPr>
              <w:jc w:val="center"/>
              <w:rPr>
                <w:rFonts w:hint="eastAsia"/>
                <w:sz w:val="18"/>
              </w:rPr>
            </w:pPr>
            <w:r>
              <w:rPr>
                <w:sz w:val="18"/>
              </w:rPr>
              <w:t>100</w:t>
            </w:r>
          </w:p>
        </w:tc>
        <w:tc>
          <w:tcPr>
            <w:tcW w:w="1550" w:type="dxa"/>
            <w:gridSpan w:val="2"/>
            <w:vAlign w:val="center"/>
          </w:tcPr>
          <w:p w14:paraId="5DF5F1CE">
            <w:pPr>
              <w:jc w:val="center"/>
              <w:rPr>
                <w:rFonts w:hint="eastAsia"/>
                <w:sz w:val="18"/>
              </w:rPr>
            </w:pPr>
            <w:r>
              <w:rPr>
                <w:sz w:val="18"/>
              </w:rPr>
              <w:t>满足</w:t>
            </w:r>
          </w:p>
        </w:tc>
      </w:tr>
      <w:tr w14:paraId="408E33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20262699">
            <w:pPr>
              <w:jc w:val="center"/>
              <w:rPr>
                <w:rFonts w:hint="eastAsia"/>
                <w:sz w:val="18"/>
              </w:rPr>
            </w:pPr>
            <w:r>
              <w:rPr>
                <w:sz w:val="18"/>
              </w:rPr>
              <w:t>会议室</w:t>
            </w:r>
          </w:p>
        </w:tc>
        <w:tc>
          <w:tcPr>
            <w:tcW w:w="1415" w:type="dxa"/>
            <w:gridSpan w:val="2"/>
            <w:vAlign w:val="center"/>
          </w:tcPr>
          <w:p w14:paraId="72A38529">
            <w:pPr>
              <w:jc w:val="center"/>
              <w:rPr>
                <w:rFonts w:hint="eastAsia"/>
                <w:sz w:val="18"/>
              </w:rPr>
            </w:pPr>
            <w:r>
              <w:rPr>
                <w:sz w:val="18"/>
              </w:rPr>
              <w:t>侧面</w:t>
            </w:r>
          </w:p>
        </w:tc>
        <w:tc>
          <w:tcPr>
            <w:tcW w:w="1415" w:type="dxa"/>
            <w:gridSpan w:val="2"/>
            <w:vAlign w:val="center"/>
          </w:tcPr>
          <w:p w14:paraId="06385DF9">
            <w:pPr>
              <w:jc w:val="center"/>
              <w:rPr>
                <w:rFonts w:hint="eastAsia"/>
                <w:sz w:val="18"/>
              </w:rPr>
            </w:pPr>
            <w:r>
              <w:rPr>
                <w:sz w:val="18"/>
              </w:rPr>
              <w:t>450</w:t>
            </w:r>
          </w:p>
        </w:tc>
        <w:tc>
          <w:tcPr>
            <w:tcW w:w="1415" w:type="dxa"/>
            <w:gridSpan w:val="3"/>
            <w:vAlign w:val="center"/>
          </w:tcPr>
          <w:p w14:paraId="3B79D879">
            <w:pPr>
              <w:jc w:val="center"/>
              <w:rPr>
                <w:rFonts w:hint="eastAsia"/>
                <w:sz w:val="18"/>
              </w:rPr>
            </w:pPr>
            <w:r>
              <w:rPr>
                <w:sz w:val="18"/>
              </w:rPr>
              <w:t>36.10</w:t>
            </w:r>
          </w:p>
        </w:tc>
        <w:tc>
          <w:tcPr>
            <w:tcW w:w="1980" w:type="dxa"/>
            <w:gridSpan w:val="3"/>
            <w:vAlign w:val="center"/>
          </w:tcPr>
          <w:p w14:paraId="4C726A94">
            <w:pPr>
              <w:jc w:val="center"/>
              <w:rPr>
                <w:rFonts w:hint="eastAsia"/>
                <w:sz w:val="18"/>
              </w:rPr>
            </w:pPr>
            <w:r>
              <w:rPr>
                <w:sz w:val="18"/>
              </w:rPr>
              <w:t>100</w:t>
            </w:r>
          </w:p>
        </w:tc>
        <w:tc>
          <w:tcPr>
            <w:tcW w:w="1550" w:type="dxa"/>
            <w:gridSpan w:val="2"/>
            <w:vAlign w:val="center"/>
          </w:tcPr>
          <w:p w14:paraId="5C6F9AB0">
            <w:pPr>
              <w:jc w:val="center"/>
              <w:rPr>
                <w:rFonts w:hint="eastAsia"/>
                <w:sz w:val="18"/>
              </w:rPr>
            </w:pPr>
            <w:r>
              <w:rPr>
                <w:sz w:val="18"/>
              </w:rPr>
              <w:t>满足</w:t>
            </w:r>
          </w:p>
        </w:tc>
      </w:tr>
      <w:tr w14:paraId="7AEAC0CE">
        <w:tblPrEx>
          <w:tblCellMar>
            <w:top w:w="0" w:type="dxa"/>
            <w:left w:w="108" w:type="dxa"/>
            <w:bottom w:w="0" w:type="dxa"/>
            <w:right w:w="108" w:type="dxa"/>
          </w:tblCellMar>
        </w:tblPrEx>
        <w:tc>
          <w:tcPr>
            <w:tcW w:w="1522" w:type="dxa"/>
            <w:gridSpan w:val="2"/>
            <w:vAlign w:val="center"/>
          </w:tcPr>
          <w:p w14:paraId="2A5A55A5">
            <w:pPr>
              <w:jc w:val="center"/>
              <w:rPr>
                <w:rFonts w:hint="eastAsia"/>
                <w:sz w:val="18"/>
              </w:rPr>
            </w:pPr>
            <w:r>
              <w:rPr>
                <w:sz w:val="18"/>
              </w:rPr>
              <w:t>候机(车)大厅</w:t>
            </w:r>
          </w:p>
        </w:tc>
        <w:tc>
          <w:tcPr>
            <w:tcW w:w="1415" w:type="dxa"/>
            <w:gridSpan w:val="2"/>
            <w:vAlign w:val="center"/>
          </w:tcPr>
          <w:p w14:paraId="669471DB">
            <w:pPr>
              <w:jc w:val="center"/>
              <w:rPr>
                <w:rFonts w:hint="eastAsia"/>
                <w:sz w:val="18"/>
              </w:rPr>
            </w:pPr>
            <w:r>
              <w:rPr>
                <w:sz w:val="18"/>
              </w:rPr>
              <w:t>侧面</w:t>
            </w:r>
          </w:p>
        </w:tc>
        <w:tc>
          <w:tcPr>
            <w:tcW w:w="1415" w:type="dxa"/>
            <w:gridSpan w:val="2"/>
            <w:vAlign w:val="center"/>
          </w:tcPr>
          <w:p w14:paraId="67E0D35F">
            <w:pPr>
              <w:jc w:val="center"/>
              <w:rPr>
                <w:rFonts w:hint="eastAsia"/>
                <w:sz w:val="18"/>
              </w:rPr>
            </w:pPr>
            <w:r>
              <w:rPr>
                <w:sz w:val="18"/>
              </w:rPr>
              <w:t>450</w:t>
            </w:r>
          </w:p>
        </w:tc>
        <w:tc>
          <w:tcPr>
            <w:tcW w:w="1415" w:type="dxa"/>
            <w:gridSpan w:val="3"/>
            <w:vAlign w:val="center"/>
          </w:tcPr>
          <w:p w14:paraId="3719C42C">
            <w:pPr>
              <w:jc w:val="center"/>
              <w:rPr>
                <w:rFonts w:hint="eastAsia"/>
                <w:sz w:val="18"/>
              </w:rPr>
            </w:pPr>
            <w:r>
              <w:rPr>
                <w:sz w:val="18"/>
              </w:rPr>
              <w:t>31.92</w:t>
            </w:r>
          </w:p>
        </w:tc>
        <w:tc>
          <w:tcPr>
            <w:tcW w:w="1980" w:type="dxa"/>
            <w:gridSpan w:val="3"/>
            <w:vAlign w:val="center"/>
          </w:tcPr>
          <w:p w14:paraId="72878B99">
            <w:pPr>
              <w:jc w:val="center"/>
              <w:rPr>
                <w:rFonts w:hint="default" w:eastAsia="微软雅黑"/>
                <w:sz w:val="18"/>
                <w:lang w:val="en-US" w:eastAsia="zh-CN"/>
              </w:rPr>
            </w:pPr>
            <w:r>
              <w:rPr>
                <w:rFonts w:hint="eastAsia"/>
                <w:sz w:val="18"/>
                <w:lang w:val="en-US" w:eastAsia="zh-CN"/>
              </w:rPr>
              <w:t>55</w:t>
            </w:r>
            <w:bookmarkStart w:id="99" w:name="_GoBack"/>
            <w:bookmarkEnd w:id="99"/>
          </w:p>
        </w:tc>
        <w:tc>
          <w:tcPr>
            <w:tcW w:w="1550" w:type="dxa"/>
            <w:gridSpan w:val="2"/>
            <w:vAlign w:val="center"/>
          </w:tcPr>
          <w:p w14:paraId="55034E96">
            <w:pPr>
              <w:jc w:val="center"/>
              <w:rPr>
                <w:rFonts w:hint="eastAsia"/>
                <w:sz w:val="18"/>
              </w:rPr>
            </w:pPr>
            <w:r>
              <w:rPr>
                <w:color w:val="FF0000"/>
                <w:sz w:val="18"/>
              </w:rPr>
              <w:t>不满足</w:t>
            </w:r>
          </w:p>
        </w:tc>
      </w:tr>
      <w:tr w14:paraId="286B8C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1AF3A9C1">
            <w:pPr>
              <w:jc w:val="center"/>
              <w:rPr>
                <w:rFonts w:hint="eastAsia"/>
                <w:sz w:val="18"/>
              </w:rPr>
            </w:pPr>
            <w:r>
              <w:rPr>
                <w:sz w:val="18"/>
              </w:rPr>
              <w:t>专用教室</w:t>
            </w:r>
          </w:p>
        </w:tc>
        <w:tc>
          <w:tcPr>
            <w:tcW w:w="1415" w:type="dxa"/>
            <w:gridSpan w:val="2"/>
            <w:vAlign w:val="center"/>
          </w:tcPr>
          <w:p w14:paraId="10C421F7">
            <w:pPr>
              <w:jc w:val="center"/>
              <w:rPr>
                <w:rFonts w:hint="eastAsia"/>
                <w:sz w:val="18"/>
              </w:rPr>
            </w:pPr>
            <w:r>
              <w:rPr>
                <w:sz w:val="18"/>
              </w:rPr>
              <w:t>侧面</w:t>
            </w:r>
          </w:p>
        </w:tc>
        <w:tc>
          <w:tcPr>
            <w:tcW w:w="1415" w:type="dxa"/>
            <w:gridSpan w:val="2"/>
            <w:vAlign w:val="center"/>
          </w:tcPr>
          <w:p w14:paraId="4F57B3D5">
            <w:pPr>
              <w:jc w:val="center"/>
              <w:rPr>
                <w:rFonts w:hint="eastAsia"/>
                <w:sz w:val="18"/>
              </w:rPr>
            </w:pPr>
            <w:r>
              <w:rPr>
                <w:sz w:val="18"/>
              </w:rPr>
              <w:t>450</w:t>
            </w:r>
          </w:p>
        </w:tc>
        <w:tc>
          <w:tcPr>
            <w:tcW w:w="1415" w:type="dxa"/>
            <w:gridSpan w:val="3"/>
            <w:vAlign w:val="center"/>
          </w:tcPr>
          <w:p w14:paraId="729AC792">
            <w:pPr>
              <w:jc w:val="center"/>
              <w:rPr>
                <w:rFonts w:hint="eastAsia"/>
                <w:sz w:val="18"/>
              </w:rPr>
            </w:pPr>
            <w:r>
              <w:rPr>
                <w:sz w:val="18"/>
              </w:rPr>
              <w:t>155.23</w:t>
            </w:r>
          </w:p>
        </w:tc>
        <w:tc>
          <w:tcPr>
            <w:tcW w:w="1980" w:type="dxa"/>
            <w:gridSpan w:val="3"/>
            <w:vAlign w:val="center"/>
          </w:tcPr>
          <w:p w14:paraId="36E71A09">
            <w:pPr>
              <w:jc w:val="center"/>
              <w:rPr>
                <w:rFonts w:hint="eastAsia"/>
                <w:sz w:val="18"/>
              </w:rPr>
            </w:pPr>
            <w:r>
              <w:rPr>
                <w:sz w:val="18"/>
              </w:rPr>
              <w:t>100</w:t>
            </w:r>
          </w:p>
        </w:tc>
        <w:tc>
          <w:tcPr>
            <w:tcW w:w="1550" w:type="dxa"/>
            <w:gridSpan w:val="2"/>
            <w:vAlign w:val="center"/>
          </w:tcPr>
          <w:p w14:paraId="5ADE979F">
            <w:pPr>
              <w:jc w:val="center"/>
              <w:rPr>
                <w:rFonts w:hint="eastAsia"/>
                <w:sz w:val="18"/>
              </w:rPr>
            </w:pPr>
            <w:r>
              <w:rPr>
                <w:sz w:val="18"/>
              </w:rPr>
              <w:t>满足</w:t>
            </w:r>
          </w:p>
        </w:tc>
      </w:tr>
      <w:tr w14:paraId="18CD8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40EB678A">
            <w:pPr>
              <w:jc w:val="center"/>
              <w:rPr>
                <w:rFonts w:hint="eastAsia"/>
                <w:sz w:val="18"/>
              </w:rPr>
            </w:pPr>
            <w:r>
              <w:rPr>
                <w:sz w:val="18"/>
              </w:rPr>
              <w:t>餐厅</w:t>
            </w:r>
          </w:p>
        </w:tc>
        <w:tc>
          <w:tcPr>
            <w:tcW w:w="1415" w:type="dxa"/>
            <w:gridSpan w:val="2"/>
            <w:vAlign w:val="center"/>
          </w:tcPr>
          <w:p w14:paraId="21EFF0A7">
            <w:pPr>
              <w:jc w:val="center"/>
              <w:rPr>
                <w:rFonts w:hint="eastAsia"/>
                <w:sz w:val="18"/>
              </w:rPr>
            </w:pPr>
            <w:r>
              <w:rPr>
                <w:sz w:val="18"/>
              </w:rPr>
              <w:t>侧面</w:t>
            </w:r>
          </w:p>
        </w:tc>
        <w:tc>
          <w:tcPr>
            <w:tcW w:w="1415" w:type="dxa"/>
            <w:gridSpan w:val="2"/>
            <w:vAlign w:val="center"/>
          </w:tcPr>
          <w:p w14:paraId="0CEFF024">
            <w:pPr>
              <w:jc w:val="center"/>
              <w:rPr>
                <w:rFonts w:hint="eastAsia"/>
                <w:sz w:val="18"/>
              </w:rPr>
            </w:pPr>
            <w:r>
              <w:rPr>
                <w:sz w:val="18"/>
              </w:rPr>
              <w:t>300</w:t>
            </w:r>
          </w:p>
        </w:tc>
        <w:tc>
          <w:tcPr>
            <w:tcW w:w="1415" w:type="dxa"/>
            <w:gridSpan w:val="3"/>
            <w:vAlign w:val="center"/>
          </w:tcPr>
          <w:p w14:paraId="6BDC54C4">
            <w:pPr>
              <w:jc w:val="center"/>
              <w:rPr>
                <w:rFonts w:hint="eastAsia"/>
                <w:sz w:val="18"/>
              </w:rPr>
            </w:pPr>
            <w:r>
              <w:rPr>
                <w:sz w:val="18"/>
              </w:rPr>
              <w:t>247.59</w:t>
            </w:r>
          </w:p>
        </w:tc>
        <w:tc>
          <w:tcPr>
            <w:tcW w:w="1980" w:type="dxa"/>
            <w:gridSpan w:val="3"/>
            <w:vAlign w:val="center"/>
          </w:tcPr>
          <w:p w14:paraId="7EACCC2D">
            <w:pPr>
              <w:jc w:val="center"/>
              <w:rPr>
                <w:rFonts w:hint="eastAsia"/>
                <w:sz w:val="18"/>
              </w:rPr>
            </w:pPr>
            <w:r>
              <w:rPr>
                <w:sz w:val="18"/>
              </w:rPr>
              <w:t>55</w:t>
            </w:r>
          </w:p>
        </w:tc>
        <w:tc>
          <w:tcPr>
            <w:tcW w:w="1550" w:type="dxa"/>
            <w:gridSpan w:val="2"/>
            <w:vAlign w:val="center"/>
          </w:tcPr>
          <w:p w14:paraId="4621C69E">
            <w:pPr>
              <w:jc w:val="center"/>
              <w:rPr>
                <w:rFonts w:hint="eastAsia"/>
                <w:sz w:val="18"/>
              </w:rPr>
            </w:pPr>
            <w:r>
              <w:rPr>
                <w:color w:val="FF0000"/>
                <w:sz w:val="18"/>
              </w:rPr>
              <w:t>不满足</w:t>
            </w:r>
          </w:p>
        </w:tc>
      </w:tr>
      <w:tr w14:paraId="10907F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1FCF178A">
            <w:pPr>
              <w:jc w:val="center"/>
              <w:rPr>
                <w:rFonts w:hint="eastAsia"/>
                <w:sz w:val="18"/>
              </w:rPr>
            </w:pPr>
            <w:r>
              <w:rPr>
                <w:sz w:val="18"/>
              </w:rPr>
              <w:t>健身房</w:t>
            </w:r>
          </w:p>
        </w:tc>
        <w:tc>
          <w:tcPr>
            <w:tcW w:w="1415" w:type="dxa"/>
            <w:gridSpan w:val="2"/>
            <w:vAlign w:val="center"/>
          </w:tcPr>
          <w:p w14:paraId="66C6BC4F">
            <w:pPr>
              <w:jc w:val="center"/>
              <w:rPr>
                <w:rFonts w:hint="eastAsia"/>
                <w:sz w:val="18"/>
              </w:rPr>
            </w:pPr>
            <w:r>
              <w:rPr>
                <w:sz w:val="18"/>
              </w:rPr>
              <w:t>侧面</w:t>
            </w:r>
          </w:p>
        </w:tc>
        <w:tc>
          <w:tcPr>
            <w:tcW w:w="1415" w:type="dxa"/>
            <w:gridSpan w:val="2"/>
            <w:vAlign w:val="center"/>
          </w:tcPr>
          <w:p w14:paraId="7132FEDC">
            <w:pPr>
              <w:jc w:val="center"/>
              <w:rPr>
                <w:rFonts w:hint="eastAsia"/>
                <w:sz w:val="18"/>
              </w:rPr>
            </w:pPr>
            <w:r>
              <w:rPr>
                <w:sz w:val="18"/>
              </w:rPr>
              <w:t>300</w:t>
            </w:r>
          </w:p>
        </w:tc>
        <w:tc>
          <w:tcPr>
            <w:tcW w:w="1415" w:type="dxa"/>
            <w:gridSpan w:val="3"/>
            <w:vAlign w:val="center"/>
          </w:tcPr>
          <w:p w14:paraId="4C6827CC">
            <w:pPr>
              <w:jc w:val="center"/>
              <w:rPr>
                <w:rFonts w:hint="eastAsia"/>
                <w:sz w:val="18"/>
              </w:rPr>
            </w:pPr>
            <w:r>
              <w:rPr>
                <w:sz w:val="18"/>
              </w:rPr>
              <w:t>76.61</w:t>
            </w:r>
          </w:p>
        </w:tc>
        <w:tc>
          <w:tcPr>
            <w:tcW w:w="1980" w:type="dxa"/>
            <w:gridSpan w:val="3"/>
            <w:vAlign w:val="center"/>
          </w:tcPr>
          <w:p w14:paraId="52CB89E9">
            <w:pPr>
              <w:jc w:val="center"/>
              <w:rPr>
                <w:rFonts w:hint="eastAsia"/>
                <w:sz w:val="18"/>
              </w:rPr>
            </w:pPr>
            <w:r>
              <w:rPr>
                <w:sz w:val="18"/>
              </w:rPr>
              <w:t>100</w:t>
            </w:r>
          </w:p>
        </w:tc>
        <w:tc>
          <w:tcPr>
            <w:tcW w:w="1550" w:type="dxa"/>
            <w:gridSpan w:val="2"/>
            <w:vAlign w:val="center"/>
          </w:tcPr>
          <w:p w14:paraId="65769073">
            <w:pPr>
              <w:jc w:val="center"/>
              <w:rPr>
                <w:rFonts w:hint="eastAsia"/>
                <w:sz w:val="18"/>
              </w:rPr>
            </w:pPr>
            <w:r>
              <w:rPr>
                <w:sz w:val="18"/>
              </w:rPr>
              <w:t>满足</w:t>
            </w:r>
          </w:p>
        </w:tc>
      </w:tr>
      <w:tr w14:paraId="6B7356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1522" w:type="dxa"/>
            <w:gridSpan w:val="2"/>
            <w:vAlign w:val="center"/>
          </w:tcPr>
          <w:p w14:paraId="127F8311">
            <w:pPr>
              <w:jc w:val="center"/>
              <w:rPr>
                <w:rFonts w:hint="eastAsia"/>
                <w:sz w:val="18"/>
              </w:rPr>
            </w:pPr>
            <w:r>
              <w:rPr>
                <w:sz w:val="18"/>
              </w:rPr>
              <w:t>休息厅</w:t>
            </w:r>
          </w:p>
        </w:tc>
        <w:tc>
          <w:tcPr>
            <w:tcW w:w="1415" w:type="dxa"/>
            <w:gridSpan w:val="2"/>
            <w:vAlign w:val="center"/>
          </w:tcPr>
          <w:p w14:paraId="40D3EDE1">
            <w:pPr>
              <w:jc w:val="center"/>
              <w:rPr>
                <w:rFonts w:hint="eastAsia"/>
                <w:sz w:val="18"/>
              </w:rPr>
            </w:pPr>
            <w:r>
              <w:rPr>
                <w:sz w:val="18"/>
              </w:rPr>
              <w:t>侧面</w:t>
            </w:r>
          </w:p>
        </w:tc>
        <w:tc>
          <w:tcPr>
            <w:tcW w:w="1415" w:type="dxa"/>
            <w:gridSpan w:val="2"/>
            <w:vAlign w:val="center"/>
          </w:tcPr>
          <w:p w14:paraId="1D59AE40">
            <w:pPr>
              <w:jc w:val="center"/>
              <w:rPr>
                <w:rFonts w:hint="eastAsia"/>
                <w:sz w:val="18"/>
              </w:rPr>
            </w:pPr>
            <w:r>
              <w:rPr>
                <w:sz w:val="18"/>
              </w:rPr>
              <w:t>300</w:t>
            </w:r>
          </w:p>
        </w:tc>
        <w:tc>
          <w:tcPr>
            <w:tcW w:w="1415" w:type="dxa"/>
            <w:gridSpan w:val="3"/>
            <w:vAlign w:val="center"/>
          </w:tcPr>
          <w:p w14:paraId="147E9B1A">
            <w:pPr>
              <w:jc w:val="center"/>
              <w:rPr>
                <w:rFonts w:hint="eastAsia"/>
                <w:sz w:val="18"/>
              </w:rPr>
            </w:pPr>
            <w:r>
              <w:rPr>
                <w:sz w:val="18"/>
              </w:rPr>
              <w:t>81.15</w:t>
            </w:r>
          </w:p>
        </w:tc>
        <w:tc>
          <w:tcPr>
            <w:tcW w:w="1980" w:type="dxa"/>
            <w:gridSpan w:val="3"/>
            <w:vAlign w:val="center"/>
          </w:tcPr>
          <w:p w14:paraId="581103B8">
            <w:pPr>
              <w:jc w:val="center"/>
              <w:rPr>
                <w:rFonts w:hint="eastAsia"/>
                <w:sz w:val="18"/>
              </w:rPr>
            </w:pPr>
            <w:r>
              <w:rPr>
                <w:sz w:val="18"/>
              </w:rPr>
              <w:t>2</w:t>
            </w:r>
          </w:p>
        </w:tc>
        <w:tc>
          <w:tcPr>
            <w:tcW w:w="1550" w:type="dxa"/>
            <w:gridSpan w:val="2"/>
            <w:vAlign w:val="center"/>
          </w:tcPr>
          <w:p w14:paraId="1FC88A6E">
            <w:pPr>
              <w:jc w:val="center"/>
              <w:rPr>
                <w:rFonts w:hint="eastAsia"/>
                <w:sz w:val="18"/>
              </w:rPr>
            </w:pPr>
            <w:r>
              <w:rPr>
                <w:color w:val="FF0000"/>
                <w:sz w:val="18"/>
              </w:rPr>
              <w:t>不满足</w:t>
            </w:r>
          </w:p>
        </w:tc>
      </w:tr>
      <w:tr w14:paraId="5CDE51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tcW w:w="5767" w:type="dxa"/>
            <w:gridSpan w:val="9"/>
            <w:vAlign w:val="center"/>
          </w:tcPr>
          <w:p w14:paraId="42CE5E70">
            <w:pPr>
              <w:jc w:val="center"/>
              <w:rPr>
                <w:rFonts w:hint="eastAsia"/>
                <w:sz w:val="18"/>
              </w:rPr>
            </w:pPr>
            <w:r>
              <w:rPr>
                <w:sz w:val="18"/>
              </w:rPr>
              <w:t>多区域面积加权平均</w:t>
            </w:r>
          </w:p>
        </w:tc>
        <w:tc>
          <w:tcPr>
            <w:tcW w:w="1980" w:type="dxa"/>
            <w:gridSpan w:val="3"/>
            <w:vAlign w:val="center"/>
          </w:tcPr>
          <w:p w14:paraId="0209B859">
            <w:pPr>
              <w:jc w:val="center"/>
              <w:rPr>
                <w:rFonts w:hint="eastAsia"/>
                <w:sz w:val="18"/>
              </w:rPr>
            </w:pPr>
            <w:r>
              <w:rPr>
                <w:sz w:val="18"/>
              </w:rPr>
              <w:t>89</w:t>
            </w:r>
          </w:p>
        </w:tc>
        <w:tc>
          <w:tcPr>
            <w:tcW w:w="1550" w:type="dxa"/>
            <w:gridSpan w:val="2"/>
            <w:vAlign w:val="center"/>
          </w:tcPr>
          <w:p w14:paraId="49F1D0A6">
            <w:pPr>
              <w:jc w:val="center"/>
              <w:rPr>
                <w:rFonts w:hint="eastAsia"/>
                <w:sz w:val="18"/>
              </w:rPr>
            </w:pPr>
            <w:r>
              <w:rPr>
                <w:b/>
                <w:sz w:val="18"/>
              </w:rPr>
              <w:t>3分</w:t>
            </w:r>
          </w:p>
        </w:tc>
      </w:tr>
    </w:tbl>
    <w:p w14:paraId="57E90971">
      <w:pPr>
        <w:pStyle w:val="3"/>
        <w:rPr>
          <w:rFonts w:hint="eastAsia" w:ascii="宋体" w:hAnsi="宋体"/>
          <w:sz w:val="18"/>
          <w:szCs w:val="18"/>
          <w:lang w:val="en-US"/>
        </w:rPr>
      </w:pPr>
      <w:bookmarkStart w:id="84" w:name="达标率表格"/>
      <w:bookmarkEnd w:id="84"/>
    </w:p>
    <w:p w14:paraId="221C1682">
      <w:pPr>
        <w:pStyle w:val="2"/>
        <w:ind w:left="432" w:hanging="432"/>
      </w:pPr>
      <w:bookmarkStart w:id="85" w:name="_Toc513555457"/>
      <w:bookmarkStart w:id="86" w:name="_Toc8718"/>
      <w:r>
        <w:rPr>
          <w:rFonts w:hint="eastAsia"/>
        </w:rPr>
        <w:t>动态采光</w:t>
      </w:r>
      <w:bookmarkEnd w:id="85"/>
      <w:r>
        <w:rPr>
          <w:rFonts w:hint="eastAsia"/>
        </w:rPr>
        <w:t>统计图</w:t>
      </w:r>
      <w:bookmarkEnd w:id="86"/>
    </w:p>
    <w:p w14:paraId="2A9846A1">
      <w:pPr>
        <w:pStyle w:val="3"/>
        <w:ind w:firstLine="420" w:firstLineChars="200"/>
        <w:rPr>
          <w:rFonts w:hint="eastAsia"/>
          <w:lang w:val="en-US"/>
        </w:rPr>
      </w:pPr>
      <w:r>
        <w:rPr>
          <w:rFonts w:hint="eastAsia"/>
          <w:lang w:val="en-US"/>
        </w:rPr>
        <w:t>动态分析统计图可以直观地反应建筑在一年中逐日、逐月采光效果和</w:t>
      </w:r>
      <w:r>
        <w:rPr>
          <w:lang w:val="en-US"/>
        </w:rPr>
        <w:t>达标情况</w:t>
      </w:r>
      <w:r>
        <w:rPr>
          <w:rFonts w:hint="eastAsia"/>
          <w:lang w:val="en-US"/>
        </w:rPr>
        <w:t>，本项目采光满足标准要求照度的</w:t>
      </w:r>
      <w:r>
        <w:rPr>
          <w:lang w:val="en-US"/>
        </w:rPr>
        <w:t>平均时长</w:t>
      </w:r>
      <w:r>
        <w:rPr>
          <w:rFonts w:hint="eastAsia"/>
          <w:lang w:val="en-US"/>
        </w:rPr>
        <w:t>如</w:t>
      </w:r>
      <w:r>
        <w:rPr>
          <w:lang w:val="en-US"/>
        </w:rPr>
        <w:t>图所示</w:t>
      </w:r>
      <w:r>
        <w:rPr>
          <w:rFonts w:hint="eastAsia"/>
          <w:lang w:val="en-US"/>
        </w:rPr>
        <w:t>：</w:t>
      </w:r>
    </w:p>
    <w:p w14:paraId="2EDA5A51">
      <w:pPr>
        <w:pStyle w:val="3"/>
        <w:jc w:val="center"/>
        <w:rPr>
          <w:rFonts w:hint="eastAsia"/>
          <w:b/>
          <w:bCs/>
          <w:lang w:val="en-US"/>
        </w:rPr>
      </w:pPr>
      <w:bookmarkStart w:id="87" w:name="逐日统计图"/>
      <w:bookmarkEnd w:id="87"/>
      <w:r>
        <w:drawing>
          <wp:inline distT="0" distB="0" distL="0" distR="0">
            <wp:extent cx="5667375" cy="3124200"/>
            <wp:effectExtent l="0" t="0" r="0" b="0"/>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pic:cNvPicPr>
                  </pic:nvPicPr>
                  <pic:blipFill>
                    <a:blip r:embed="rId7"/>
                    <a:stretch>
                      <a:fillRect/>
                    </a:stretch>
                  </pic:blipFill>
                  <pic:spPr>
                    <a:xfrm>
                      <a:off x="0" y="0"/>
                      <a:ext cx="5667375" cy="3124200"/>
                    </a:xfrm>
                    <a:prstGeom prst="rect">
                      <a:avLst/>
                    </a:prstGeom>
                  </pic:spPr>
                </pic:pic>
              </a:graphicData>
            </a:graphic>
          </wp:inline>
        </w:drawing>
      </w:r>
    </w:p>
    <w:p w14:paraId="09C7A860">
      <w:pPr>
        <w:pStyle w:val="3"/>
        <w:jc w:val="center"/>
        <w:rPr>
          <w:rFonts w:hint="eastAsia" w:ascii="黑体" w:hAnsi="黑体" w:eastAsia="黑体"/>
          <w:lang w:val="en-US"/>
        </w:rPr>
      </w:pPr>
      <w:r>
        <w:rPr>
          <w:rFonts w:hint="eastAsia" w:ascii="黑体" w:hAnsi="黑体" w:eastAsia="黑体"/>
          <w:lang w:val="en-US"/>
        </w:rPr>
        <w:t>动态采光逐日统计图</w:t>
      </w:r>
    </w:p>
    <w:p w14:paraId="4B932146">
      <w:pPr>
        <w:pStyle w:val="3"/>
        <w:jc w:val="center"/>
        <w:rPr>
          <w:rFonts w:hint="eastAsia"/>
          <w:b/>
          <w:bCs/>
          <w:lang w:val="en-US"/>
        </w:rPr>
      </w:pPr>
      <w:bookmarkStart w:id="88" w:name="逐月统计图"/>
      <w:bookmarkEnd w:id="88"/>
      <w:r>
        <w:drawing>
          <wp:inline distT="0" distB="0" distL="0" distR="0">
            <wp:extent cx="5667375" cy="3124200"/>
            <wp:effectExtent l="0" t="0" r="0" b="0"/>
            <wp:docPr id="36"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6"/>
                    <pic:cNvPicPr>
                      <a:picLocks noChangeAspect="1"/>
                    </pic:cNvPicPr>
                  </pic:nvPicPr>
                  <pic:blipFill>
                    <a:blip r:embed="rId8"/>
                    <a:stretch>
                      <a:fillRect/>
                    </a:stretch>
                  </pic:blipFill>
                  <pic:spPr>
                    <a:xfrm>
                      <a:off x="0" y="0"/>
                      <a:ext cx="5667375" cy="3124200"/>
                    </a:xfrm>
                    <a:prstGeom prst="rect">
                      <a:avLst/>
                    </a:prstGeom>
                  </pic:spPr>
                </pic:pic>
              </a:graphicData>
            </a:graphic>
          </wp:inline>
        </w:drawing>
      </w:r>
    </w:p>
    <w:p w14:paraId="66704F52">
      <w:pPr>
        <w:pStyle w:val="3"/>
        <w:jc w:val="center"/>
        <w:rPr>
          <w:rFonts w:hint="eastAsia" w:ascii="黑体" w:hAnsi="黑体" w:eastAsia="黑体"/>
          <w:lang w:val="en-US"/>
        </w:rPr>
      </w:pPr>
      <w:r>
        <w:rPr>
          <w:rFonts w:hint="eastAsia" w:ascii="黑体" w:hAnsi="黑体" w:eastAsia="黑体"/>
          <w:lang w:val="en-US"/>
        </w:rPr>
        <w:t>动态采光逐月统计图</w:t>
      </w:r>
    </w:p>
    <w:p w14:paraId="7D9FF545">
      <w:pPr>
        <w:pStyle w:val="2"/>
        <w:ind w:left="432" w:hanging="432"/>
      </w:pPr>
      <w:bookmarkStart w:id="89" w:name="_Toc30448"/>
      <w:bookmarkStart w:id="90" w:name="动态采光彩图"/>
      <w:r>
        <w:t>动态采光彩图</w:t>
      </w:r>
      <w:bookmarkEnd w:id="89"/>
      <w:bookmarkEnd w:id="90"/>
    </w:p>
    <w:p w14:paraId="7C915B43">
      <w:pPr>
        <w:jc w:val="center"/>
        <w:rPr>
          <w:rFonts w:hint="eastAsia"/>
        </w:rPr>
      </w:pPr>
      <w:r>
        <w:drawing>
          <wp:inline distT="0" distB="0" distL="0" distR="0">
            <wp:extent cx="5667375" cy="2981325"/>
            <wp:effectExtent l="0" t="0" r="0" b="0"/>
            <wp:docPr id="37"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pic:cNvPicPr>
                      <a:picLocks noChangeAspect="1"/>
                    </pic:cNvPicPr>
                  </pic:nvPicPr>
                  <pic:blipFill>
                    <a:blip r:embed="rId9"/>
                    <a:stretch>
                      <a:fillRect/>
                    </a:stretch>
                  </pic:blipFill>
                  <pic:spPr>
                    <a:xfrm>
                      <a:off x="0" y="0"/>
                      <a:ext cx="5667375" cy="2981325"/>
                    </a:xfrm>
                    <a:prstGeom prst="rect">
                      <a:avLst/>
                    </a:prstGeom>
                  </pic:spPr>
                </pic:pic>
              </a:graphicData>
            </a:graphic>
          </wp:inline>
        </w:drawing>
      </w:r>
    </w:p>
    <w:p w14:paraId="6F671BA3">
      <w:pPr>
        <w:jc w:val="center"/>
        <w:rPr>
          <w:rFonts w:hint="eastAsia"/>
        </w:rPr>
      </w:pPr>
      <w:r>
        <w:t>1层</w:t>
      </w:r>
    </w:p>
    <w:p w14:paraId="619C379F">
      <w:pPr>
        <w:jc w:val="center"/>
        <w:rPr>
          <w:rFonts w:hint="eastAsia"/>
        </w:rPr>
      </w:pPr>
      <w:r>
        <w:drawing>
          <wp:inline distT="0" distB="0" distL="0" distR="0">
            <wp:extent cx="5667375" cy="347662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10"/>
                    <a:stretch>
                      <a:fillRect/>
                    </a:stretch>
                  </pic:blipFill>
                  <pic:spPr>
                    <a:xfrm>
                      <a:off x="0" y="0"/>
                      <a:ext cx="5667375" cy="3476625"/>
                    </a:xfrm>
                    <a:prstGeom prst="rect">
                      <a:avLst/>
                    </a:prstGeom>
                  </pic:spPr>
                </pic:pic>
              </a:graphicData>
            </a:graphic>
          </wp:inline>
        </w:drawing>
      </w:r>
    </w:p>
    <w:p w14:paraId="410EAEE5">
      <w:pPr>
        <w:jc w:val="center"/>
        <w:rPr>
          <w:rFonts w:hint="eastAsia"/>
        </w:rPr>
      </w:pPr>
      <w:r>
        <w:t>2层</w:t>
      </w:r>
    </w:p>
    <w:p w14:paraId="6B5862C0">
      <w:pPr>
        <w:jc w:val="center"/>
        <w:rPr>
          <w:rFonts w:hint="eastAsia"/>
        </w:rPr>
      </w:pPr>
    </w:p>
    <w:p w14:paraId="38D15E9B">
      <w:pPr>
        <w:pStyle w:val="2"/>
        <w:ind w:left="432" w:hanging="432"/>
      </w:pPr>
      <w:bookmarkStart w:id="91" w:name="_Toc24789"/>
      <w:r>
        <w:rPr>
          <w:rFonts w:hint="eastAsia"/>
        </w:rPr>
        <w:t>评价结论</w:t>
      </w:r>
      <w:bookmarkEnd w:id="91"/>
    </w:p>
    <w:p w14:paraId="532727B7">
      <w:pPr>
        <w:pStyle w:val="3"/>
        <w:ind w:firstLine="420" w:firstLineChars="200"/>
        <w:rPr>
          <w:rFonts w:hint="eastAsia"/>
        </w:rPr>
      </w:pPr>
      <w:bookmarkStart w:id="92" w:name="标准名称3"/>
      <w:r>
        <w:t>《绿色建筑评价标准》GB/T 50378-2019</w:t>
      </w:r>
      <w:bookmarkEnd w:id="92"/>
      <w:r>
        <w:t>的</w:t>
      </w:r>
      <w:r>
        <w:rPr>
          <w:rFonts w:hint="eastAsia"/>
        </w:rPr>
        <w:t>5</w:t>
      </w:r>
      <w:r>
        <w:t>.2.8条</w:t>
      </w:r>
      <w:r>
        <w:rPr>
          <w:rFonts w:hint="eastAsia"/>
        </w:rPr>
        <w:t>对</w:t>
      </w:r>
      <w:r>
        <w:t>公共建筑主要功能房间的</w:t>
      </w:r>
      <w:r>
        <w:rPr>
          <w:rFonts w:hint="eastAsia"/>
        </w:rPr>
        <w:t>动态</w:t>
      </w:r>
      <w:r>
        <w:t>采光</w:t>
      </w:r>
      <w:r>
        <w:rPr>
          <w:rFonts w:hint="eastAsia"/>
        </w:rPr>
        <w:t>作</w:t>
      </w:r>
      <w:r>
        <w:t>出要求。本项目</w:t>
      </w:r>
      <w:r>
        <w:rPr>
          <w:rFonts w:hint="eastAsia"/>
        </w:rPr>
        <w:t>通过对</w:t>
      </w:r>
      <w:r>
        <w:t>建筑室内空间</w:t>
      </w:r>
      <w:r>
        <w:rPr>
          <w:rFonts w:hint="eastAsia"/>
        </w:rPr>
        <w:t>进行</w:t>
      </w:r>
      <w:r>
        <w:t>全年</w:t>
      </w:r>
      <w:r>
        <w:rPr>
          <w:rFonts w:hint="eastAsia"/>
        </w:rPr>
        <w:t>动态采光分析，</w:t>
      </w:r>
      <w:r>
        <w:t>可知此项得分情况</w:t>
      </w:r>
      <w:r>
        <w:rPr>
          <w:rFonts w:hint="eastAsia"/>
        </w:rPr>
        <w:t>，如下表</w:t>
      </w:r>
      <w:r>
        <w:t>所示：</w:t>
      </w:r>
    </w:p>
    <w:tbl>
      <w:tblPr>
        <w:tblStyle w:val="22"/>
        <w:tblW w:w="8678" w:type="dxa"/>
        <w:tblInd w:w="10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69"/>
        <w:gridCol w:w="2528"/>
        <w:gridCol w:w="2126"/>
        <w:gridCol w:w="1855"/>
      </w:tblGrid>
      <w:tr w14:paraId="40F0673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shd w:val="clear" w:color="auto" w:fill="E6E6E6"/>
            <w:vAlign w:val="center"/>
          </w:tcPr>
          <w:p w14:paraId="202B754B">
            <w:pPr>
              <w:jc w:val="center"/>
              <w:rPr>
                <w:rFonts w:hint="eastAsia"/>
              </w:rPr>
            </w:pPr>
            <w:r>
              <w:t>采光总面积（</w:t>
            </w:r>
            <w:r>
              <w:rPr>
                <w:rFonts w:hint="eastAsia"/>
              </w:rPr>
              <w:t>m</w:t>
            </w:r>
            <w:r>
              <w:rPr>
                <w:vertAlign w:val="superscript"/>
              </w:rPr>
              <w:t>2</w:t>
            </w:r>
            <w:r>
              <w:t>）</w:t>
            </w:r>
          </w:p>
        </w:tc>
        <w:tc>
          <w:tcPr>
            <w:tcW w:w="2528" w:type="dxa"/>
            <w:shd w:val="clear" w:color="auto" w:fill="E6E6E6"/>
            <w:vAlign w:val="center"/>
          </w:tcPr>
          <w:p w14:paraId="3E3F819B">
            <w:pPr>
              <w:jc w:val="center"/>
              <w:rPr>
                <w:rFonts w:hint="eastAsia"/>
              </w:rPr>
            </w:pPr>
            <w:bookmarkStart w:id="93" w:name="动态评价指标"/>
            <w:r>
              <w:rPr>
                <w:rFonts w:hint="eastAsia"/>
              </w:rPr>
              <w:t>达标面积比例(%)</w:t>
            </w:r>
            <w:bookmarkEnd w:id="93"/>
          </w:p>
        </w:tc>
        <w:tc>
          <w:tcPr>
            <w:tcW w:w="2126" w:type="dxa"/>
            <w:shd w:val="clear" w:color="auto" w:fill="E6E6E6"/>
            <w:vAlign w:val="center"/>
          </w:tcPr>
          <w:p w14:paraId="255BFC77">
            <w:pPr>
              <w:jc w:val="center"/>
              <w:rPr>
                <w:rFonts w:hint="eastAsia"/>
              </w:rPr>
            </w:pPr>
            <w:r>
              <w:rPr>
                <w:rFonts w:hint="eastAsia"/>
              </w:rPr>
              <w:t>标准</w:t>
            </w:r>
            <w:r>
              <w:t>要求</w:t>
            </w:r>
            <w:r>
              <w:rPr>
                <w:rFonts w:hint="eastAsia"/>
              </w:rPr>
              <w:t>（</w:t>
            </w:r>
            <w:bookmarkStart w:id="94" w:name="动态评价指标单位"/>
            <w:r>
              <w:rPr>
                <w:rFonts w:hint="eastAsia"/>
              </w:rPr>
              <w:t>%</w:t>
            </w:r>
            <w:bookmarkEnd w:id="94"/>
            <w:r>
              <w:rPr>
                <w:rFonts w:hint="eastAsia"/>
              </w:rPr>
              <w:t>）</w:t>
            </w:r>
          </w:p>
        </w:tc>
        <w:tc>
          <w:tcPr>
            <w:tcW w:w="1855" w:type="dxa"/>
            <w:shd w:val="clear" w:color="auto" w:fill="E6E6E6"/>
            <w:vAlign w:val="center"/>
          </w:tcPr>
          <w:p w14:paraId="54F11CF3">
            <w:pPr>
              <w:jc w:val="center"/>
              <w:rPr>
                <w:rFonts w:hint="eastAsia"/>
              </w:rPr>
            </w:pPr>
            <w:r>
              <w:t>得分</w:t>
            </w:r>
          </w:p>
        </w:tc>
      </w:tr>
      <w:tr w14:paraId="3924AEE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2169" w:type="dxa"/>
            <w:vAlign w:val="center"/>
          </w:tcPr>
          <w:p w14:paraId="61B3EFF5">
            <w:pPr>
              <w:pStyle w:val="3"/>
              <w:jc w:val="center"/>
              <w:rPr>
                <w:rFonts w:hint="eastAsia"/>
              </w:rPr>
            </w:pPr>
            <w:bookmarkStart w:id="95" w:name="采光面积"/>
            <w:r>
              <w:t>6729.83</w:t>
            </w:r>
            <w:bookmarkEnd w:id="95"/>
          </w:p>
        </w:tc>
        <w:tc>
          <w:tcPr>
            <w:tcW w:w="2528" w:type="dxa"/>
            <w:vAlign w:val="center"/>
          </w:tcPr>
          <w:p w14:paraId="4F098170">
            <w:pPr>
              <w:pStyle w:val="3"/>
              <w:jc w:val="center"/>
              <w:rPr>
                <w:rFonts w:hint="eastAsia"/>
              </w:rPr>
            </w:pPr>
            <w:bookmarkStart w:id="96" w:name="平均时数"/>
            <w:r>
              <w:t>89</w:t>
            </w:r>
            <w:bookmarkEnd w:id="96"/>
          </w:p>
        </w:tc>
        <w:tc>
          <w:tcPr>
            <w:tcW w:w="2126" w:type="dxa"/>
            <w:vAlign w:val="center"/>
          </w:tcPr>
          <w:p w14:paraId="3AB7940F">
            <w:pPr>
              <w:pStyle w:val="3"/>
              <w:jc w:val="center"/>
              <w:rPr>
                <w:rFonts w:hint="eastAsia"/>
              </w:rPr>
            </w:pPr>
            <w:bookmarkStart w:id="97" w:name="动态评价指标要求"/>
            <w:r>
              <w:rPr>
                <w:rFonts w:hint="eastAsia"/>
              </w:rPr>
              <w:t>60</w:t>
            </w:r>
            <w:bookmarkEnd w:id="97"/>
          </w:p>
        </w:tc>
        <w:tc>
          <w:tcPr>
            <w:tcW w:w="1855" w:type="dxa"/>
            <w:vAlign w:val="center"/>
          </w:tcPr>
          <w:p w14:paraId="2FB7CC48">
            <w:pPr>
              <w:pStyle w:val="3"/>
              <w:jc w:val="center"/>
              <w:rPr>
                <w:rFonts w:hint="eastAsia"/>
              </w:rPr>
            </w:pPr>
            <w:bookmarkStart w:id="98" w:name="动态采光得分"/>
            <w:r>
              <w:rPr>
                <w:rFonts w:hint="eastAsia"/>
              </w:rPr>
              <w:t>3</w:t>
            </w:r>
            <w:bookmarkEnd w:id="98"/>
          </w:p>
        </w:tc>
      </w:tr>
    </w:tbl>
    <w:p w14:paraId="0648CC0B">
      <w:pPr>
        <w:pStyle w:val="3"/>
        <w:rPr>
          <w:rFonts w:hint="eastAsia"/>
          <w:lang w:val="en-US"/>
        </w:rPr>
      </w:pPr>
    </w:p>
    <w:sectPr>
      <w:pgSz w:w="11906" w:h="16838"/>
      <w:pgMar w:top="1440" w:right="1418" w:bottom="1440"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9F41F6">
    <w:pPr>
      <w:pStyle w:val="17"/>
      <w:tabs>
        <w:tab w:val="center" w:pos="4535"/>
        <w:tab w:val="right" w:pos="9070"/>
        <w:tab w:val="clear" w:pos="4153"/>
        <w:tab w:val="clear" w:pos="8306"/>
      </w:tabs>
      <w:rPr>
        <w:rFonts w:hint="eastAsia"/>
      </w:rPr>
    </w:pPr>
    <w:r>
      <w:fldChar w:fldCharType="begin"/>
    </w:r>
    <w:r>
      <w:instrText xml:space="preserve"> HYPERLINK "http://www.gbsware.cn/" </w:instrText>
    </w:r>
    <w:r>
      <w:fldChar w:fldCharType="separate"/>
    </w:r>
    <w:r>
      <w:rPr>
        <w:rStyle w:val="27"/>
        <w:u w:val="none"/>
      </w:rPr>
      <w:t>http://www.gbsware.cn/</w:t>
    </w:r>
    <w:r>
      <w:rPr>
        <w:rStyle w:val="27"/>
        <w:u w:val="none"/>
      </w:rPr>
      <w:fldChar w:fldCharType="end"/>
    </w:r>
    <w:r>
      <w:tab/>
    </w:r>
    <w:r>
      <w:fldChar w:fldCharType="begin"/>
    </w:r>
    <w:r>
      <w:instrText xml:space="preserve"> PAGE  \* Arabic  \* MERGEFORMAT </w:instrText>
    </w:r>
    <w:r>
      <w:fldChar w:fldCharType="separate"/>
    </w:r>
    <w:r>
      <w:t>7</w:t>
    </w:r>
    <w:r>
      <w:fldChar w:fldCharType="end"/>
    </w:r>
    <w:r>
      <w:rPr>
        <w:b/>
      </w:rPr>
      <w:t>/</w:t>
    </w:r>
    <w:r>
      <w:fldChar w:fldCharType="begin"/>
    </w:r>
    <w:r>
      <w:instrText xml:space="preserve"> NUMPAGES  \* Arabic  \* MERGEFORMAT </w:instrText>
    </w:r>
    <w:r>
      <w:fldChar w:fldCharType="separate"/>
    </w:r>
    <w:r>
      <w:t>7</w:t>
    </w:r>
    <w:r>
      <w:fldChar w:fldCharType="end"/>
    </w:r>
    <w:r>
      <w:tab/>
    </w:r>
    <w:r>
      <w:t>Dali</w:t>
    </w:r>
  </w:p>
  <w:p w14:paraId="33B2673D">
    <w:pPr>
      <w:pStyle w:val="17"/>
      <w:rPr>
        <w:rFonts w:hint="eastAsi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8E14C">
    <w:pPr>
      <w:pStyle w:val="18"/>
      <w:pBdr>
        <w:bottom w:val="single" w:color="auto" w:sz="6" w:space="2"/>
      </w:pBdr>
      <w:rPr>
        <w:rFonts w:hint="eastAsia"/>
      </w:rPr>
    </w:pPr>
    <w:r>
      <w:rPr>
        <w:lang w:val="en-US"/>
      </w:rPr>
      <w:drawing>
        <wp:inline distT="0" distB="0" distL="0" distR="0">
          <wp:extent cx="971550" cy="25717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971550" cy="257175"/>
                  </a:xfrm>
                  <a:prstGeom prst="rect">
                    <a:avLst/>
                  </a:prstGeom>
                  <a:noFill/>
                  <a:ln>
                    <a:noFill/>
                  </a:ln>
                </pic:spPr>
              </pic:pic>
            </a:graphicData>
          </a:graphic>
        </wp:inline>
      </w:drawing>
    </w:r>
    <w:r>
      <w:rPr>
        <w:rFonts w:hint="eastAsia"/>
      </w:rPr>
      <w:t xml:space="preserve">            </w:t>
    </w:r>
    <w:r>
      <w:t xml:space="preserve">                                 </w:t>
    </w:r>
    <w:r>
      <w:rPr>
        <w:rFonts w:hint="eastAsia"/>
      </w:rPr>
      <w:t>动态</w:t>
    </w:r>
    <w:r>
      <w:t>采光</w:t>
    </w:r>
    <w:r>
      <w:rPr>
        <w:rFonts w:hint="eastAsia"/>
      </w:rPr>
      <w:t>报告书_公共建筑</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20"/>
        </w:tabs>
        <w:ind w:left="420" w:hanging="420"/>
      </w:pPr>
      <w:rPr>
        <w:rFonts w:hint="eastAsia"/>
      </w:rPr>
    </w:lvl>
    <w:lvl w:ilvl="1" w:tentative="0">
      <w:start w:val="1"/>
      <w:numFmt w:val="decimal"/>
      <w:pStyle w:val="4"/>
      <w:lvlText w:val="%1.%2"/>
      <w:lvlJc w:val="left"/>
      <w:pPr>
        <w:tabs>
          <w:tab w:val="left" w:pos="578"/>
        </w:tabs>
        <w:ind w:left="578" w:hanging="578"/>
      </w:pPr>
      <w:rPr>
        <w:rFonts w:hint="eastAsia" w:ascii="微软雅黑" w:hAnsi="微软雅黑" w:eastAsia="微软雅黑"/>
        <w:lang w:val="en-GB"/>
      </w:rPr>
    </w:lvl>
    <w:lvl w:ilvl="2" w:tentative="0">
      <w:start w:val="1"/>
      <w:numFmt w:val="decimal"/>
      <w:pStyle w:val="5"/>
      <w:lvlText w:val="%1.%2.%3"/>
      <w:lvlJc w:val="left"/>
      <w:pPr>
        <w:tabs>
          <w:tab w:val="left" w:pos="578"/>
        </w:tabs>
        <w:ind w:left="578" w:hanging="578"/>
      </w:pPr>
      <w:rPr>
        <w:rFonts w:hint="eastAsia" w:ascii="微软雅黑" w:hAnsi="微软雅黑" w:eastAsia="微软雅黑"/>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7A961FBC"/>
    <w:multiLevelType w:val="multilevel"/>
    <w:tmpl w:val="7A961FBC"/>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9E7860"/>
    <w:rsid w:val="000119AF"/>
    <w:rsid w:val="00013E1C"/>
    <w:rsid w:val="00017F4B"/>
    <w:rsid w:val="00022F54"/>
    <w:rsid w:val="00022FE4"/>
    <w:rsid w:val="0003015C"/>
    <w:rsid w:val="0003339E"/>
    <w:rsid w:val="00035337"/>
    <w:rsid w:val="00036D85"/>
    <w:rsid w:val="00037A4C"/>
    <w:rsid w:val="00040D6F"/>
    <w:rsid w:val="000413C4"/>
    <w:rsid w:val="00041C2B"/>
    <w:rsid w:val="000431C3"/>
    <w:rsid w:val="00045796"/>
    <w:rsid w:val="00047BEF"/>
    <w:rsid w:val="00047D27"/>
    <w:rsid w:val="00056946"/>
    <w:rsid w:val="00060BD8"/>
    <w:rsid w:val="0006159A"/>
    <w:rsid w:val="000631B3"/>
    <w:rsid w:val="0006507C"/>
    <w:rsid w:val="0006695B"/>
    <w:rsid w:val="00070454"/>
    <w:rsid w:val="000725A9"/>
    <w:rsid w:val="000739BB"/>
    <w:rsid w:val="00073D32"/>
    <w:rsid w:val="00073E94"/>
    <w:rsid w:val="0007492C"/>
    <w:rsid w:val="00075C7F"/>
    <w:rsid w:val="0007642D"/>
    <w:rsid w:val="000805DC"/>
    <w:rsid w:val="00083475"/>
    <w:rsid w:val="00083664"/>
    <w:rsid w:val="00083FC5"/>
    <w:rsid w:val="000875FC"/>
    <w:rsid w:val="00090C82"/>
    <w:rsid w:val="000926EC"/>
    <w:rsid w:val="00093D81"/>
    <w:rsid w:val="00094B16"/>
    <w:rsid w:val="0009672C"/>
    <w:rsid w:val="000A2EEC"/>
    <w:rsid w:val="000A3486"/>
    <w:rsid w:val="000A34D9"/>
    <w:rsid w:val="000A6EC1"/>
    <w:rsid w:val="000A6F76"/>
    <w:rsid w:val="000A7482"/>
    <w:rsid w:val="000B2B33"/>
    <w:rsid w:val="000B51D1"/>
    <w:rsid w:val="000B7505"/>
    <w:rsid w:val="000B762E"/>
    <w:rsid w:val="000B78FC"/>
    <w:rsid w:val="000C09A6"/>
    <w:rsid w:val="000C0C54"/>
    <w:rsid w:val="000C2578"/>
    <w:rsid w:val="000C4925"/>
    <w:rsid w:val="000C731C"/>
    <w:rsid w:val="000C735A"/>
    <w:rsid w:val="000D0ED5"/>
    <w:rsid w:val="000D17C2"/>
    <w:rsid w:val="000D1936"/>
    <w:rsid w:val="000D407B"/>
    <w:rsid w:val="000D722D"/>
    <w:rsid w:val="000E3005"/>
    <w:rsid w:val="000E333F"/>
    <w:rsid w:val="000F0184"/>
    <w:rsid w:val="000F1573"/>
    <w:rsid w:val="000F48FD"/>
    <w:rsid w:val="000F7EF2"/>
    <w:rsid w:val="000F7FEF"/>
    <w:rsid w:val="00101764"/>
    <w:rsid w:val="0010266A"/>
    <w:rsid w:val="00102C48"/>
    <w:rsid w:val="001037D7"/>
    <w:rsid w:val="00105DF2"/>
    <w:rsid w:val="001104AC"/>
    <w:rsid w:val="00110A51"/>
    <w:rsid w:val="00111340"/>
    <w:rsid w:val="00112680"/>
    <w:rsid w:val="001141E2"/>
    <w:rsid w:val="001146C5"/>
    <w:rsid w:val="00116D30"/>
    <w:rsid w:val="00117919"/>
    <w:rsid w:val="00122AE1"/>
    <w:rsid w:val="00136510"/>
    <w:rsid w:val="00141170"/>
    <w:rsid w:val="00145FA8"/>
    <w:rsid w:val="001463F5"/>
    <w:rsid w:val="0014721D"/>
    <w:rsid w:val="0014776A"/>
    <w:rsid w:val="00150077"/>
    <w:rsid w:val="001511F2"/>
    <w:rsid w:val="00152AD1"/>
    <w:rsid w:val="00153ECB"/>
    <w:rsid w:val="001549CD"/>
    <w:rsid w:val="00170E95"/>
    <w:rsid w:val="0017134B"/>
    <w:rsid w:val="00180509"/>
    <w:rsid w:val="00180537"/>
    <w:rsid w:val="001811B7"/>
    <w:rsid w:val="00183A6D"/>
    <w:rsid w:val="00185989"/>
    <w:rsid w:val="00191705"/>
    <w:rsid w:val="001944E6"/>
    <w:rsid w:val="00195963"/>
    <w:rsid w:val="001A192D"/>
    <w:rsid w:val="001A213A"/>
    <w:rsid w:val="001A2318"/>
    <w:rsid w:val="001A3588"/>
    <w:rsid w:val="001A3A15"/>
    <w:rsid w:val="001A4ACE"/>
    <w:rsid w:val="001B08FF"/>
    <w:rsid w:val="001B5DB8"/>
    <w:rsid w:val="001B61A5"/>
    <w:rsid w:val="001B6E89"/>
    <w:rsid w:val="001C7155"/>
    <w:rsid w:val="001C7D6A"/>
    <w:rsid w:val="001D7C6B"/>
    <w:rsid w:val="001E049F"/>
    <w:rsid w:val="001E157B"/>
    <w:rsid w:val="001E32B4"/>
    <w:rsid w:val="001F188C"/>
    <w:rsid w:val="001F406F"/>
    <w:rsid w:val="00201BD9"/>
    <w:rsid w:val="00202A21"/>
    <w:rsid w:val="002038AE"/>
    <w:rsid w:val="00203A7D"/>
    <w:rsid w:val="00204D80"/>
    <w:rsid w:val="00204DCA"/>
    <w:rsid w:val="00207413"/>
    <w:rsid w:val="002126D4"/>
    <w:rsid w:val="0021391C"/>
    <w:rsid w:val="0022062D"/>
    <w:rsid w:val="002229C1"/>
    <w:rsid w:val="002236B3"/>
    <w:rsid w:val="00224948"/>
    <w:rsid w:val="002273F3"/>
    <w:rsid w:val="002312B9"/>
    <w:rsid w:val="00232B5E"/>
    <w:rsid w:val="0023532D"/>
    <w:rsid w:val="00241D4E"/>
    <w:rsid w:val="00242E31"/>
    <w:rsid w:val="00244792"/>
    <w:rsid w:val="0025362B"/>
    <w:rsid w:val="00254812"/>
    <w:rsid w:val="0025543B"/>
    <w:rsid w:val="002555B8"/>
    <w:rsid w:val="002608C3"/>
    <w:rsid w:val="00262BFD"/>
    <w:rsid w:val="0026621C"/>
    <w:rsid w:val="00266C91"/>
    <w:rsid w:val="0027073D"/>
    <w:rsid w:val="0027523A"/>
    <w:rsid w:val="00283BF0"/>
    <w:rsid w:val="002851FD"/>
    <w:rsid w:val="002933AC"/>
    <w:rsid w:val="00294F67"/>
    <w:rsid w:val="00294F7E"/>
    <w:rsid w:val="002A2F2E"/>
    <w:rsid w:val="002A7369"/>
    <w:rsid w:val="002A79FB"/>
    <w:rsid w:val="002B08A5"/>
    <w:rsid w:val="002B1937"/>
    <w:rsid w:val="002B2590"/>
    <w:rsid w:val="002B5DD0"/>
    <w:rsid w:val="002B7899"/>
    <w:rsid w:val="002C0BAA"/>
    <w:rsid w:val="002C17A2"/>
    <w:rsid w:val="002C2F77"/>
    <w:rsid w:val="002C3D85"/>
    <w:rsid w:val="002C62E3"/>
    <w:rsid w:val="002D2BBC"/>
    <w:rsid w:val="002E40C6"/>
    <w:rsid w:val="002E5393"/>
    <w:rsid w:val="002E574B"/>
    <w:rsid w:val="002E5A01"/>
    <w:rsid w:val="002E7C19"/>
    <w:rsid w:val="002F2A1B"/>
    <w:rsid w:val="002F42BC"/>
    <w:rsid w:val="0030437C"/>
    <w:rsid w:val="003113F4"/>
    <w:rsid w:val="003121F7"/>
    <w:rsid w:val="003123FB"/>
    <w:rsid w:val="00312B73"/>
    <w:rsid w:val="00314D29"/>
    <w:rsid w:val="00317C52"/>
    <w:rsid w:val="0032366D"/>
    <w:rsid w:val="00326E0C"/>
    <w:rsid w:val="00327F14"/>
    <w:rsid w:val="00330BA7"/>
    <w:rsid w:val="0033176E"/>
    <w:rsid w:val="00332086"/>
    <w:rsid w:val="0033683A"/>
    <w:rsid w:val="00340EEC"/>
    <w:rsid w:val="0035024D"/>
    <w:rsid w:val="00350752"/>
    <w:rsid w:val="003537C0"/>
    <w:rsid w:val="0035421F"/>
    <w:rsid w:val="00355840"/>
    <w:rsid w:val="00356224"/>
    <w:rsid w:val="00356526"/>
    <w:rsid w:val="003569A9"/>
    <w:rsid w:val="00360605"/>
    <w:rsid w:val="00360741"/>
    <w:rsid w:val="0036330B"/>
    <w:rsid w:val="003642AC"/>
    <w:rsid w:val="00370E69"/>
    <w:rsid w:val="00370EA4"/>
    <w:rsid w:val="0037232A"/>
    <w:rsid w:val="00380AAF"/>
    <w:rsid w:val="00385642"/>
    <w:rsid w:val="00387B25"/>
    <w:rsid w:val="00390296"/>
    <w:rsid w:val="00391613"/>
    <w:rsid w:val="00393106"/>
    <w:rsid w:val="00394010"/>
    <w:rsid w:val="003964EA"/>
    <w:rsid w:val="003979FD"/>
    <w:rsid w:val="003A03B4"/>
    <w:rsid w:val="003A2B52"/>
    <w:rsid w:val="003A2CE1"/>
    <w:rsid w:val="003A3E76"/>
    <w:rsid w:val="003A5353"/>
    <w:rsid w:val="003B1212"/>
    <w:rsid w:val="003B1331"/>
    <w:rsid w:val="003B47FA"/>
    <w:rsid w:val="003B7080"/>
    <w:rsid w:val="003C056D"/>
    <w:rsid w:val="003C28C1"/>
    <w:rsid w:val="003C4EA8"/>
    <w:rsid w:val="003C5FD5"/>
    <w:rsid w:val="003C61FC"/>
    <w:rsid w:val="003D0076"/>
    <w:rsid w:val="003D0352"/>
    <w:rsid w:val="003D11B4"/>
    <w:rsid w:val="003D1FC7"/>
    <w:rsid w:val="003D29D9"/>
    <w:rsid w:val="003D5C64"/>
    <w:rsid w:val="003E5087"/>
    <w:rsid w:val="003E6E24"/>
    <w:rsid w:val="003F0DD8"/>
    <w:rsid w:val="003F27D2"/>
    <w:rsid w:val="003F60B9"/>
    <w:rsid w:val="003F66A9"/>
    <w:rsid w:val="00400053"/>
    <w:rsid w:val="004026C2"/>
    <w:rsid w:val="0040698B"/>
    <w:rsid w:val="00406B01"/>
    <w:rsid w:val="00411207"/>
    <w:rsid w:val="00413082"/>
    <w:rsid w:val="004140D8"/>
    <w:rsid w:val="00417669"/>
    <w:rsid w:val="00417F29"/>
    <w:rsid w:val="00420487"/>
    <w:rsid w:val="00420DBF"/>
    <w:rsid w:val="004217EB"/>
    <w:rsid w:val="00425E47"/>
    <w:rsid w:val="0042654D"/>
    <w:rsid w:val="00426C2B"/>
    <w:rsid w:val="0043026A"/>
    <w:rsid w:val="00430DCC"/>
    <w:rsid w:val="004315D3"/>
    <w:rsid w:val="00431AD1"/>
    <w:rsid w:val="00432639"/>
    <w:rsid w:val="00433D62"/>
    <w:rsid w:val="00436DFC"/>
    <w:rsid w:val="0044029A"/>
    <w:rsid w:val="00442F22"/>
    <w:rsid w:val="0044319F"/>
    <w:rsid w:val="00443779"/>
    <w:rsid w:val="00443A24"/>
    <w:rsid w:val="00444C49"/>
    <w:rsid w:val="00445CE2"/>
    <w:rsid w:val="00454496"/>
    <w:rsid w:val="00455D17"/>
    <w:rsid w:val="0046448B"/>
    <w:rsid w:val="0046741E"/>
    <w:rsid w:val="004732C6"/>
    <w:rsid w:val="00474151"/>
    <w:rsid w:val="0047512A"/>
    <w:rsid w:val="00476C44"/>
    <w:rsid w:val="004839C8"/>
    <w:rsid w:val="00483AB5"/>
    <w:rsid w:val="00486B69"/>
    <w:rsid w:val="00486F6E"/>
    <w:rsid w:val="0048726C"/>
    <w:rsid w:val="00497938"/>
    <w:rsid w:val="004A008B"/>
    <w:rsid w:val="004A39D3"/>
    <w:rsid w:val="004A5301"/>
    <w:rsid w:val="004C50A0"/>
    <w:rsid w:val="004D230F"/>
    <w:rsid w:val="004D239D"/>
    <w:rsid w:val="004D449D"/>
    <w:rsid w:val="004D4831"/>
    <w:rsid w:val="004D7655"/>
    <w:rsid w:val="004E1FAD"/>
    <w:rsid w:val="004E271C"/>
    <w:rsid w:val="004E5DEA"/>
    <w:rsid w:val="004E6D05"/>
    <w:rsid w:val="004F0B9C"/>
    <w:rsid w:val="004F181A"/>
    <w:rsid w:val="004F2B43"/>
    <w:rsid w:val="00502AB7"/>
    <w:rsid w:val="00504F54"/>
    <w:rsid w:val="005051EB"/>
    <w:rsid w:val="00506FA3"/>
    <w:rsid w:val="00507065"/>
    <w:rsid w:val="0051542F"/>
    <w:rsid w:val="0051646C"/>
    <w:rsid w:val="005215FB"/>
    <w:rsid w:val="00521623"/>
    <w:rsid w:val="005220CD"/>
    <w:rsid w:val="0052784E"/>
    <w:rsid w:val="00531BC0"/>
    <w:rsid w:val="00540B17"/>
    <w:rsid w:val="0054304B"/>
    <w:rsid w:val="005430C1"/>
    <w:rsid w:val="00543726"/>
    <w:rsid w:val="005449BD"/>
    <w:rsid w:val="0054692C"/>
    <w:rsid w:val="00547052"/>
    <w:rsid w:val="005504B7"/>
    <w:rsid w:val="005530CE"/>
    <w:rsid w:val="0055385A"/>
    <w:rsid w:val="00553946"/>
    <w:rsid w:val="00555634"/>
    <w:rsid w:val="00555EF2"/>
    <w:rsid w:val="00556D80"/>
    <w:rsid w:val="00560CD5"/>
    <w:rsid w:val="00562B4A"/>
    <w:rsid w:val="00567DFC"/>
    <w:rsid w:val="00570A92"/>
    <w:rsid w:val="0057139B"/>
    <w:rsid w:val="0057293E"/>
    <w:rsid w:val="00574BE3"/>
    <w:rsid w:val="005755BA"/>
    <w:rsid w:val="00580675"/>
    <w:rsid w:val="00580CDE"/>
    <w:rsid w:val="005844A2"/>
    <w:rsid w:val="005849E9"/>
    <w:rsid w:val="005852D8"/>
    <w:rsid w:val="00591D7B"/>
    <w:rsid w:val="005927FC"/>
    <w:rsid w:val="00594914"/>
    <w:rsid w:val="00594E91"/>
    <w:rsid w:val="00595E32"/>
    <w:rsid w:val="00596B0D"/>
    <w:rsid w:val="005A0064"/>
    <w:rsid w:val="005A3099"/>
    <w:rsid w:val="005A606A"/>
    <w:rsid w:val="005B0295"/>
    <w:rsid w:val="005B2863"/>
    <w:rsid w:val="005B290E"/>
    <w:rsid w:val="005B370C"/>
    <w:rsid w:val="005C1293"/>
    <w:rsid w:val="005C5E53"/>
    <w:rsid w:val="005D14F5"/>
    <w:rsid w:val="005D6617"/>
    <w:rsid w:val="005E4A1B"/>
    <w:rsid w:val="005E5442"/>
    <w:rsid w:val="005E5D67"/>
    <w:rsid w:val="005E5DA4"/>
    <w:rsid w:val="005E6722"/>
    <w:rsid w:val="005E6D19"/>
    <w:rsid w:val="005E6DB2"/>
    <w:rsid w:val="005E76D6"/>
    <w:rsid w:val="005F5BA5"/>
    <w:rsid w:val="005F76EF"/>
    <w:rsid w:val="006028EF"/>
    <w:rsid w:val="00603BD9"/>
    <w:rsid w:val="0061137B"/>
    <w:rsid w:val="00611A83"/>
    <w:rsid w:val="006142C8"/>
    <w:rsid w:val="00615F17"/>
    <w:rsid w:val="0061684A"/>
    <w:rsid w:val="00616D08"/>
    <w:rsid w:val="00617087"/>
    <w:rsid w:val="006170E1"/>
    <w:rsid w:val="0062034E"/>
    <w:rsid w:val="0062232E"/>
    <w:rsid w:val="006240DC"/>
    <w:rsid w:val="00624BCF"/>
    <w:rsid w:val="00634720"/>
    <w:rsid w:val="006351EA"/>
    <w:rsid w:val="00644B99"/>
    <w:rsid w:val="006512E1"/>
    <w:rsid w:val="00652934"/>
    <w:rsid w:val="00653017"/>
    <w:rsid w:val="006544F4"/>
    <w:rsid w:val="00662B5E"/>
    <w:rsid w:val="00665E03"/>
    <w:rsid w:val="006677F4"/>
    <w:rsid w:val="00670B60"/>
    <w:rsid w:val="00671355"/>
    <w:rsid w:val="00671FB4"/>
    <w:rsid w:val="00676BC4"/>
    <w:rsid w:val="00681C5E"/>
    <w:rsid w:val="00683695"/>
    <w:rsid w:val="0068497A"/>
    <w:rsid w:val="00691729"/>
    <w:rsid w:val="0069401D"/>
    <w:rsid w:val="00694FCA"/>
    <w:rsid w:val="0069600F"/>
    <w:rsid w:val="00696156"/>
    <w:rsid w:val="006A2656"/>
    <w:rsid w:val="006B2660"/>
    <w:rsid w:val="006B275A"/>
    <w:rsid w:val="006B2DE0"/>
    <w:rsid w:val="006B628D"/>
    <w:rsid w:val="006C2054"/>
    <w:rsid w:val="006C31C0"/>
    <w:rsid w:val="006C4730"/>
    <w:rsid w:val="006C64AB"/>
    <w:rsid w:val="006C6D88"/>
    <w:rsid w:val="006D01A7"/>
    <w:rsid w:val="006D0532"/>
    <w:rsid w:val="006D5B5F"/>
    <w:rsid w:val="006D7C59"/>
    <w:rsid w:val="006E2DB9"/>
    <w:rsid w:val="006E4654"/>
    <w:rsid w:val="006F1013"/>
    <w:rsid w:val="006F1E82"/>
    <w:rsid w:val="006F480A"/>
    <w:rsid w:val="006F6958"/>
    <w:rsid w:val="006F6975"/>
    <w:rsid w:val="0070016E"/>
    <w:rsid w:val="00700961"/>
    <w:rsid w:val="00704059"/>
    <w:rsid w:val="00716F2C"/>
    <w:rsid w:val="00720044"/>
    <w:rsid w:val="007204FA"/>
    <w:rsid w:val="00720CD9"/>
    <w:rsid w:val="00722CF6"/>
    <w:rsid w:val="007250A6"/>
    <w:rsid w:val="00731CB0"/>
    <w:rsid w:val="0074389B"/>
    <w:rsid w:val="00747135"/>
    <w:rsid w:val="0075470D"/>
    <w:rsid w:val="00760461"/>
    <w:rsid w:val="0076205C"/>
    <w:rsid w:val="00767BC9"/>
    <w:rsid w:val="00772855"/>
    <w:rsid w:val="00772EF3"/>
    <w:rsid w:val="00774B6E"/>
    <w:rsid w:val="0078389D"/>
    <w:rsid w:val="00784B44"/>
    <w:rsid w:val="007859D0"/>
    <w:rsid w:val="00790D10"/>
    <w:rsid w:val="00795246"/>
    <w:rsid w:val="007A2481"/>
    <w:rsid w:val="007A2817"/>
    <w:rsid w:val="007A7DF0"/>
    <w:rsid w:val="007B174D"/>
    <w:rsid w:val="007B35F1"/>
    <w:rsid w:val="007B7859"/>
    <w:rsid w:val="007C0575"/>
    <w:rsid w:val="007C0D61"/>
    <w:rsid w:val="007C1721"/>
    <w:rsid w:val="007C324F"/>
    <w:rsid w:val="007D0E14"/>
    <w:rsid w:val="007D2688"/>
    <w:rsid w:val="007D447B"/>
    <w:rsid w:val="007D56DE"/>
    <w:rsid w:val="007E0DA0"/>
    <w:rsid w:val="007E39A8"/>
    <w:rsid w:val="007E3D1F"/>
    <w:rsid w:val="007E4ACA"/>
    <w:rsid w:val="007E6A99"/>
    <w:rsid w:val="007F09EA"/>
    <w:rsid w:val="007F0AA2"/>
    <w:rsid w:val="007F4E66"/>
    <w:rsid w:val="00800F96"/>
    <w:rsid w:val="00801632"/>
    <w:rsid w:val="008060C3"/>
    <w:rsid w:val="00806523"/>
    <w:rsid w:val="00810B33"/>
    <w:rsid w:val="00815480"/>
    <w:rsid w:val="00816221"/>
    <w:rsid w:val="00833C62"/>
    <w:rsid w:val="0083639A"/>
    <w:rsid w:val="00837670"/>
    <w:rsid w:val="00840D90"/>
    <w:rsid w:val="008415B3"/>
    <w:rsid w:val="008439F8"/>
    <w:rsid w:val="00850136"/>
    <w:rsid w:val="008507DF"/>
    <w:rsid w:val="00852997"/>
    <w:rsid w:val="00856268"/>
    <w:rsid w:val="00856B10"/>
    <w:rsid w:val="00860C70"/>
    <w:rsid w:val="00862D3D"/>
    <w:rsid w:val="008704AB"/>
    <w:rsid w:val="00871FC0"/>
    <w:rsid w:val="0087441B"/>
    <w:rsid w:val="00874A7B"/>
    <w:rsid w:val="00883D6C"/>
    <w:rsid w:val="00886324"/>
    <w:rsid w:val="00892594"/>
    <w:rsid w:val="008A1241"/>
    <w:rsid w:val="008A54A0"/>
    <w:rsid w:val="008A6504"/>
    <w:rsid w:val="008B0CA0"/>
    <w:rsid w:val="008B15FA"/>
    <w:rsid w:val="008B7ADB"/>
    <w:rsid w:val="008C084F"/>
    <w:rsid w:val="008C1297"/>
    <w:rsid w:val="008C66D5"/>
    <w:rsid w:val="008D0B88"/>
    <w:rsid w:val="008D31F9"/>
    <w:rsid w:val="008D35DA"/>
    <w:rsid w:val="008D4BEC"/>
    <w:rsid w:val="008D66A0"/>
    <w:rsid w:val="008D7168"/>
    <w:rsid w:val="008E2AB2"/>
    <w:rsid w:val="008E4758"/>
    <w:rsid w:val="008F0010"/>
    <w:rsid w:val="008F159B"/>
    <w:rsid w:val="008F5BF5"/>
    <w:rsid w:val="0090340B"/>
    <w:rsid w:val="0090454F"/>
    <w:rsid w:val="00905F94"/>
    <w:rsid w:val="00905FA6"/>
    <w:rsid w:val="009154AE"/>
    <w:rsid w:val="009168C0"/>
    <w:rsid w:val="00916F84"/>
    <w:rsid w:val="0092101F"/>
    <w:rsid w:val="00925FCF"/>
    <w:rsid w:val="009363FF"/>
    <w:rsid w:val="00943074"/>
    <w:rsid w:val="0095123C"/>
    <w:rsid w:val="00952779"/>
    <w:rsid w:val="0095325A"/>
    <w:rsid w:val="0095484B"/>
    <w:rsid w:val="0096074B"/>
    <w:rsid w:val="00962F80"/>
    <w:rsid w:val="00965A34"/>
    <w:rsid w:val="00967065"/>
    <w:rsid w:val="00973452"/>
    <w:rsid w:val="00975F79"/>
    <w:rsid w:val="0098285F"/>
    <w:rsid w:val="0098418E"/>
    <w:rsid w:val="00990F63"/>
    <w:rsid w:val="00991801"/>
    <w:rsid w:val="00993CF2"/>
    <w:rsid w:val="009A15B5"/>
    <w:rsid w:val="009A6B0F"/>
    <w:rsid w:val="009B0122"/>
    <w:rsid w:val="009B0C40"/>
    <w:rsid w:val="009C36A4"/>
    <w:rsid w:val="009C36BC"/>
    <w:rsid w:val="009C4AE6"/>
    <w:rsid w:val="009D2F5D"/>
    <w:rsid w:val="009D4733"/>
    <w:rsid w:val="009D5AAC"/>
    <w:rsid w:val="009E6B81"/>
    <w:rsid w:val="009F5016"/>
    <w:rsid w:val="009F5A35"/>
    <w:rsid w:val="009F5A95"/>
    <w:rsid w:val="009F6B00"/>
    <w:rsid w:val="009F7C95"/>
    <w:rsid w:val="00A0525F"/>
    <w:rsid w:val="00A10F90"/>
    <w:rsid w:val="00A12783"/>
    <w:rsid w:val="00A16B85"/>
    <w:rsid w:val="00A177A6"/>
    <w:rsid w:val="00A278DC"/>
    <w:rsid w:val="00A3147A"/>
    <w:rsid w:val="00A3173C"/>
    <w:rsid w:val="00A32590"/>
    <w:rsid w:val="00A355BD"/>
    <w:rsid w:val="00A357F7"/>
    <w:rsid w:val="00A47443"/>
    <w:rsid w:val="00A47585"/>
    <w:rsid w:val="00A5493C"/>
    <w:rsid w:val="00A57E38"/>
    <w:rsid w:val="00A60B63"/>
    <w:rsid w:val="00A73DF3"/>
    <w:rsid w:val="00A7569F"/>
    <w:rsid w:val="00A81AB1"/>
    <w:rsid w:val="00A829D8"/>
    <w:rsid w:val="00A86476"/>
    <w:rsid w:val="00A90BB1"/>
    <w:rsid w:val="00A920E8"/>
    <w:rsid w:val="00A92636"/>
    <w:rsid w:val="00A95E06"/>
    <w:rsid w:val="00A972F1"/>
    <w:rsid w:val="00AA1B8A"/>
    <w:rsid w:val="00AA2741"/>
    <w:rsid w:val="00AA34A2"/>
    <w:rsid w:val="00AA47FE"/>
    <w:rsid w:val="00AA63C3"/>
    <w:rsid w:val="00AA6B77"/>
    <w:rsid w:val="00AA7D07"/>
    <w:rsid w:val="00AB1AE2"/>
    <w:rsid w:val="00AB5182"/>
    <w:rsid w:val="00AB5572"/>
    <w:rsid w:val="00AD0888"/>
    <w:rsid w:val="00AD4C0F"/>
    <w:rsid w:val="00AE15E7"/>
    <w:rsid w:val="00AE206F"/>
    <w:rsid w:val="00AE6AF2"/>
    <w:rsid w:val="00AF050E"/>
    <w:rsid w:val="00AF0542"/>
    <w:rsid w:val="00AF06AD"/>
    <w:rsid w:val="00AF48DE"/>
    <w:rsid w:val="00AF4AD3"/>
    <w:rsid w:val="00B00FFB"/>
    <w:rsid w:val="00B06BEC"/>
    <w:rsid w:val="00B06C59"/>
    <w:rsid w:val="00B102DE"/>
    <w:rsid w:val="00B11FD8"/>
    <w:rsid w:val="00B3131F"/>
    <w:rsid w:val="00B3604D"/>
    <w:rsid w:val="00B364B6"/>
    <w:rsid w:val="00B378CC"/>
    <w:rsid w:val="00B41640"/>
    <w:rsid w:val="00B41CC1"/>
    <w:rsid w:val="00B45057"/>
    <w:rsid w:val="00B520B0"/>
    <w:rsid w:val="00B55B22"/>
    <w:rsid w:val="00B60841"/>
    <w:rsid w:val="00B61490"/>
    <w:rsid w:val="00B623AD"/>
    <w:rsid w:val="00B62EF2"/>
    <w:rsid w:val="00B63D29"/>
    <w:rsid w:val="00B70998"/>
    <w:rsid w:val="00B774E4"/>
    <w:rsid w:val="00B860BD"/>
    <w:rsid w:val="00B86B1C"/>
    <w:rsid w:val="00B919EE"/>
    <w:rsid w:val="00B925B1"/>
    <w:rsid w:val="00B9303C"/>
    <w:rsid w:val="00B950DF"/>
    <w:rsid w:val="00BA3782"/>
    <w:rsid w:val="00BA4C10"/>
    <w:rsid w:val="00BB1F0A"/>
    <w:rsid w:val="00BB3754"/>
    <w:rsid w:val="00BB3B23"/>
    <w:rsid w:val="00BB64F7"/>
    <w:rsid w:val="00BB7886"/>
    <w:rsid w:val="00BC27C9"/>
    <w:rsid w:val="00BD414C"/>
    <w:rsid w:val="00BD41E9"/>
    <w:rsid w:val="00BD47A9"/>
    <w:rsid w:val="00BD7DD2"/>
    <w:rsid w:val="00BE097E"/>
    <w:rsid w:val="00BE118E"/>
    <w:rsid w:val="00BE18AD"/>
    <w:rsid w:val="00BE4583"/>
    <w:rsid w:val="00BF5975"/>
    <w:rsid w:val="00C00B16"/>
    <w:rsid w:val="00C020B6"/>
    <w:rsid w:val="00C02ABE"/>
    <w:rsid w:val="00C03014"/>
    <w:rsid w:val="00C07B95"/>
    <w:rsid w:val="00C127CA"/>
    <w:rsid w:val="00C12F41"/>
    <w:rsid w:val="00C14039"/>
    <w:rsid w:val="00C15244"/>
    <w:rsid w:val="00C175FE"/>
    <w:rsid w:val="00C257AB"/>
    <w:rsid w:val="00C3168B"/>
    <w:rsid w:val="00C31D17"/>
    <w:rsid w:val="00C33D67"/>
    <w:rsid w:val="00C3614F"/>
    <w:rsid w:val="00C37F41"/>
    <w:rsid w:val="00C414EB"/>
    <w:rsid w:val="00C44808"/>
    <w:rsid w:val="00C455DA"/>
    <w:rsid w:val="00C45C1D"/>
    <w:rsid w:val="00C50A87"/>
    <w:rsid w:val="00C52CCB"/>
    <w:rsid w:val="00C56EF0"/>
    <w:rsid w:val="00C57160"/>
    <w:rsid w:val="00C60B76"/>
    <w:rsid w:val="00C63237"/>
    <w:rsid w:val="00C661C3"/>
    <w:rsid w:val="00C67778"/>
    <w:rsid w:val="00C677CE"/>
    <w:rsid w:val="00C707A1"/>
    <w:rsid w:val="00C72CFF"/>
    <w:rsid w:val="00C76A8E"/>
    <w:rsid w:val="00C774FA"/>
    <w:rsid w:val="00C8032E"/>
    <w:rsid w:val="00C832CC"/>
    <w:rsid w:val="00C851CF"/>
    <w:rsid w:val="00C85350"/>
    <w:rsid w:val="00C855E5"/>
    <w:rsid w:val="00C85DE5"/>
    <w:rsid w:val="00C87FFE"/>
    <w:rsid w:val="00C95C03"/>
    <w:rsid w:val="00C9765F"/>
    <w:rsid w:val="00C97E25"/>
    <w:rsid w:val="00CA1AED"/>
    <w:rsid w:val="00CA48D1"/>
    <w:rsid w:val="00CA7AE3"/>
    <w:rsid w:val="00CB3702"/>
    <w:rsid w:val="00CB49CC"/>
    <w:rsid w:val="00CB6248"/>
    <w:rsid w:val="00CC0650"/>
    <w:rsid w:val="00CC1048"/>
    <w:rsid w:val="00CC1793"/>
    <w:rsid w:val="00CC196B"/>
    <w:rsid w:val="00CC1EE9"/>
    <w:rsid w:val="00CC6133"/>
    <w:rsid w:val="00CC74BC"/>
    <w:rsid w:val="00CD01C9"/>
    <w:rsid w:val="00CD4869"/>
    <w:rsid w:val="00CD5F63"/>
    <w:rsid w:val="00CE28AA"/>
    <w:rsid w:val="00CE7112"/>
    <w:rsid w:val="00CF1874"/>
    <w:rsid w:val="00CF1D5B"/>
    <w:rsid w:val="00CF6917"/>
    <w:rsid w:val="00D022B8"/>
    <w:rsid w:val="00D02D59"/>
    <w:rsid w:val="00D02FD6"/>
    <w:rsid w:val="00D048E8"/>
    <w:rsid w:val="00D05B0B"/>
    <w:rsid w:val="00D062D7"/>
    <w:rsid w:val="00D06954"/>
    <w:rsid w:val="00D11DAD"/>
    <w:rsid w:val="00D16BCB"/>
    <w:rsid w:val="00D21ECF"/>
    <w:rsid w:val="00D264C0"/>
    <w:rsid w:val="00D31E80"/>
    <w:rsid w:val="00D3380A"/>
    <w:rsid w:val="00D36619"/>
    <w:rsid w:val="00D40158"/>
    <w:rsid w:val="00D42291"/>
    <w:rsid w:val="00D43C46"/>
    <w:rsid w:val="00D453C9"/>
    <w:rsid w:val="00D550B9"/>
    <w:rsid w:val="00D60976"/>
    <w:rsid w:val="00D62634"/>
    <w:rsid w:val="00D62A9A"/>
    <w:rsid w:val="00D64230"/>
    <w:rsid w:val="00D65949"/>
    <w:rsid w:val="00D679EB"/>
    <w:rsid w:val="00D73139"/>
    <w:rsid w:val="00D74281"/>
    <w:rsid w:val="00D80308"/>
    <w:rsid w:val="00D8069E"/>
    <w:rsid w:val="00D80C28"/>
    <w:rsid w:val="00D81672"/>
    <w:rsid w:val="00D81BC0"/>
    <w:rsid w:val="00D83E5D"/>
    <w:rsid w:val="00D85296"/>
    <w:rsid w:val="00D85A78"/>
    <w:rsid w:val="00D90009"/>
    <w:rsid w:val="00D91945"/>
    <w:rsid w:val="00D928BE"/>
    <w:rsid w:val="00DA543D"/>
    <w:rsid w:val="00DA6028"/>
    <w:rsid w:val="00DB0E90"/>
    <w:rsid w:val="00DB167D"/>
    <w:rsid w:val="00DB1F7E"/>
    <w:rsid w:val="00DB26BB"/>
    <w:rsid w:val="00DB29C3"/>
    <w:rsid w:val="00DB5D99"/>
    <w:rsid w:val="00DC08B7"/>
    <w:rsid w:val="00DC73AD"/>
    <w:rsid w:val="00DD017C"/>
    <w:rsid w:val="00DD33B1"/>
    <w:rsid w:val="00DD3C92"/>
    <w:rsid w:val="00DD56FC"/>
    <w:rsid w:val="00DE15EB"/>
    <w:rsid w:val="00DE39CD"/>
    <w:rsid w:val="00DE48D2"/>
    <w:rsid w:val="00DE7EA5"/>
    <w:rsid w:val="00DF1D98"/>
    <w:rsid w:val="00DF470C"/>
    <w:rsid w:val="00DF7D67"/>
    <w:rsid w:val="00E0006D"/>
    <w:rsid w:val="00E048B2"/>
    <w:rsid w:val="00E04BB6"/>
    <w:rsid w:val="00E06368"/>
    <w:rsid w:val="00E068C9"/>
    <w:rsid w:val="00E12326"/>
    <w:rsid w:val="00E125AE"/>
    <w:rsid w:val="00E12AD1"/>
    <w:rsid w:val="00E13808"/>
    <w:rsid w:val="00E17240"/>
    <w:rsid w:val="00E17F17"/>
    <w:rsid w:val="00E200C4"/>
    <w:rsid w:val="00E22381"/>
    <w:rsid w:val="00E23D22"/>
    <w:rsid w:val="00E278C1"/>
    <w:rsid w:val="00E322DA"/>
    <w:rsid w:val="00E341D6"/>
    <w:rsid w:val="00E34789"/>
    <w:rsid w:val="00E3796F"/>
    <w:rsid w:val="00E414F1"/>
    <w:rsid w:val="00E50E26"/>
    <w:rsid w:val="00E50FE4"/>
    <w:rsid w:val="00E55FF6"/>
    <w:rsid w:val="00E612BA"/>
    <w:rsid w:val="00E67432"/>
    <w:rsid w:val="00E75360"/>
    <w:rsid w:val="00E7685A"/>
    <w:rsid w:val="00E81ACD"/>
    <w:rsid w:val="00E86397"/>
    <w:rsid w:val="00E876F6"/>
    <w:rsid w:val="00E93153"/>
    <w:rsid w:val="00E93E9E"/>
    <w:rsid w:val="00E950A3"/>
    <w:rsid w:val="00EA1413"/>
    <w:rsid w:val="00EA30AE"/>
    <w:rsid w:val="00EA3E1A"/>
    <w:rsid w:val="00EA54F6"/>
    <w:rsid w:val="00EB06BD"/>
    <w:rsid w:val="00EB160E"/>
    <w:rsid w:val="00EB2565"/>
    <w:rsid w:val="00EB27DC"/>
    <w:rsid w:val="00EB450B"/>
    <w:rsid w:val="00EB65C7"/>
    <w:rsid w:val="00EB7DB3"/>
    <w:rsid w:val="00EC1100"/>
    <w:rsid w:val="00EC17A5"/>
    <w:rsid w:val="00ED1070"/>
    <w:rsid w:val="00ED17E6"/>
    <w:rsid w:val="00ED3962"/>
    <w:rsid w:val="00ED5D36"/>
    <w:rsid w:val="00ED5F4E"/>
    <w:rsid w:val="00EE0F57"/>
    <w:rsid w:val="00EE1D68"/>
    <w:rsid w:val="00EE546D"/>
    <w:rsid w:val="00EE69BE"/>
    <w:rsid w:val="00EF1307"/>
    <w:rsid w:val="00EF2F44"/>
    <w:rsid w:val="00EF469A"/>
    <w:rsid w:val="00EF49BE"/>
    <w:rsid w:val="00EF5D54"/>
    <w:rsid w:val="00EF5D6E"/>
    <w:rsid w:val="00F05CE9"/>
    <w:rsid w:val="00F0686F"/>
    <w:rsid w:val="00F10B92"/>
    <w:rsid w:val="00F11B75"/>
    <w:rsid w:val="00F13763"/>
    <w:rsid w:val="00F140F8"/>
    <w:rsid w:val="00F14F02"/>
    <w:rsid w:val="00F15E1F"/>
    <w:rsid w:val="00F16349"/>
    <w:rsid w:val="00F16B28"/>
    <w:rsid w:val="00F1751A"/>
    <w:rsid w:val="00F20C9F"/>
    <w:rsid w:val="00F26211"/>
    <w:rsid w:val="00F27AD2"/>
    <w:rsid w:val="00F32066"/>
    <w:rsid w:val="00F33F24"/>
    <w:rsid w:val="00F36433"/>
    <w:rsid w:val="00F4109F"/>
    <w:rsid w:val="00F41E78"/>
    <w:rsid w:val="00F42DDB"/>
    <w:rsid w:val="00F51600"/>
    <w:rsid w:val="00F5218A"/>
    <w:rsid w:val="00F54AF7"/>
    <w:rsid w:val="00F6461B"/>
    <w:rsid w:val="00F6582C"/>
    <w:rsid w:val="00F66DC8"/>
    <w:rsid w:val="00F712ED"/>
    <w:rsid w:val="00F71A07"/>
    <w:rsid w:val="00F738CB"/>
    <w:rsid w:val="00F75DD1"/>
    <w:rsid w:val="00F82D7F"/>
    <w:rsid w:val="00F839D1"/>
    <w:rsid w:val="00F86417"/>
    <w:rsid w:val="00F879AD"/>
    <w:rsid w:val="00F9138A"/>
    <w:rsid w:val="00F92266"/>
    <w:rsid w:val="00F959AF"/>
    <w:rsid w:val="00F9623F"/>
    <w:rsid w:val="00F972A6"/>
    <w:rsid w:val="00FA0F8E"/>
    <w:rsid w:val="00FA3A85"/>
    <w:rsid w:val="00FA4B87"/>
    <w:rsid w:val="00FB03A0"/>
    <w:rsid w:val="00FB0817"/>
    <w:rsid w:val="00FB0844"/>
    <w:rsid w:val="00FB084F"/>
    <w:rsid w:val="00FB1112"/>
    <w:rsid w:val="00FB1375"/>
    <w:rsid w:val="00FB3EAB"/>
    <w:rsid w:val="00FB59D1"/>
    <w:rsid w:val="00FB688E"/>
    <w:rsid w:val="00FC5270"/>
    <w:rsid w:val="00FC6126"/>
    <w:rsid w:val="00FC7BC5"/>
    <w:rsid w:val="00FD0B45"/>
    <w:rsid w:val="00FD0EF2"/>
    <w:rsid w:val="00FD1302"/>
    <w:rsid w:val="00FD19BB"/>
    <w:rsid w:val="00FD44EE"/>
    <w:rsid w:val="00FD6383"/>
    <w:rsid w:val="00FE6A83"/>
    <w:rsid w:val="00FE749C"/>
    <w:rsid w:val="00FF14DB"/>
    <w:rsid w:val="00FF2243"/>
    <w:rsid w:val="00FF45A6"/>
    <w:rsid w:val="1D9E7860"/>
    <w:rsid w:val="5D341F61"/>
    <w:rsid w:val="78C245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99"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iPriority="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Times New Roman"/>
      <w:sz w:val="21"/>
      <w:szCs w:val="18"/>
      <w:lang w:val="en-GB" w:eastAsia="zh-CN" w:bidi="ar-SA"/>
    </w:rPr>
  </w:style>
  <w:style w:type="paragraph" w:styleId="2">
    <w:name w:val="heading 1"/>
    <w:next w:val="3"/>
    <w:link w:val="40"/>
    <w:autoRedefine/>
    <w:qFormat/>
    <w:uiPriority w:val="0"/>
    <w:pPr>
      <w:keepNext/>
      <w:numPr>
        <w:ilvl w:val="0"/>
        <w:numId w:val="1"/>
      </w:numPr>
      <w:kinsoku w:val="0"/>
      <w:spacing w:before="240" w:after="60"/>
      <w:outlineLvl w:val="0"/>
    </w:pPr>
    <w:rPr>
      <w:rFonts w:ascii="Times New Roman" w:hAnsi="Times New Roman" w:eastAsia="微软雅黑" w:cs="Times New Roman"/>
      <w:b/>
      <w:bCs/>
      <w:kern w:val="32"/>
      <w:sz w:val="28"/>
      <w:szCs w:val="28"/>
      <w:lang w:val="en-US" w:eastAsia="zh-CN" w:bidi="ar-SA"/>
    </w:rPr>
  </w:style>
  <w:style w:type="paragraph" w:styleId="4">
    <w:name w:val="heading 2"/>
    <w:next w:val="3"/>
    <w:autoRedefine/>
    <w:qFormat/>
    <w:uiPriority w:val="0"/>
    <w:pPr>
      <w:keepNext/>
      <w:numPr>
        <w:ilvl w:val="1"/>
        <w:numId w:val="1"/>
      </w:numPr>
      <w:kinsoku w:val="0"/>
      <w:spacing w:before="240" w:after="240"/>
      <w:jc w:val="both"/>
      <w:outlineLvl w:val="1"/>
    </w:pPr>
    <w:rPr>
      <w:rFonts w:ascii="宋体" w:hAnsi="Times New Roman" w:eastAsia="微软雅黑" w:cs="Arial"/>
      <w:b/>
      <w:bCs/>
      <w:iCs/>
      <w:color w:val="000000"/>
      <w:sz w:val="24"/>
      <w:szCs w:val="24"/>
      <w:lang w:val="en-US" w:eastAsia="zh-CN" w:bidi="ar-SA"/>
    </w:rPr>
  </w:style>
  <w:style w:type="paragraph" w:styleId="5">
    <w:name w:val="heading 3"/>
    <w:next w:val="3"/>
    <w:autoRedefine/>
    <w:qFormat/>
    <w:uiPriority w:val="0"/>
    <w:pPr>
      <w:keepNext/>
      <w:numPr>
        <w:ilvl w:val="2"/>
        <w:numId w:val="1"/>
      </w:numPr>
      <w:spacing w:before="240" w:after="60"/>
      <w:outlineLvl w:val="2"/>
    </w:pPr>
    <w:rPr>
      <w:rFonts w:ascii="宋体" w:hAnsi="宋体" w:eastAsia="微软雅黑" w:cs="Arial"/>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0"/>
    <w:pPr>
      <w:numPr>
        <w:ilvl w:val="4"/>
        <w:numId w:val="1"/>
      </w:numPr>
      <w:spacing w:before="240" w:after="60"/>
      <w:outlineLvl w:val="4"/>
    </w:pPr>
    <w:rPr>
      <w:b/>
      <w:bCs/>
      <w:iCs/>
      <w:szCs w:val="26"/>
    </w:rPr>
  </w:style>
  <w:style w:type="paragraph" w:styleId="8">
    <w:name w:val="heading 6"/>
    <w:basedOn w:val="1"/>
    <w:next w:val="1"/>
    <w:qFormat/>
    <w:uiPriority w:val="0"/>
    <w:pPr>
      <w:numPr>
        <w:ilvl w:val="5"/>
        <w:numId w:val="1"/>
      </w:numPr>
      <w:spacing w:before="240" w:after="60"/>
      <w:outlineLvl w:val="5"/>
    </w:pPr>
    <w:rPr>
      <w:b/>
      <w:bCs/>
      <w:szCs w:val="22"/>
    </w:rPr>
  </w:style>
  <w:style w:type="paragraph" w:styleId="9">
    <w:name w:val="heading 7"/>
    <w:basedOn w:val="1"/>
    <w:next w:val="1"/>
    <w:qFormat/>
    <w:uiPriority w:val="0"/>
    <w:pPr>
      <w:numPr>
        <w:ilvl w:val="6"/>
        <w:numId w:val="1"/>
      </w:numPr>
      <w:spacing w:before="240" w:after="60"/>
      <w:outlineLvl w:val="6"/>
    </w:pPr>
    <w:rPr>
      <w:sz w:val="24"/>
      <w:szCs w:val="24"/>
    </w:rPr>
  </w:style>
  <w:style w:type="paragraph" w:styleId="10">
    <w:name w:val="heading 8"/>
    <w:basedOn w:val="1"/>
    <w:next w:val="1"/>
    <w:qFormat/>
    <w:uiPriority w:val="0"/>
    <w:pPr>
      <w:numPr>
        <w:ilvl w:val="7"/>
        <w:numId w:val="1"/>
      </w:numPr>
      <w:spacing w:before="240" w:after="60"/>
      <w:outlineLvl w:val="7"/>
    </w:pPr>
    <w:rPr>
      <w:i/>
      <w:iCs/>
      <w:sz w:val="24"/>
      <w:szCs w:val="24"/>
    </w:rPr>
  </w:style>
  <w:style w:type="paragraph" w:styleId="11">
    <w:name w:val="heading 9"/>
    <w:basedOn w:val="1"/>
    <w:next w:val="1"/>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99"/>
    <w:pPr>
      <w:kinsoku w:val="0"/>
      <w:snapToGrid w:val="0"/>
    </w:pPr>
    <w:rPr>
      <w:rFonts w:ascii="微软雅黑" w:hAnsi="微软雅黑" w:eastAsia="微软雅黑" w:cs="微软雅黑"/>
      <w:sz w:val="21"/>
      <w:szCs w:val="21"/>
      <w:lang w:val="en-GB" w:eastAsia="zh-CN" w:bidi="ar-SA"/>
    </w:rPr>
  </w:style>
  <w:style w:type="paragraph" w:styleId="12">
    <w:name w:val="Document Map"/>
    <w:basedOn w:val="1"/>
    <w:semiHidden/>
    <w:qFormat/>
    <w:uiPriority w:val="0"/>
    <w:pPr>
      <w:shd w:val="clear" w:color="auto" w:fill="000080"/>
    </w:pPr>
  </w:style>
  <w:style w:type="paragraph" w:styleId="13">
    <w:name w:val="annotation text"/>
    <w:basedOn w:val="1"/>
    <w:link w:val="36"/>
    <w:qFormat/>
    <w:uiPriority w:val="0"/>
  </w:style>
  <w:style w:type="paragraph" w:styleId="14">
    <w:name w:val="Body Text Indent"/>
    <w:basedOn w:val="1"/>
    <w:link w:val="29"/>
    <w:qFormat/>
    <w:uiPriority w:val="0"/>
    <w:pPr>
      <w:widowControl w:val="0"/>
      <w:spacing w:line="400" w:lineRule="exact"/>
      <w:ind w:firstLine="480" w:firstLineChars="200"/>
      <w:jc w:val="both"/>
    </w:pPr>
    <w:rPr>
      <w:rFonts w:ascii="宋体" w:hAnsi="宋体"/>
      <w:kern w:val="2"/>
      <w:sz w:val="24"/>
      <w:szCs w:val="24"/>
      <w:lang w:val="en-US"/>
    </w:rPr>
  </w:style>
  <w:style w:type="paragraph" w:styleId="15">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8"/>
    <w:qFormat/>
    <w:uiPriority w:val="0"/>
  </w:style>
  <w:style w:type="paragraph" w:styleId="17">
    <w:name w:val="footer"/>
    <w:basedOn w:val="1"/>
    <w:link w:val="33"/>
    <w:qFormat/>
    <w:uiPriority w:val="0"/>
    <w:pPr>
      <w:tabs>
        <w:tab w:val="center" w:pos="4153"/>
        <w:tab w:val="right" w:pos="8306"/>
      </w:tabs>
    </w:pPr>
  </w:style>
  <w:style w:type="paragraph" w:styleId="18">
    <w:name w:val="header"/>
    <w:basedOn w:val="1"/>
    <w:qFormat/>
    <w:uiPriority w:val="0"/>
    <w:pPr>
      <w:tabs>
        <w:tab w:val="center" w:pos="4153"/>
        <w:tab w:val="right" w:pos="8306"/>
      </w:tabs>
    </w:pPr>
  </w:style>
  <w:style w:type="paragraph" w:styleId="19">
    <w:name w:val="toc 1"/>
    <w:basedOn w:val="1"/>
    <w:next w:val="1"/>
    <w:autoRedefine/>
    <w:qFormat/>
    <w:uiPriority w:val="39"/>
    <w:pPr>
      <w:tabs>
        <w:tab w:val="left" w:leader="dot" w:pos="180"/>
        <w:tab w:val="left" w:pos="420"/>
        <w:tab w:val="right" w:leader="dot" w:pos="9360"/>
      </w:tabs>
    </w:pPr>
    <w:rPr>
      <w:b/>
      <w:bCs/>
      <w:kern w:val="2"/>
      <w:szCs w:val="24"/>
      <w:lang w:val="en-US"/>
    </w:rPr>
  </w:style>
  <w:style w:type="paragraph" w:styleId="20">
    <w:name w:val="toc 2"/>
    <w:basedOn w:val="1"/>
    <w:next w:val="1"/>
    <w:autoRedefine/>
    <w:qFormat/>
    <w:uiPriority w:val="39"/>
    <w:pPr>
      <w:tabs>
        <w:tab w:val="left" w:pos="540"/>
        <w:tab w:val="left" w:pos="840"/>
        <w:tab w:val="right" w:leader="dot" w:pos="9360"/>
      </w:tabs>
      <w:ind w:left="200"/>
    </w:pPr>
    <w:rPr>
      <w:kern w:val="2"/>
      <w:szCs w:val="24"/>
      <w:lang w:val="en-US"/>
    </w:rPr>
  </w:style>
  <w:style w:type="paragraph" w:styleId="21">
    <w:name w:val="annotation subject"/>
    <w:basedOn w:val="13"/>
    <w:next w:val="13"/>
    <w:link w:val="37"/>
    <w:qFormat/>
    <w:uiPriority w:val="0"/>
    <w:rPr>
      <w:b/>
      <w:bC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qFormat/>
    <w:uiPriority w:val="0"/>
  </w:style>
  <w:style w:type="character" w:styleId="26">
    <w:name w:val="FollowedHyperlink"/>
    <w:qFormat/>
    <w:uiPriority w:val="0"/>
    <w:rPr>
      <w:color w:val="800080"/>
      <w:u w:val="single"/>
    </w:rPr>
  </w:style>
  <w:style w:type="character" w:styleId="27">
    <w:name w:val="Hyperlink"/>
    <w:qFormat/>
    <w:uiPriority w:val="99"/>
    <w:rPr>
      <w:color w:val="0000FF"/>
      <w:u w:val="single"/>
    </w:rPr>
  </w:style>
  <w:style w:type="character" w:styleId="28">
    <w:name w:val="annotation reference"/>
    <w:qFormat/>
    <w:uiPriority w:val="0"/>
    <w:rPr>
      <w:sz w:val="21"/>
      <w:szCs w:val="21"/>
    </w:rPr>
  </w:style>
  <w:style w:type="character" w:customStyle="1" w:styleId="29">
    <w:name w:val="正文文本缩进 字符"/>
    <w:link w:val="14"/>
    <w:qFormat/>
    <w:uiPriority w:val="0"/>
    <w:rPr>
      <w:rFonts w:ascii="宋体" w:hAnsi="宋体" w:eastAsia="宋体"/>
      <w:kern w:val="2"/>
      <w:sz w:val="24"/>
      <w:szCs w:val="24"/>
      <w:lang w:val="en-US" w:eastAsia="zh-CN" w:bidi="ar-SA"/>
    </w:rPr>
  </w:style>
  <w:style w:type="paragraph" w:customStyle="1" w:styleId="30">
    <w:name w:val="标题二"/>
    <w:basedOn w:val="4"/>
    <w:qFormat/>
    <w:uiPriority w:val="0"/>
    <w:pPr>
      <w:keepLines/>
      <w:widowControl w:val="0"/>
      <w:numPr>
        <w:numId w:val="0"/>
      </w:numPr>
      <w:kinsoku/>
      <w:autoSpaceDE w:val="0"/>
      <w:autoSpaceDN w:val="0"/>
      <w:adjustRightInd w:val="0"/>
      <w:spacing w:before="140" w:after="140" w:line="415" w:lineRule="auto"/>
      <w:ind w:right="240"/>
      <w:jc w:val="left"/>
    </w:pPr>
    <w:rPr>
      <w:rFonts w:ascii="仿宋_GB2312" w:eastAsia="黑体" w:cs="Times New Roman"/>
      <w:iCs w:val="0"/>
      <w:color w:val="auto"/>
      <w:sz w:val="28"/>
      <w:szCs w:val="32"/>
    </w:rPr>
  </w:style>
  <w:style w:type="character" w:customStyle="1" w:styleId="31">
    <w:name w:val="Char Char2"/>
    <w:qFormat/>
    <w:locked/>
    <w:uiPriority w:val="0"/>
    <w:rPr>
      <w:rFonts w:ascii="宋体" w:hAnsi="宋体" w:eastAsia="宋体"/>
      <w:kern w:val="2"/>
      <w:sz w:val="24"/>
      <w:szCs w:val="24"/>
      <w:lang w:val="en-US" w:eastAsia="zh-CN" w:bidi="ar-SA"/>
    </w:rPr>
  </w:style>
  <w:style w:type="character" w:customStyle="1" w:styleId="32">
    <w:name w:val="Char Char21"/>
    <w:qFormat/>
    <w:uiPriority w:val="0"/>
    <w:rPr>
      <w:rFonts w:ascii="宋体" w:hAnsi="宋体" w:eastAsia="宋体" w:cs="Times New Roman"/>
      <w:sz w:val="24"/>
      <w:szCs w:val="24"/>
    </w:rPr>
  </w:style>
  <w:style w:type="character" w:customStyle="1" w:styleId="33">
    <w:name w:val="页脚 字符"/>
    <w:link w:val="17"/>
    <w:qFormat/>
    <w:uiPriority w:val="0"/>
    <w:rPr>
      <w:rFonts w:eastAsia="宋体"/>
      <w:sz w:val="18"/>
      <w:szCs w:val="18"/>
      <w:lang w:val="en-GB" w:eastAsia="zh-CN" w:bidi="ar-SA"/>
    </w:rPr>
  </w:style>
  <w:style w:type="character" w:customStyle="1" w:styleId="34">
    <w:name w:val="Char Char1"/>
    <w:qFormat/>
    <w:uiPriority w:val="0"/>
    <w:rPr>
      <w:rFonts w:ascii="宋体" w:hAnsi="宋体" w:eastAsia="宋体"/>
      <w:kern w:val="2"/>
      <w:sz w:val="24"/>
      <w:szCs w:val="24"/>
      <w:lang w:val="en-US" w:eastAsia="zh-CN" w:bidi="ar-SA"/>
    </w:rPr>
  </w:style>
  <w:style w:type="character" w:customStyle="1" w:styleId="35">
    <w:name w:val="Char Char"/>
    <w:qFormat/>
    <w:locked/>
    <w:uiPriority w:val="0"/>
    <w:rPr>
      <w:rFonts w:ascii="宋体" w:hAnsi="宋体" w:eastAsia="宋体"/>
      <w:kern w:val="2"/>
      <w:sz w:val="24"/>
      <w:szCs w:val="24"/>
      <w:lang w:val="en-US" w:eastAsia="zh-CN" w:bidi="ar-SA"/>
    </w:rPr>
  </w:style>
  <w:style w:type="character" w:customStyle="1" w:styleId="36">
    <w:name w:val="批注文字 字符"/>
    <w:link w:val="13"/>
    <w:qFormat/>
    <w:uiPriority w:val="0"/>
    <w:rPr>
      <w:sz w:val="18"/>
      <w:lang w:val="en-GB"/>
    </w:rPr>
  </w:style>
  <w:style w:type="character" w:customStyle="1" w:styleId="37">
    <w:name w:val="批注主题 字符"/>
    <w:link w:val="21"/>
    <w:qFormat/>
    <w:uiPriority w:val="0"/>
    <w:rPr>
      <w:b/>
      <w:bCs/>
      <w:sz w:val="18"/>
      <w:lang w:val="en-GB"/>
    </w:rPr>
  </w:style>
  <w:style w:type="character" w:customStyle="1" w:styleId="38">
    <w:name w:val="批注框文本 字符"/>
    <w:link w:val="16"/>
    <w:qFormat/>
    <w:uiPriority w:val="0"/>
    <w:rPr>
      <w:sz w:val="18"/>
      <w:szCs w:val="18"/>
      <w:lang w:val="en-GB"/>
    </w:rPr>
  </w:style>
  <w:style w:type="paragraph" w:styleId="39">
    <w:name w:val="List Paragraph"/>
    <w:basedOn w:val="1"/>
    <w:qFormat/>
    <w:uiPriority w:val="34"/>
    <w:pPr>
      <w:ind w:firstLine="420" w:firstLineChars="200"/>
    </w:pPr>
  </w:style>
  <w:style w:type="character" w:customStyle="1" w:styleId="40">
    <w:name w:val="标题 1 字符"/>
    <w:basedOn w:val="24"/>
    <w:link w:val="2"/>
    <w:qFormat/>
    <w:uiPriority w:val="0"/>
    <w:rPr>
      <w:rFonts w:eastAsia="微软雅黑"/>
      <w:b/>
      <w:bCs/>
      <w:kern w:val="32"/>
      <w:sz w:val="28"/>
      <w:szCs w:val="28"/>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1.xml"/><Relationship Id="rId11" Type="http://schemas.openxmlformats.org/officeDocument/2006/relationships/numbering" Target="numbering.xml"/><Relationship Id="rId10" Type="http://schemas.openxmlformats.org/officeDocument/2006/relationships/image" Target="media/image6.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P\AppData\Local\Temp\tmp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F0A6F-8A62-457D-B062-9EB61203CFBE}">
  <ds:schemaRefs/>
</ds:datastoreItem>
</file>

<file path=docProps/app.xml><?xml version="1.0" encoding="utf-8"?>
<Properties xmlns="http://schemas.openxmlformats.org/officeDocument/2006/extended-properties" xmlns:vt="http://schemas.openxmlformats.org/officeDocument/2006/docPropsVTypes">
  <Template>tmp4.dotx</Template>
  <Pages>11</Pages>
  <Words>4500</Words>
  <Characters>5927</Characters>
  <Lines>754</Lines>
  <Paragraphs>884</Paragraphs>
  <TotalTime>1</TotalTime>
  <ScaleCrop>false</ScaleCrop>
  <LinksUpToDate>false</LinksUpToDate>
  <CharactersWithSpaces>6032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2025-12-26T15:52:00Z</dcterms:created>
  <dc:creator>HP</dc:creator>
  <cp:lastModifiedBy>Caiyi</cp:lastModifiedBy>
  <dcterms:modified xsi:type="dcterms:W3CDTF">2025-12-30T08:02:21Z</dcterms:modified>
  <dc:title>动态采光报告书-公共建筑</dc:title>
  <cp:revision>41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135398223EF14609A77B880ECA22A5D0_11</vt:lpwstr>
  </property>
  <property fmtid="{D5CDD505-2E9C-101B-9397-08002B2CF9AE}" pid="3" name="KSOTemplateDocerSaveRecord">
    <vt:lpwstr>eyJoZGlkIjoiMzNkYjA3ZTVmMWZlMzJhNzI4MDllZDcxMGFkMDI1YTgiLCJ1c2VySWQiOiIxNDA5ODI2MDYwIn0=</vt:lpwstr>
  </property>
  <property fmtid="{D5CDD505-2E9C-101B-9397-08002B2CF9AE}" pid="4" name="KSOProductBuildVer">
    <vt:lpwstr>2052-12.1.0.24034</vt:lpwstr>
  </property>
</Properties>
</file>