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544"/>
        <w:gridCol w:w="1621"/>
        <w:gridCol w:w="184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16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254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</w:p>
        </w:tc>
        <w:tc>
          <w:tcPr>
            <w:tcW w:w="162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 w:val="0"/>
                <w:bCs w:val="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544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70%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 w:val="0"/>
                <w:bCs w:val="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12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1.应用比例：项目绿色建材应用比例达75%，超过规范要求的 70%，可获得本条款满分。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2.主要绿色建材品类及应用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结构材料：选用高强度 HRB400/500 级钢筋、C50 及以上高强度混凝土，均符合绿色建材评价标准，减少材料用量与碳排放。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墙体材料：采用粉煤灰蒸压加气混凝土砌块、利废烧结空心砖，以工业固废为原料，实现资源循环利用。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保温与围护材料：外墙采用岩棉板外保温系统，外窗选用断桥铝 Low-E 中空玻璃，均为节能型绿色建材，提升建筑能效。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装饰装修材料：内墙选用无机预涂板、环保乳胶漆，地面采用同质透心 PVC 地板，均满足有害物质限量与绿色产品认证要求，保障室内环境健康。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给排水与机电材料：选用高密度聚乙烯（HDPE）给水管、柔性接口排水铸铁管等可再循环管材，符合绿色建材耐久性与可回收性要求。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3.综合效益：通过规模化应用绿色建材，有效降低了建筑全生命周期环境影响，提升了建筑健康性能与资源利用效率，符合绿色建筑与可持续发展目标。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</w:t>
      </w:r>
      <w:r>
        <w:rPr>
          <w:rFonts w:ascii="Times New Roman" w:hAnsi="Times New Roman" w:cs="Times New Roman" w:eastAsiaTheme="majorEastAsia"/>
        </w:rPr>
        <w:t>相关设计文件、工程概预算清单、绿色建材应用比例计算分析报告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2）购销合同及材料用量清单、符合绿色建材政府采购需求标准证明材料、绿色建材评价认证证书、绿色建材使用说明及第三方检测报告。</w:t>
      </w:r>
      <w:bookmarkStart w:id="0" w:name="_GoBack"/>
      <w:bookmarkEnd w:id="0"/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1）相关设计文件、工程概预算清单、绿色建材应用比例计算分析报告；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2）购销合同及材料用量清单、符合绿色建材政府采购需求标准证明材料、绿色建材评价认证证书、绿色建材使用说明及第三方检测报告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A31D8F"/>
    <w:rsid w:val="00074A38"/>
    <w:rsid w:val="000F5F80"/>
    <w:rsid w:val="001D2421"/>
    <w:rsid w:val="004A337C"/>
    <w:rsid w:val="004C0BE5"/>
    <w:rsid w:val="006552F3"/>
    <w:rsid w:val="007D1F75"/>
    <w:rsid w:val="00811FE7"/>
    <w:rsid w:val="008903E0"/>
    <w:rsid w:val="008D7769"/>
    <w:rsid w:val="009D2CD1"/>
    <w:rsid w:val="00A31D8F"/>
    <w:rsid w:val="00EB437B"/>
    <w:rsid w:val="26A0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autoRedefine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1</TotalTime>
  <ScaleCrop>false</ScaleCrop>
  <LinksUpToDate>false</LinksUpToDate>
  <CharactersWithSpaces>246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  、從零開始</cp:lastModifiedBy>
  <dcterms:modified xsi:type="dcterms:W3CDTF">2026-03-24T09:33:01Z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07AA3665788D4B78BF9B91EA89ED2156_12</vt:lpwstr>
  </property>
</Properties>
</file>