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0"/>
              </w:rPr>
              <w:t>住区热环境设计报告</w:t>
            </w:r>
            <w:r>
              <w:rPr>
                <w:rFonts w:hint="eastAsia" w:ascii="微软雅黑" w:hAnsi="微软雅黑" w:eastAsia="微软雅黑"/>
                <w:b/>
                <w:bCs/>
                <w:kern w:val="0"/>
                <w:sz w:val="72"/>
                <w:szCs w:val="52"/>
                <w:fitText w:val="8640" w:id="0"/>
              </w:rPr>
              <w:t>书</w:t>
            </w:r>
          </w:p>
          <w:p>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pPr>
              <w:widowControl w:val="0"/>
              <w:jc w:val="center"/>
              <w:rPr>
                <w:rFonts w:hint="eastAsia" w:ascii="微软雅黑" w:hAnsi="微软雅黑" w:eastAsia="微软雅黑"/>
                <w:b/>
                <w:kern w:val="2"/>
                <w:sz w:val="32"/>
                <w:szCs w:val="52"/>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widowControl w:val="0"/>
        <w:jc w:val="center"/>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广州</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2026年1月2日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T18956946710</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rPr>
          <w:sz w:val="18"/>
        </w:rPr>
      </w:pPr>
    </w:p>
    <w:p>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pPr>
        <w:tabs>
          <w:tab w:val="left" w:pos="2359"/>
        </w:tabs>
        <w:jc w:val="center"/>
        <w:rPr>
          <w:rFonts w:hint="eastAsia" w:ascii="宋体" w:hAnsi="宋体"/>
          <w:b/>
          <w:bCs/>
          <w:sz w:val="32"/>
          <w:szCs w:val="32"/>
        </w:rPr>
      </w:pP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_Toc31054 </w:instrText>
      </w:r>
      <w:r>
        <w:rPr>
          <w:rFonts w:ascii="宋体" w:hAnsi="宋体"/>
          <w:bCs w:val="0"/>
          <w:caps/>
        </w:rPr>
        <w:fldChar w:fldCharType="separate"/>
      </w:r>
      <w:r>
        <w:rPr>
          <w:rFonts w:hint="eastAsia"/>
        </w:rPr>
        <w:t>1 住区概况</w:t>
      </w:r>
      <w:r>
        <w:tab/>
      </w:r>
      <w:r>
        <w:fldChar w:fldCharType="begin"/>
      </w:r>
      <w:r>
        <w:instrText xml:space="preserve"> PAGEREF _Toc31054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_Toc12563 </w:instrText>
      </w:r>
      <w:r>
        <w:fldChar w:fldCharType="separate"/>
      </w:r>
      <w:r>
        <w:rPr>
          <w:rFonts w:hint="eastAsia"/>
        </w:rPr>
        <w:t>2 设计依据</w:t>
      </w:r>
      <w:r>
        <w:tab/>
      </w:r>
      <w:r>
        <w:fldChar w:fldCharType="begin"/>
      </w:r>
      <w:r>
        <w:instrText xml:space="preserve"> PAGEREF _Toc12563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_Toc1333 </w:instrText>
      </w:r>
      <w:r>
        <w:fldChar w:fldCharType="separate"/>
      </w:r>
      <w:r>
        <w:rPr>
          <w:rFonts w:hint="eastAsia"/>
        </w:rPr>
        <w:t>3 计算规定</w:t>
      </w:r>
      <w:r>
        <w:tab/>
      </w:r>
      <w:r>
        <w:fldChar w:fldCharType="begin"/>
      </w:r>
      <w:r>
        <w:instrText xml:space="preserve"> PAGEREF _Toc1333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_Toc16168 </w:instrText>
      </w:r>
      <w:r>
        <w:fldChar w:fldCharType="separate"/>
      </w:r>
      <w:r>
        <w:rPr>
          <w:rFonts w:hint="eastAsia"/>
          <w:lang w:val="en-GB"/>
        </w:rPr>
        <w:t xml:space="preserve">3.1 </w:t>
      </w:r>
      <w:r>
        <w:rPr>
          <w:rFonts w:hint="eastAsia"/>
        </w:rPr>
        <w:t>评价性设计</w:t>
      </w:r>
      <w:r>
        <w:tab/>
      </w:r>
      <w:r>
        <w:fldChar w:fldCharType="begin"/>
      </w:r>
      <w:r>
        <w:instrText xml:space="preserve"> PAGEREF _Toc16168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_Toc13365 </w:instrText>
      </w:r>
      <w:r>
        <w:fldChar w:fldCharType="separate"/>
      </w:r>
      <w:r>
        <w:rPr>
          <w:rFonts w:hint="eastAsia"/>
        </w:rPr>
        <w:t>4 计算方法</w:t>
      </w:r>
      <w:r>
        <w:tab/>
      </w:r>
      <w:r>
        <w:fldChar w:fldCharType="begin"/>
      </w:r>
      <w:r>
        <w:instrText xml:space="preserve"> PAGEREF _Toc13365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_Toc23182 </w:instrText>
      </w:r>
      <w:r>
        <w:fldChar w:fldCharType="separate"/>
      </w:r>
      <w:r>
        <w:rPr>
          <w:rFonts w:hint="eastAsia"/>
        </w:rPr>
        <w:t>5 计算参数</w:t>
      </w:r>
      <w:r>
        <w:tab/>
      </w:r>
      <w:r>
        <w:fldChar w:fldCharType="begin"/>
      </w:r>
      <w:r>
        <w:instrText xml:space="preserve"> PAGEREF _Toc23182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_Toc19576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_Toc19576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_Toc10123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_Toc10123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_Toc9416 </w:instrText>
      </w:r>
      <w:r>
        <w:fldChar w:fldCharType="separate"/>
      </w:r>
      <w:r>
        <w:rPr>
          <w:rFonts w:hint="eastAsia"/>
        </w:rPr>
        <w:t>6 指标概览</w:t>
      </w:r>
      <w:r>
        <w:tab/>
      </w:r>
      <w:r>
        <w:fldChar w:fldCharType="begin"/>
      </w:r>
      <w:r>
        <w:instrText xml:space="preserve"> PAGEREF _Toc9416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_Toc24291 </w:instrText>
      </w:r>
      <w:r>
        <w:fldChar w:fldCharType="separate"/>
      </w:r>
      <w:r>
        <w:rPr>
          <w:rFonts w:hint="eastAsia"/>
          <w:lang w:val="en-GB"/>
        </w:rPr>
        <w:t xml:space="preserve">6.1 </w:t>
      </w:r>
      <w:r>
        <w:rPr>
          <w:rFonts w:hint="eastAsia"/>
        </w:rPr>
        <w:t>建筑列表</w:t>
      </w:r>
      <w:r>
        <w:tab/>
      </w:r>
      <w:r>
        <w:fldChar w:fldCharType="begin"/>
      </w:r>
      <w:r>
        <w:instrText xml:space="preserve"> PAGEREF _Toc24291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_Toc17299 </w:instrText>
      </w:r>
      <w:r>
        <w:fldChar w:fldCharType="separate"/>
      </w:r>
      <w:r>
        <w:rPr>
          <w:rFonts w:hint="eastAsia"/>
          <w:lang w:val="en-GB"/>
        </w:rPr>
        <w:t xml:space="preserve">6.2 </w:t>
      </w:r>
      <w:r>
        <w:rPr>
          <w:rFonts w:hint="eastAsia"/>
        </w:rPr>
        <w:t>住区指标</w:t>
      </w:r>
      <w:r>
        <w:tab/>
      </w:r>
      <w:r>
        <w:fldChar w:fldCharType="begin"/>
      </w:r>
      <w:r>
        <w:instrText xml:space="preserve"> PAGEREF _Toc17299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_Toc9004 </w:instrText>
      </w:r>
      <w:r>
        <w:fldChar w:fldCharType="separate"/>
      </w:r>
      <w:r>
        <w:rPr>
          <w:rFonts w:hint="eastAsia"/>
        </w:rPr>
        <w:t>7 评价性设计</w:t>
      </w:r>
      <w:r>
        <w:tab/>
      </w:r>
      <w:r>
        <w:fldChar w:fldCharType="begin"/>
      </w:r>
      <w:r>
        <w:instrText xml:space="preserve"> PAGEREF _Toc9004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_Toc18259 </w:instrText>
      </w:r>
      <w:r>
        <w:fldChar w:fldCharType="separate"/>
      </w:r>
      <w:r>
        <w:rPr>
          <w:rFonts w:hint="eastAsia"/>
          <w:lang w:val="en-GB"/>
        </w:rPr>
        <w:t xml:space="preserve">7.1 </w:t>
      </w:r>
      <w:r>
        <w:rPr>
          <w:rFonts w:hint="eastAsia"/>
        </w:rPr>
        <w:t>平均热岛强度</w:t>
      </w:r>
      <w:r>
        <w:tab/>
      </w:r>
      <w:r>
        <w:fldChar w:fldCharType="begin"/>
      </w:r>
      <w:r>
        <w:instrText xml:space="preserve"> PAGEREF _Toc18259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_Toc3641 </w:instrText>
      </w:r>
      <w:r>
        <w:fldChar w:fldCharType="separate"/>
      </w:r>
      <w:r>
        <w:rPr>
          <w:rFonts w:hint="eastAsia"/>
          <w:lang w:val="en-GB"/>
        </w:rPr>
        <w:t xml:space="preserve">7.2 </w:t>
      </w:r>
      <w:r>
        <w:rPr>
          <w:rFonts w:hint="eastAsia"/>
        </w:rPr>
        <w:t>湿球黑球温度</w:t>
      </w:r>
      <w:r>
        <w:tab/>
      </w:r>
      <w:r>
        <w:fldChar w:fldCharType="begin"/>
      </w:r>
      <w:r>
        <w:instrText xml:space="preserve"> PAGEREF _Toc3641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_Toc27364 </w:instrText>
      </w:r>
      <w:r>
        <w:fldChar w:fldCharType="separate"/>
      </w:r>
      <w:r>
        <w:rPr>
          <w:rFonts w:hint="eastAsia"/>
        </w:rPr>
        <w:t>8 结论</w:t>
      </w:r>
      <w:r>
        <w:tab/>
      </w:r>
      <w:r>
        <w:fldChar w:fldCharType="begin"/>
      </w:r>
      <w:r>
        <w:instrText xml:space="preserve"> PAGEREF _Toc27364 </w:instrText>
      </w:r>
      <w:r>
        <w:fldChar w:fldCharType="separate"/>
      </w:r>
      <w:r>
        <w:t>10</w:t>
      </w:r>
      <w:r>
        <w:fldChar w:fldCharType="end"/>
      </w:r>
      <w:r>
        <w:fldChar w:fldCharType="end"/>
      </w:r>
    </w:p>
    <w:p>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pPr>
        <w:pStyle w:val="16"/>
      </w:pPr>
    </w:p>
    <w:p>
      <w:pPr>
        <w:pStyle w:val="2"/>
      </w:pPr>
      <w:bookmarkStart w:id="12" w:name="_Toc31054"/>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pPr>
              <w:pStyle w:val="3"/>
              <w:ind w:firstLine="0" w:firstLineChars="0"/>
              <w:rPr>
                <w:rFonts w:hint="eastAsia" w:ascii="宋体" w:hAnsi="宋体"/>
                <w:lang w:val="en-US"/>
              </w:rPr>
            </w:pPr>
            <w:bookmarkStart w:id="13" w:name="工程名称1"/>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pPr>
              <w:pStyle w:val="3"/>
              <w:ind w:firstLine="0" w:firstLineChars="0"/>
              <w:rPr>
                <w:rFonts w:hint="eastAsia" w:ascii="宋体" w:hAnsi="宋体"/>
                <w:lang w:val="en-US"/>
              </w:rPr>
            </w:pPr>
            <w:bookmarkStart w:id="14" w:name="工程地点"/>
            <w:r>
              <w:t>广州</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5" w:name="纬度"/>
            <w:r>
              <w:t>23.13</w:t>
            </w:r>
            <w:bookmarkEnd w:id="15"/>
            <w:r>
              <w:rPr>
                <w:rFonts w:hint="eastAsia" w:ascii="宋体" w:hAnsi="宋体"/>
                <w:lang w:val="en-US"/>
              </w:rPr>
              <w:t>°</w:t>
            </w:r>
          </w:p>
        </w:tc>
        <w:tc>
          <w:tcPr>
            <w:tcW w:w="3033" w:type="dxa"/>
          </w:tcPr>
          <w:p>
            <w:pPr>
              <w:pStyle w:val="3"/>
              <w:ind w:firstLine="0" w:firstLineChars="0"/>
              <w:rPr>
                <w:rFonts w:hint="eastAsia" w:ascii="宋体" w:hAnsi="宋体"/>
                <w:lang w:val="en-US"/>
              </w:rPr>
            </w:pPr>
            <w:r>
              <w:rPr>
                <w:rFonts w:hint="eastAsia" w:ascii="宋体" w:hAnsi="宋体"/>
                <w:lang w:val="en-US"/>
              </w:rPr>
              <w:t>东经：</w:t>
            </w:r>
            <w:bookmarkStart w:id="16" w:name="经度"/>
            <w:r>
              <w:t>113.23</w:t>
            </w:r>
            <w:bookmarkEnd w:id="16"/>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hint="eastAsia" w:ascii="宋体" w:hAnsi="宋体"/>
                <w:lang w:val="en-US"/>
              </w:rPr>
            </w:pPr>
            <w:bookmarkStart w:id="17" w:name="气候区"/>
            <w:r>
              <w:t>IVA</w:t>
            </w:r>
            <w:bookmarkEnd w:id="1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pPr>
              <w:pStyle w:val="3"/>
              <w:ind w:firstLine="0" w:firstLineChars="0"/>
              <w:rPr>
                <w:rFonts w:hint="eastAsia" w:ascii="宋体" w:hAnsi="宋体"/>
                <w:lang w:val="en-US"/>
              </w:rPr>
            </w:pPr>
            <w:bookmarkStart w:id="18" w:name="主导风向"/>
            <w:r>
              <w:t>南</w:t>
            </w:r>
            <w:bookmarkEnd w:id="18"/>
          </w:p>
        </w:tc>
      </w:tr>
    </w:tbl>
    <w:p>
      <w:pPr>
        <w:pStyle w:val="3"/>
        <w:ind w:firstLine="420"/>
        <w:rPr>
          <w:lang w:val="en-US"/>
        </w:rPr>
      </w:pPr>
    </w:p>
    <w:p>
      <w:pPr>
        <w:pStyle w:val="3"/>
        <w:ind w:firstLine="0" w:firstLineChars="0"/>
        <w:jc w:val="center"/>
        <w:rPr>
          <w:lang w:val="en-US"/>
        </w:rPr>
      </w:pPr>
      <w:bookmarkStart w:id="19" w:name="总图鸟瞰图"/>
      <w:bookmarkEnd w:id="19"/>
      <w:r>
        <w:drawing>
          <wp:inline distT="0" distB="0" distL="0" distR="0">
            <wp:extent cx="5667375" cy="3657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pPr>
        <w:pStyle w:val="3"/>
        <w:ind w:firstLine="0" w:firstLineChars="0"/>
        <w:rPr>
          <w:lang w:val="en-US"/>
        </w:rPr>
      </w:pPr>
    </w:p>
    <w:p>
      <w:pPr>
        <w:pStyle w:val="3"/>
        <w:ind w:firstLine="0" w:firstLineChars="0"/>
        <w:jc w:val="center"/>
        <w:rPr>
          <w:lang w:val="en-US"/>
        </w:rPr>
      </w:pPr>
      <w:bookmarkStart w:id="22" w:name="总图平面图"/>
      <w:bookmarkEnd w:id="22"/>
      <w:r>
        <w:drawing>
          <wp:inline distT="0" distB="0" distL="0" distR="0">
            <wp:extent cx="5667375" cy="3657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3" w:name="_Toc12563"/>
      <w:bookmarkStart w:id="24" w:name="TitleFormat"/>
      <w:r>
        <w:rPr>
          <w:rFonts w:hint="eastAsia"/>
        </w:rPr>
        <w:t>设计依据</w:t>
      </w:r>
      <w:bookmarkEnd w:id="23"/>
    </w:p>
    <w:bookmarkEnd w:id="24"/>
    <w:p>
      <w:pPr>
        <w:widowControl w:val="0"/>
        <w:spacing w:line="360" w:lineRule="auto"/>
        <w:jc w:val="both"/>
        <w:rPr>
          <w:kern w:val="2"/>
          <w:szCs w:val="24"/>
          <w:lang w:val="en-US"/>
        </w:rPr>
      </w:pPr>
      <w:bookmarkStart w:id="25" w:name="计算依据"/>
      <w:bookmarkEnd w:id="25"/>
    </w:p>
    <w:p>
      <w:pPr>
        <w:pStyle w:val="2"/>
      </w:pPr>
      <w:bookmarkStart w:id="26" w:name="_Toc1333"/>
      <w:r>
        <w:rPr>
          <w:rFonts w:hint="eastAsia"/>
        </w:rPr>
        <w:t>计算规定</w:t>
      </w:r>
      <w:bookmarkEnd w:id="26"/>
    </w:p>
    <w:p>
      <w:pPr>
        <w:pStyle w:val="4"/>
      </w:pPr>
      <w:bookmarkStart w:id="27" w:name="_Toc16494771"/>
      <w:bookmarkStart w:id="28" w:name="_Toc16168"/>
      <w:r>
        <w:rPr>
          <w:rFonts w:hint="eastAsia"/>
        </w:rPr>
        <w:t>评价性设计</w:t>
      </w:r>
      <w:bookmarkEnd w:id="27"/>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13365"/>
      <w:r>
        <w:rPr>
          <w:rFonts w:hint="eastAsia"/>
        </w:rPr>
        <w:t>计算方法</w:t>
      </w:r>
      <w:bookmarkEnd w:id="29"/>
    </w:p>
    <w:p>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1" w:name="_Toc23182"/>
      <w:r>
        <w:rPr>
          <w:rFonts w:hint="eastAsia"/>
        </w:rPr>
        <w:t>计算参数</w:t>
      </w:r>
      <w:bookmarkEnd w:id="31"/>
    </w:p>
    <w:p>
      <w:pPr>
        <w:pStyle w:val="4"/>
      </w:pPr>
      <w:bookmarkStart w:id="32" w:name="_Toc19576"/>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0</w:t>
            </w:r>
          </w:p>
        </w:tc>
        <w:tc>
          <w:tcPr>
            <w:vAlign w:val="center"/>
          </w:tcPr>
          <w:p>
            <w:pPr>
              <w:jc w:val="center"/>
            </w:pPr>
            <w:r>
              <w:t>26.2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restart"/>
            <w:vAlign w:val="center"/>
          </w:tcPr>
          <w:p>
            <w:pPr>
              <w:jc w:val="center"/>
            </w:pPr>
            <w:r>
              <w:t>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w:t>
            </w:r>
          </w:p>
        </w:tc>
        <w:tc>
          <w:tcPr>
            <w:vAlign w:val="center"/>
          </w:tcPr>
          <w:p>
            <w:pPr>
              <w:jc w:val="center"/>
            </w:pPr>
            <w:r>
              <w:t>26.1</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w:t>
            </w:r>
          </w:p>
        </w:tc>
        <w:tc>
          <w:tcPr>
            <w:vAlign w:val="center"/>
          </w:tcPr>
          <w:p>
            <w:pPr>
              <w:jc w:val="center"/>
            </w:pPr>
            <w:r>
              <w:t>26.1</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0.3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3</w:t>
            </w:r>
          </w:p>
        </w:tc>
        <w:tc>
          <w:tcPr>
            <w:vAlign w:val="center"/>
          </w:tcPr>
          <w:p>
            <w:pPr>
              <w:jc w:val="center"/>
            </w:pPr>
            <w:r>
              <w:t>26.1</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4</w:t>
            </w:r>
          </w:p>
        </w:tc>
        <w:tc>
          <w:tcPr>
            <w:vAlign w:val="center"/>
          </w:tcPr>
          <w:p>
            <w:pPr>
              <w:jc w:val="center"/>
            </w:pPr>
            <w:r>
              <w:t>26.3</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5</w:t>
            </w:r>
          </w:p>
        </w:tc>
        <w:tc>
          <w:tcPr>
            <w:vAlign w:val="center"/>
          </w:tcPr>
          <w:p>
            <w:pPr>
              <w:jc w:val="center"/>
            </w:pPr>
            <w:r>
              <w:t>26.6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6</w:t>
            </w:r>
          </w:p>
        </w:tc>
        <w:tc>
          <w:tcPr>
            <w:vAlign w:val="center"/>
          </w:tcPr>
          <w:p>
            <w:pPr>
              <w:jc w:val="center"/>
            </w:pPr>
            <w:r>
              <w:t>27.0</w:t>
            </w:r>
          </w:p>
        </w:tc>
        <w:tc>
          <w:tcPr>
            <w:vAlign w:val="center"/>
          </w:tcPr>
          <w:p>
            <w:pPr>
              <w:jc w:val="center"/>
            </w:pPr>
            <w:r>
              <w:t>80</w:t>
            </w:r>
          </w:p>
        </w:tc>
        <w:tc>
          <w:tcPr>
            <w:vAlign w:val="center"/>
          </w:tcPr>
          <w:p>
            <w:pPr>
              <w:jc w:val="center"/>
            </w:pPr>
            <w:r>
              <w:t>38.89</w:t>
            </w:r>
          </w:p>
        </w:tc>
        <w:tc>
          <w:tcPr>
            <w:vAlign w:val="center"/>
          </w:tcPr>
          <w:p>
            <w:pPr>
              <w:jc w:val="center"/>
            </w:pPr>
            <w:r>
              <w:t>33.33</w:t>
            </w:r>
          </w:p>
        </w:tc>
        <w:tc>
          <w:tcPr>
            <w:vAlign w:val="center"/>
          </w:tcPr>
          <w:p>
            <w:pPr>
              <w:jc w:val="center"/>
            </w:pPr>
            <w:r>
              <w:t>1.7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7</w:t>
            </w:r>
          </w:p>
        </w:tc>
        <w:tc>
          <w:tcPr>
            <w:vAlign w:val="center"/>
          </w:tcPr>
          <w:p>
            <w:pPr>
              <w:jc w:val="center"/>
            </w:pPr>
            <w:r>
              <w:t>27.5</w:t>
            </w:r>
          </w:p>
        </w:tc>
        <w:tc>
          <w:tcPr>
            <w:vAlign w:val="center"/>
          </w:tcPr>
          <w:p>
            <w:pPr>
              <w:jc w:val="center"/>
            </w:pPr>
            <w:r>
              <w:t>77</w:t>
            </w:r>
          </w:p>
        </w:tc>
        <w:tc>
          <w:tcPr>
            <w:vAlign w:val="center"/>
          </w:tcPr>
          <w:p>
            <w:pPr>
              <w:jc w:val="center"/>
            </w:pPr>
            <w:r>
              <w:t>122.22</w:t>
            </w:r>
          </w:p>
        </w:tc>
        <w:tc>
          <w:tcPr>
            <w:vAlign w:val="center"/>
          </w:tcPr>
          <w:p>
            <w:pPr>
              <w:jc w:val="center"/>
            </w:pPr>
            <w:r>
              <w:t>86.11</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8</w:t>
            </w:r>
          </w:p>
        </w:tc>
        <w:tc>
          <w:tcPr>
            <w:vAlign w:val="center"/>
          </w:tcPr>
          <w:p>
            <w:pPr>
              <w:jc w:val="center"/>
            </w:pPr>
            <w:r>
              <w:t>28.2</w:t>
            </w:r>
          </w:p>
        </w:tc>
        <w:tc>
          <w:tcPr>
            <w:vAlign w:val="center"/>
          </w:tcPr>
          <w:p>
            <w:pPr>
              <w:jc w:val="center"/>
            </w:pPr>
            <w:r>
              <w:t>74</w:t>
            </w:r>
          </w:p>
        </w:tc>
        <w:tc>
          <w:tcPr>
            <w:vAlign w:val="center"/>
          </w:tcPr>
          <w:p>
            <w:pPr>
              <w:jc w:val="center"/>
            </w:pPr>
            <w:r>
              <w:t>216.67</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9</w:t>
            </w:r>
          </w:p>
        </w:tc>
        <w:tc>
          <w:tcPr>
            <w:vAlign w:val="center"/>
          </w:tcPr>
          <w:p>
            <w:pPr>
              <w:jc w:val="center"/>
            </w:pPr>
            <w:r>
              <w:t>29.0</w:t>
            </w:r>
          </w:p>
        </w:tc>
        <w:tc>
          <w:tcPr>
            <w:vAlign w:val="center"/>
          </w:tcPr>
          <w:p>
            <w:pPr>
              <w:jc w:val="center"/>
            </w:pPr>
            <w:r>
              <w:t>71</w:t>
            </w:r>
          </w:p>
        </w:tc>
        <w:tc>
          <w:tcPr>
            <w:vAlign w:val="center"/>
          </w:tcPr>
          <w:p>
            <w:pPr>
              <w:jc w:val="center"/>
            </w:pPr>
            <w:r>
              <w:t>308.33</w:t>
            </w:r>
          </w:p>
        </w:tc>
        <w:tc>
          <w:tcPr>
            <w:vAlign w:val="center"/>
          </w:tcPr>
          <w:p>
            <w:pPr>
              <w:jc w:val="center"/>
            </w:pPr>
            <w:r>
              <w:t>172.22</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10</w:t>
            </w:r>
          </w:p>
        </w:tc>
        <w:tc>
          <w:tcPr>
            <w:vAlign w:val="center"/>
          </w:tcPr>
          <w:p>
            <w:pPr>
              <w:jc w:val="center"/>
            </w:pPr>
            <w:r>
              <w:t>29.7</w:t>
            </w:r>
          </w:p>
        </w:tc>
        <w:tc>
          <w:tcPr>
            <w:vAlign w:val="center"/>
          </w:tcPr>
          <w:p>
            <w:pPr>
              <w:jc w:val="center"/>
            </w:pPr>
            <w:r>
              <w:t>68</w:t>
            </w:r>
          </w:p>
        </w:tc>
        <w:tc>
          <w:tcPr>
            <w:vAlign w:val="center"/>
          </w:tcPr>
          <w:p>
            <w:pPr>
              <w:jc w:val="center"/>
            </w:pPr>
            <w:r>
              <w:t>388.89</w:t>
            </w:r>
          </w:p>
        </w:tc>
        <w:tc>
          <w:tcPr>
            <w:vAlign w:val="center"/>
          </w:tcPr>
          <w:p>
            <w:pPr>
              <w:jc w:val="center"/>
            </w:pPr>
            <w:r>
              <w:t>202.78</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11</w:t>
            </w:r>
          </w:p>
        </w:tc>
        <w:tc>
          <w:tcPr>
            <w:vAlign w:val="center"/>
          </w:tcPr>
          <w:p>
            <w:pPr>
              <w:jc w:val="center"/>
            </w:pPr>
            <w:r>
              <w:t>30.4</w:t>
            </w:r>
          </w:p>
        </w:tc>
        <w:tc>
          <w:tcPr>
            <w:vAlign w:val="center"/>
          </w:tcPr>
          <w:p>
            <w:pPr>
              <w:jc w:val="center"/>
            </w:pPr>
            <w:r>
              <w:t>66</w:t>
            </w:r>
          </w:p>
        </w:tc>
        <w:tc>
          <w:tcPr>
            <w:vAlign w:val="center"/>
          </w:tcPr>
          <w:p>
            <w:pPr>
              <w:jc w:val="center"/>
            </w:pPr>
            <w:r>
              <w:t>444.44</w:t>
            </w:r>
          </w:p>
        </w:tc>
        <w:tc>
          <w:tcPr>
            <w:vAlign w:val="center"/>
          </w:tcPr>
          <w:p>
            <w:pPr>
              <w:jc w:val="center"/>
            </w:pPr>
            <w:r>
              <w:t>225.00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12</w:t>
            </w:r>
          </w:p>
        </w:tc>
        <w:tc>
          <w:tcPr>
            <w:vAlign w:val="center"/>
          </w:tcPr>
          <w:p>
            <w:pPr>
              <w:jc w:val="center"/>
            </w:pPr>
            <w:r>
              <w:t>30.9</w:t>
            </w:r>
          </w:p>
        </w:tc>
        <w:tc>
          <w:tcPr>
            <w:vAlign w:val="center"/>
          </w:tcPr>
          <w:p>
            <w:pPr>
              <w:jc w:val="center"/>
            </w:pPr>
            <w:r>
              <w:t>65</w:t>
            </w:r>
          </w:p>
        </w:tc>
        <w:tc>
          <w:tcPr>
            <w:vAlign w:val="center"/>
          </w:tcPr>
          <w:p>
            <w:pPr>
              <w:jc w:val="center"/>
            </w:pPr>
            <w:r>
              <w:t>466.67</w:t>
            </w:r>
          </w:p>
        </w:tc>
        <w:tc>
          <w:tcPr>
            <w:vAlign w:val="center"/>
          </w:tcPr>
          <w:p>
            <w:pPr>
              <w:jc w:val="center"/>
            </w:pPr>
            <w:r>
              <w:t>233.33</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13</w:t>
            </w:r>
          </w:p>
        </w:tc>
        <w:tc>
          <w:tcPr>
            <w:vAlign w:val="center"/>
          </w:tcPr>
          <w:p>
            <w:pPr>
              <w:jc w:val="center"/>
            </w:pPr>
            <w:r>
              <w:t>31.1</w:t>
            </w:r>
          </w:p>
        </w:tc>
        <w:tc>
          <w:tcPr>
            <w:vAlign w:val="center"/>
          </w:tcPr>
          <w:p>
            <w:pPr>
              <w:jc w:val="center"/>
            </w:pPr>
            <w:r>
              <w:t>64</w:t>
            </w:r>
          </w:p>
        </w:tc>
        <w:tc>
          <w:tcPr>
            <w:vAlign w:val="center"/>
          </w:tcPr>
          <w:p>
            <w:pPr>
              <w:jc w:val="center"/>
            </w:pPr>
            <w:r>
              <w:t>450.00</w:t>
            </w:r>
          </w:p>
        </w:tc>
        <w:tc>
          <w:tcPr>
            <w:vAlign w:val="center"/>
          </w:tcPr>
          <w:p>
            <w:pPr>
              <w:jc w:val="center"/>
            </w:pPr>
            <w:r>
              <w:t>227.78</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14</w:t>
            </w:r>
          </w:p>
        </w:tc>
        <w:tc>
          <w:tcPr>
            <w:vAlign w:val="center"/>
          </w:tcPr>
          <w:p>
            <w:pPr>
              <w:jc w:val="center"/>
            </w:pPr>
            <w:r>
              <w:t>31.0</w:t>
            </w:r>
          </w:p>
        </w:tc>
        <w:tc>
          <w:tcPr>
            <w:vAlign w:val="center"/>
          </w:tcPr>
          <w:p>
            <w:pPr>
              <w:jc w:val="center"/>
            </w:pPr>
            <w:r>
              <w:t>65</w:t>
            </w:r>
          </w:p>
        </w:tc>
        <w:tc>
          <w:tcPr>
            <w:vAlign w:val="center"/>
          </w:tcPr>
          <w:p>
            <w:pPr>
              <w:jc w:val="center"/>
            </w:pPr>
            <w:r>
              <w:t>397.22</w:t>
            </w:r>
          </w:p>
        </w:tc>
        <w:tc>
          <w:tcPr>
            <w:vAlign w:val="center"/>
          </w:tcPr>
          <w:p>
            <w:pPr>
              <w:jc w:val="center"/>
            </w:pPr>
            <w:r>
              <w:t>208.33</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15</w:t>
            </w:r>
          </w:p>
        </w:tc>
        <w:tc>
          <w:tcPr>
            <w:vAlign w:val="center"/>
          </w:tcPr>
          <w:p>
            <w:pPr>
              <w:jc w:val="center"/>
            </w:pPr>
            <w:r>
              <w:t>30.7</w:t>
            </w:r>
          </w:p>
        </w:tc>
        <w:tc>
          <w:tcPr>
            <w:vAlign w:val="center"/>
          </w:tcPr>
          <w:p>
            <w:pPr>
              <w:jc w:val="center"/>
            </w:pPr>
            <w:r>
              <w:t>66</w:t>
            </w:r>
          </w:p>
        </w:tc>
        <w:tc>
          <w:tcPr>
            <w:vAlign w:val="center"/>
          </w:tcPr>
          <w:p>
            <w:pPr>
              <w:jc w:val="center"/>
            </w:pPr>
            <w:r>
              <w:t>319.44</w:t>
            </w:r>
          </w:p>
        </w:tc>
        <w:tc>
          <w:tcPr>
            <w:vAlign w:val="center"/>
          </w:tcPr>
          <w:p>
            <w:pPr>
              <w:jc w:val="center"/>
            </w:pPr>
            <w:r>
              <w:t>175.00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16</w:t>
            </w:r>
          </w:p>
        </w:tc>
        <w:tc>
          <w:tcPr>
            <w:vAlign w:val="center"/>
          </w:tcPr>
          <w:p>
            <w:pPr>
              <w:jc w:val="center"/>
            </w:pPr>
            <w:r>
              <w:t>30.1</w:t>
            </w:r>
          </w:p>
        </w:tc>
        <w:tc>
          <w:tcPr>
            <w:vAlign w:val="center"/>
          </w:tcPr>
          <w:p>
            <w:pPr>
              <w:jc w:val="center"/>
            </w:pPr>
            <w:r>
              <w:t>68</w:t>
            </w:r>
          </w:p>
        </w:tc>
        <w:tc>
          <w:tcPr>
            <w:vAlign w:val="center"/>
          </w:tcPr>
          <w:p>
            <w:pPr>
              <w:jc w:val="center"/>
            </w:pPr>
            <w:r>
              <w:t>225.00</w:t>
            </w:r>
          </w:p>
        </w:tc>
        <w:tc>
          <w:tcPr>
            <w:vAlign w:val="center"/>
          </w:tcPr>
          <w:p>
            <w:pPr>
              <w:jc w:val="center"/>
            </w:pPr>
            <w:r>
              <w:t>133.33</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17</w:t>
            </w:r>
          </w:p>
        </w:tc>
        <w:tc>
          <w:tcPr>
            <w:vAlign w:val="center"/>
          </w:tcPr>
          <w:p>
            <w:pPr>
              <w:jc w:val="center"/>
            </w:pPr>
            <w:r>
              <w:t>29.4</w:t>
            </w:r>
          </w:p>
        </w:tc>
        <w:tc>
          <w:tcPr>
            <w:vAlign w:val="center"/>
          </w:tcPr>
          <w:p>
            <w:pPr>
              <w:jc w:val="center"/>
            </w:pPr>
            <w:r>
              <w:t>71</w:t>
            </w:r>
          </w:p>
        </w:tc>
        <w:tc>
          <w:tcPr>
            <w:vAlign w:val="center"/>
          </w:tcPr>
          <w:p>
            <w:pPr>
              <w:jc w:val="center"/>
            </w:pPr>
            <w:r>
              <w:t>130.56</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18</w:t>
            </w:r>
          </w:p>
        </w:tc>
        <w:tc>
          <w:tcPr>
            <w:vAlign w:val="center"/>
          </w:tcPr>
          <w:p>
            <w:pPr>
              <w:jc w:val="center"/>
            </w:pPr>
            <w:r>
              <w:t>28.8</w:t>
            </w:r>
          </w:p>
        </w:tc>
        <w:tc>
          <w:tcPr>
            <w:vAlign w:val="center"/>
          </w:tcPr>
          <w:p>
            <w:pPr>
              <w:jc w:val="center"/>
            </w:pPr>
            <w:r>
              <w:t>75</w:t>
            </w:r>
          </w:p>
        </w:tc>
        <w:tc>
          <w:tcPr>
            <w:vAlign w:val="center"/>
          </w:tcPr>
          <w:p>
            <w:pPr>
              <w:jc w:val="center"/>
            </w:pPr>
            <w:r>
              <w:t>47.22</w:t>
            </w:r>
          </w:p>
        </w:tc>
        <w:tc>
          <w:tcPr>
            <w:vAlign w:val="center"/>
          </w:tcPr>
          <w:p>
            <w:pPr>
              <w:jc w:val="center"/>
            </w:pPr>
            <w:r>
              <w:t>33.33</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19</w:t>
            </w:r>
          </w:p>
        </w:tc>
        <w:tc>
          <w:tcPr>
            <w:vAlign w:val="center"/>
          </w:tcPr>
          <w:p>
            <w:pPr>
              <w:jc w:val="center"/>
            </w:pPr>
            <w:r>
              <w:t>28.1</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20</w:t>
            </w:r>
          </w:p>
        </w:tc>
        <w:tc>
          <w:tcPr>
            <w:vAlign w:val="center"/>
          </w:tcPr>
          <w:p>
            <w:pPr>
              <w:jc w:val="center"/>
            </w:pPr>
            <w:r>
              <w:t>27.6</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21</w:t>
            </w:r>
          </w:p>
        </w:tc>
        <w:tc>
          <w:tcPr>
            <w:vAlign w:val="center"/>
          </w:tcPr>
          <w:p>
            <w:pPr>
              <w:jc w:val="center"/>
            </w:pPr>
            <w:r>
              <w:t>27.1</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1.3</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22</w:t>
            </w:r>
          </w:p>
        </w:tc>
        <w:tc>
          <w:tcPr>
            <w:vAlign w:val="center"/>
          </w:tcPr>
          <w:p>
            <w:pPr>
              <w:jc w:val="center"/>
            </w:pPr>
            <w:r>
              <w:t>26.7</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23</w:t>
            </w:r>
          </w:p>
        </w:tc>
        <w:tc>
          <w:tcPr>
            <w:vAlign w:val="center"/>
          </w:tcPr>
          <w:p>
            <w:pPr>
              <w:jc w:val="center"/>
            </w:pPr>
            <w:r>
              <w:t>26.4</w:t>
            </w:r>
          </w:p>
        </w:tc>
        <w:tc>
          <w:tcPr>
            <w:vAlign w:val="center"/>
          </w:tcPr>
          <w:p>
            <w:pPr>
              <w:jc w:val="center"/>
            </w:pPr>
            <w:r>
              <w:t>90</w:t>
            </w:r>
          </w:p>
        </w:tc>
        <w:tc>
          <w:tcPr>
            <w:vAlign w:val="center"/>
          </w:tcPr>
          <w:p>
            <w:pPr>
              <w:jc w:val="center"/>
            </w:pPr>
            <w:r>
              <w:t>0.00</w:t>
            </w:r>
          </w:p>
        </w:tc>
        <w:tc>
          <w:tcPr>
            <w:vAlign w:val="center"/>
          </w:tcPr>
          <w:p>
            <w:pPr>
              <w:jc w:val="center"/>
            </w:pPr>
            <w:r>
              <w:t>0.00</w:t>
            </w:r>
          </w:p>
        </w:tc>
        <w:tc>
          <w:tcPr>
            <w:vAlign w:val="center"/>
          </w:tcPr>
          <w:p>
            <w:pPr>
              <w:jc w:val="center"/>
            </w:pPr>
            <w:r>
              <w:t>0.7</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日平均</w:t>
            </w:r>
          </w:p>
        </w:tc>
        <w:tc>
          <w:tcPr>
            <w:vAlign w:val="center"/>
          </w:tcPr>
          <w:p>
            <w:pPr>
              <w:jc w:val="center"/>
            </w:pPr>
            <w:r>
              <w:t>28.2</w:t>
            </w:r>
          </w:p>
        </w:tc>
        <w:tc>
          <w:tcPr>
            <w:vAlign w:val="center"/>
          </w:tcPr>
          <w:p>
            <w:pPr>
              <w:jc w:val="center"/>
            </w:pPr>
            <w:r>
              <w:t>77</w:t>
            </w:r>
          </w:p>
        </w:tc>
        <w:tc>
          <w:tcPr>
            <w:vAlign w:val="center"/>
          </w:tcPr>
          <w:p>
            <w:pPr>
              <w:jc w:val="center"/>
            </w:pPr>
            <w:r>
              <w:t>148.15</w:t>
            </w:r>
          </w:p>
        </w:tc>
        <w:tc>
          <w:tcPr>
            <w:vAlign w:val="center"/>
          </w:tcPr>
          <w:p>
            <w:pPr>
              <w:jc w:val="center"/>
            </w:pPr>
            <w:r>
              <w:t>81.13</w:t>
            </w:r>
          </w:p>
        </w:tc>
        <w:tc>
          <w:tcPr>
            <w:vAlign w:val="center"/>
          </w:tcPr>
          <w:p>
            <w:pPr>
              <w:jc w:val="center"/>
            </w:pPr>
            <w:r>
              <w:t>1.5</w:t>
            </w:r>
          </w:p>
        </w:tc>
        <w:tc>
          <w:tcPr>
            <w:vMerge w:val="continue"/>
            <w:vAlign w:val="center"/>
          </w:tcPr>
          <w:p>
            <w:pPr>
              <w:jc w:val="center"/>
            </w:pPr>
          </w:p>
        </w:tc>
      </w:tr>
    </w:tbl>
    <w:p>
      <w:pPr>
        <w:pStyle w:val="3"/>
        <w:ind w:firstLine="0" w:firstLineChars="0"/>
        <w:rPr>
          <w:lang w:val="en-US"/>
        </w:rPr>
      </w:pPr>
      <w:bookmarkStart w:id="33" w:name="气象参数"/>
      <w:bookmarkEnd w:id="33"/>
    </w:p>
    <w:p>
      <w:pPr>
        <w:pStyle w:val="4"/>
      </w:pPr>
      <w:bookmarkStart w:id="34" w:name="_Toc10123"/>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5" w:name="蒸发量参数"/>
      <w:bookmarkEnd w:id="35"/>
    </w:p>
    <w:p>
      <w:pPr>
        <w:pStyle w:val="2"/>
      </w:pPr>
      <w:bookmarkStart w:id="36" w:name="_Toc9416"/>
      <w:r>
        <w:rPr>
          <w:rFonts w:hint="eastAsia"/>
        </w:rPr>
        <w:t>指标概览</w:t>
      </w:r>
      <w:bookmarkEnd w:id="36"/>
    </w:p>
    <w:p>
      <w:pPr>
        <w:pStyle w:val="4"/>
      </w:pPr>
      <w:bookmarkStart w:id="37" w:name="_Toc24291"/>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1103加周边建筑单体模型_T7_T7</w:t>
            </w:r>
          </w:p>
        </w:tc>
        <w:tc>
          <w:tcPr>
            <w:vAlign w:val="center"/>
          </w:tcPr>
          <w:p>
            <w:r>
              <w:t>2486.7</w:t>
            </w:r>
          </w:p>
        </w:tc>
        <w:tc>
          <w:tcPr>
            <w:vAlign w:val="center"/>
          </w:tcPr>
          <w:p>
            <w:r>
              <w:t>24.8</w:t>
            </w:r>
          </w:p>
        </w:tc>
        <w:tc>
          <w:tcPr>
            <w:vAlign w:val="center"/>
          </w:tcPr>
          <w:p>
            <w:r>
              <w:t>1656.0</w:t>
            </w:r>
          </w:p>
        </w:tc>
        <w:tc>
          <w:tcPr>
            <w:vAlign w:val="center"/>
          </w:tcPr>
          <w:p>
            <w:r>
              <w:t>0.81</w:t>
            </w:r>
          </w:p>
        </w:tc>
        <w:tc>
          <w:tcPr>
            <w:vAlign w:val="center"/>
          </w:tcPr>
          <w:p>
            <w:r>
              <w:t>10.7</w:t>
            </w:r>
          </w:p>
        </w:tc>
      </w:tr>
    </w:tbl>
    <w:p>
      <w:pPr>
        <w:pStyle w:val="3"/>
        <w:ind w:firstLine="0" w:firstLineChars="0"/>
        <w:rPr>
          <w:lang w:val="en-US"/>
        </w:rPr>
      </w:pPr>
      <w:bookmarkStart w:id="38" w:name="建筑列表"/>
      <w:bookmarkEnd w:id="38"/>
    </w:p>
    <w:p>
      <w:pPr>
        <w:pStyle w:val="4"/>
      </w:pPr>
      <w:bookmarkStart w:id="39" w:name="_Toc17299"/>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地块面积(㎡)</w:t>
            </w:r>
          </w:p>
        </w:tc>
        <w:tc>
          <w:tcPr>
            <w:vAlign w:val="center"/>
          </w:tcPr>
          <w:p>
            <w:r>
              <w:t>19474.61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建筑密度</w:t>
            </w:r>
          </w:p>
        </w:tc>
        <w:tc>
          <w:tcPr>
            <w:vAlign w:val="center"/>
          </w:tcPr>
          <w:p>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室外面积(㎡)</w:t>
            </w:r>
          </w:p>
        </w:tc>
        <w:tc>
          <w:tcPr>
            <w:vAlign w:val="center"/>
          </w:tcPr>
          <w:p>
            <w:r>
              <w:t>16987.89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广场面积(㎡)</w:t>
            </w:r>
          </w:p>
        </w:tc>
        <w:tc>
          <w:tcPr>
            <w:vAlign w:val="center"/>
          </w:tcPr>
          <w:p>
            <w:r>
              <w:t>240.47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游憩场面积(㎡)</w:t>
            </w:r>
          </w:p>
        </w:tc>
        <w:tc>
          <w:tcPr>
            <w:vAlign w:val="center"/>
          </w:tcPr>
          <w:p>
            <w:r>
              <w:t>2730.32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人行道面积(㎡)</w:t>
            </w:r>
          </w:p>
        </w:tc>
        <w:tc>
          <w:tcPr>
            <w:vAlign w:val="center"/>
          </w:tcPr>
          <w:p>
            <w:r>
              <w:t>1198.19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停车场面积(㎡)</w:t>
            </w:r>
          </w:p>
        </w:tc>
        <w:tc>
          <w:tcPr>
            <w:vAlign w:val="center"/>
          </w:tcPr>
          <w:p>
            <w:r>
              <w:t>536.68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内部车道面积(㎡)</w:t>
            </w:r>
          </w:p>
        </w:tc>
        <w:tc>
          <w:tcPr>
            <w:vAlign w:val="center"/>
          </w:tcPr>
          <w:p>
            <w:r>
              <w:t>65.03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草地面积(㎡)</w:t>
            </w:r>
          </w:p>
        </w:tc>
        <w:tc>
          <w:tcPr>
            <w:vAlign w:val="center"/>
          </w:tcPr>
          <w:p>
            <w:r>
              <w:t>178.27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水面面积(㎡)</w:t>
            </w:r>
          </w:p>
        </w:tc>
        <w:tc>
          <w:tcPr>
            <w:vAlign w:val="center"/>
          </w:tcPr>
          <w:p>
            <w:r>
              <w:t>4404.91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乔木面积(㎡)</w:t>
            </w:r>
          </w:p>
        </w:tc>
        <w:tc>
          <w:tcPr>
            <w:vAlign w:val="center"/>
          </w:tcPr>
          <w:p>
            <w:r>
              <w:t>8832.97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亭廊面积(㎡)</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爬藤棚架面积(㎡)</w:t>
            </w:r>
          </w:p>
        </w:tc>
        <w:tc>
          <w:tcPr>
            <w:vAlign w:val="center"/>
          </w:tcPr>
          <w:p>
            <w:r>
              <w:t>489.30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屋顶绿化面积(㎡)</w:t>
            </w:r>
          </w:p>
        </w:tc>
        <w:tc>
          <w:tcPr>
            <w:vAlign w:val="center"/>
          </w:tcPr>
          <w:p>
            <w:r>
              <w:t>1825.32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渗透性硬地面积(㎡)</w:t>
            </w:r>
          </w:p>
        </w:tc>
        <w:tc>
          <w:tcPr>
            <w:vAlign w:val="center"/>
          </w:tcPr>
          <w:p>
            <w:r>
              <w:t>4705.66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绿化遮阳覆盖率(%)</w:t>
            </w:r>
          </w:p>
        </w:tc>
        <w:tc>
          <w:tcPr>
            <w:vAlign w:val="center"/>
          </w:tcPr>
          <w:p>
            <w:r>
              <w:t>54.88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构筑物遮阳覆盖率(%)</w:t>
            </w:r>
          </w:p>
        </w:tc>
        <w:tc>
          <w:tcPr>
            <w:vAlign w:val="center"/>
          </w:tcPr>
          <w:p>
            <w:r>
              <w:t>0.00</w:t>
            </w:r>
          </w:p>
        </w:tc>
      </w:tr>
    </w:tbl>
    <w:p>
      <w:pPr>
        <w:pStyle w:val="3"/>
        <w:ind w:firstLine="0" w:firstLineChars="0"/>
        <w:rPr>
          <w:lang w:val="en-US"/>
        </w:rPr>
      </w:pPr>
      <w:bookmarkStart w:id="40" w:name="住区指标概览"/>
      <w:bookmarkEnd w:id="40"/>
    </w:p>
    <w:p>
      <w:pPr>
        <w:pStyle w:val="2"/>
      </w:pPr>
      <w:bookmarkStart w:id="41" w:name="_Toc16494783"/>
      <w:bookmarkStart w:id="42" w:name="_Toc9004"/>
      <w:r>
        <w:rPr>
          <w:rFonts w:hint="eastAsia"/>
        </w:rPr>
        <w:t>评价性设计</w:t>
      </w:r>
      <w:bookmarkEnd w:id="41"/>
      <w:bookmarkEnd w:id="42"/>
    </w:p>
    <w:p>
      <w:pPr>
        <w:pStyle w:val="4"/>
      </w:pPr>
      <w:bookmarkStart w:id="43" w:name="_Toc16494784"/>
      <w:bookmarkStart w:id="44" w:name="_Toc18259"/>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9:00</w:t>
            </w:r>
          </w:p>
        </w:tc>
        <w:tc>
          <w:tcPr>
            <w:vAlign w:val="center"/>
          </w:tcPr>
          <w:p>
            <w:r>
              <w:t>28.21</w:t>
            </w:r>
          </w:p>
        </w:tc>
        <w:tc>
          <w:tcPr>
            <w:vAlign w:val="center"/>
          </w:tcPr>
          <w:p>
            <w:r>
              <w:t>3.09</w:t>
            </w:r>
          </w:p>
        </w:tc>
        <w:tc>
          <w:tcPr>
            <w:vAlign w:val="center"/>
          </w:tcPr>
          <w:p>
            <w:r>
              <w:t>4.46</w:t>
            </w:r>
          </w:p>
        </w:tc>
        <w:tc>
          <w:tcPr>
            <w:vAlign w:val="center"/>
          </w:tcPr>
          <w:p>
            <w:r>
              <w:t>1.25</w:t>
            </w:r>
          </w:p>
        </w:tc>
        <w:tc>
          <w:tcPr>
            <w:vAlign w:val="center"/>
          </w:tcPr>
          <w:p>
            <w:r>
              <w:t>25.59</w:t>
            </w:r>
          </w:p>
        </w:tc>
        <w:tc>
          <w:tcPr>
            <w:vAlign w:val="center"/>
          </w:tcPr>
          <w:p>
            <w:r>
              <w:t>29.00</w:t>
            </w:r>
          </w:p>
        </w:tc>
        <w:tc>
          <w:tcPr>
            <w:vAlign w:val="center"/>
          </w:tcPr>
          <w:p>
            <w:r>
              <w:t>-3.41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10:00</w:t>
            </w:r>
          </w:p>
        </w:tc>
        <w:tc>
          <w:tcPr>
            <w:vAlign w:val="center"/>
          </w:tcPr>
          <w:p>
            <w:r>
              <w:t>28.21</w:t>
            </w:r>
          </w:p>
        </w:tc>
        <w:tc>
          <w:tcPr>
            <w:vAlign w:val="center"/>
          </w:tcPr>
          <w:p>
            <w:r>
              <w:t>4.71</w:t>
            </w:r>
          </w:p>
        </w:tc>
        <w:tc>
          <w:tcPr>
            <w:vAlign w:val="center"/>
          </w:tcPr>
          <w:p>
            <w:r>
              <w:t>4.51</w:t>
            </w:r>
          </w:p>
        </w:tc>
        <w:tc>
          <w:tcPr>
            <w:vAlign w:val="center"/>
          </w:tcPr>
          <w:p>
            <w:r>
              <w:t>1.43</w:t>
            </w:r>
          </w:p>
        </w:tc>
        <w:tc>
          <w:tcPr>
            <w:vAlign w:val="center"/>
          </w:tcPr>
          <w:p>
            <w:r>
              <w:t>26.98</w:t>
            </w:r>
          </w:p>
        </w:tc>
        <w:tc>
          <w:tcPr>
            <w:vAlign w:val="center"/>
          </w:tcPr>
          <w:p>
            <w:r>
              <w:t>29.70</w:t>
            </w:r>
          </w:p>
        </w:tc>
        <w:tc>
          <w:tcPr>
            <w:vAlign w:val="center"/>
          </w:tcPr>
          <w:p>
            <w:r>
              <w:t>-2.72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11:00</w:t>
            </w:r>
          </w:p>
        </w:tc>
        <w:tc>
          <w:tcPr>
            <w:vAlign w:val="center"/>
          </w:tcPr>
          <w:p>
            <w:r>
              <w:t>28.21</w:t>
            </w:r>
          </w:p>
        </w:tc>
        <w:tc>
          <w:tcPr>
            <w:vAlign w:val="center"/>
          </w:tcPr>
          <w:p>
            <w:r>
              <w:t>6.47</w:t>
            </w:r>
          </w:p>
        </w:tc>
        <w:tc>
          <w:tcPr>
            <w:vAlign w:val="center"/>
          </w:tcPr>
          <w:p>
            <w:r>
              <w:t>4.51</w:t>
            </w:r>
          </w:p>
        </w:tc>
        <w:tc>
          <w:tcPr>
            <w:vAlign w:val="center"/>
          </w:tcPr>
          <w:p>
            <w:r>
              <w:t>1.62</w:t>
            </w:r>
          </w:p>
        </w:tc>
        <w:tc>
          <w:tcPr>
            <w:vAlign w:val="center"/>
          </w:tcPr>
          <w:p>
            <w:r>
              <w:t>28.56</w:t>
            </w:r>
          </w:p>
        </w:tc>
        <w:tc>
          <w:tcPr>
            <w:vAlign w:val="center"/>
          </w:tcPr>
          <w:p>
            <w:r>
              <w:t>30.40</w:t>
            </w:r>
          </w:p>
        </w:tc>
        <w:tc>
          <w:tcPr>
            <w:vAlign w:val="center"/>
          </w:tcPr>
          <w:p>
            <w:r>
              <w:t>-1.84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12:00</w:t>
            </w:r>
          </w:p>
        </w:tc>
        <w:tc>
          <w:tcPr>
            <w:vAlign w:val="center"/>
          </w:tcPr>
          <w:p>
            <w:r>
              <w:t>28.21</w:t>
            </w:r>
          </w:p>
        </w:tc>
        <w:tc>
          <w:tcPr>
            <w:vAlign w:val="center"/>
          </w:tcPr>
          <w:p>
            <w:r>
              <w:t>8.19</w:t>
            </w:r>
          </w:p>
        </w:tc>
        <w:tc>
          <w:tcPr>
            <w:vAlign w:val="center"/>
          </w:tcPr>
          <w:p>
            <w:r>
              <w:t>4.48</w:t>
            </w:r>
          </w:p>
        </w:tc>
        <w:tc>
          <w:tcPr>
            <w:vAlign w:val="center"/>
          </w:tcPr>
          <w:p>
            <w:r>
              <w:t>1.66</w:t>
            </w:r>
          </w:p>
        </w:tc>
        <w:tc>
          <w:tcPr>
            <w:vAlign w:val="center"/>
          </w:tcPr>
          <w:p>
            <w:r>
              <w:t>30.26</w:t>
            </w:r>
          </w:p>
        </w:tc>
        <w:tc>
          <w:tcPr>
            <w:vAlign w:val="center"/>
          </w:tcPr>
          <w:p>
            <w:r>
              <w:t>30.90</w:t>
            </w:r>
          </w:p>
        </w:tc>
        <w:tc>
          <w:tcPr>
            <w:vAlign w:val="center"/>
          </w:tcPr>
          <w:p>
            <w:r>
              <w:t>-0.64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13:00</w:t>
            </w:r>
          </w:p>
        </w:tc>
        <w:tc>
          <w:tcPr>
            <w:vAlign w:val="center"/>
          </w:tcPr>
          <w:p>
            <w:r>
              <w:t>28.21</w:t>
            </w:r>
          </w:p>
        </w:tc>
        <w:tc>
          <w:tcPr>
            <w:vAlign w:val="center"/>
          </w:tcPr>
          <w:p>
            <w:r>
              <w:t>9.65</w:t>
            </w:r>
          </w:p>
        </w:tc>
        <w:tc>
          <w:tcPr>
            <w:vAlign w:val="center"/>
          </w:tcPr>
          <w:p>
            <w:r>
              <w:t>4.51</w:t>
            </w:r>
          </w:p>
        </w:tc>
        <w:tc>
          <w:tcPr>
            <w:vAlign w:val="center"/>
          </w:tcPr>
          <w:p>
            <w:r>
              <w:t>1.54</w:t>
            </w:r>
          </w:p>
        </w:tc>
        <w:tc>
          <w:tcPr>
            <w:vAlign w:val="center"/>
          </w:tcPr>
          <w:p>
            <w:r>
              <w:t>31.81</w:t>
            </w:r>
          </w:p>
        </w:tc>
        <w:tc>
          <w:tcPr>
            <w:vAlign w:val="center"/>
          </w:tcPr>
          <w:p>
            <w:r>
              <w:t>31.10</w:t>
            </w:r>
          </w:p>
        </w:tc>
        <w:tc>
          <w:tcPr>
            <w:vAlign w:val="center"/>
          </w:tcPr>
          <w:p>
            <w:r>
              <w:t>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14:00</w:t>
            </w:r>
          </w:p>
        </w:tc>
        <w:tc>
          <w:tcPr>
            <w:vAlign w:val="center"/>
          </w:tcPr>
          <w:p>
            <w:r>
              <w:t>28.21</w:t>
            </w:r>
          </w:p>
        </w:tc>
        <w:tc>
          <w:tcPr>
            <w:vAlign w:val="center"/>
          </w:tcPr>
          <w:p>
            <w:r>
              <w:t>10.71</w:t>
            </w:r>
          </w:p>
        </w:tc>
        <w:tc>
          <w:tcPr>
            <w:vAlign w:val="center"/>
          </w:tcPr>
          <w:p>
            <w:r>
              <w:t>4.47</w:t>
            </w:r>
          </w:p>
        </w:tc>
        <w:tc>
          <w:tcPr>
            <w:vAlign w:val="center"/>
          </w:tcPr>
          <w:p>
            <w:r>
              <w:t>1.32</w:t>
            </w:r>
          </w:p>
        </w:tc>
        <w:tc>
          <w:tcPr>
            <w:vAlign w:val="center"/>
          </w:tcPr>
          <w:p>
            <w:r>
              <w:t>33.13</w:t>
            </w:r>
          </w:p>
        </w:tc>
        <w:tc>
          <w:tcPr>
            <w:vAlign w:val="center"/>
          </w:tcPr>
          <w:p>
            <w:r>
              <w:t>31.00</w:t>
            </w:r>
          </w:p>
        </w:tc>
        <w:tc>
          <w:tcPr>
            <w:vAlign w:val="center"/>
          </w:tcPr>
          <w:p>
            <w:r>
              <w:t>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15:00</w:t>
            </w:r>
          </w:p>
        </w:tc>
        <w:tc>
          <w:tcPr>
            <w:vAlign w:val="center"/>
          </w:tcPr>
          <w:p>
            <w:r>
              <w:t>28.21</w:t>
            </w:r>
          </w:p>
        </w:tc>
        <w:tc>
          <w:tcPr>
            <w:vAlign w:val="center"/>
          </w:tcPr>
          <w:p>
            <w:r>
              <w:t>11.29</w:t>
            </w:r>
          </w:p>
        </w:tc>
        <w:tc>
          <w:tcPr>
            <w:vAlign w:val="center"/>
          </w:tcPr>
          <w:p>
            <w:r>
              <w:t>4.46</w:t>
            </w:r>
          </w:p>
        </w:tc>
        <w:tc>
          <w:tcPr>
            <w:vAlign w:val="center"/>
          </w:tcPr>
          <w:p>
            <w:r>
              <w:t>1.11</w:t>
            </w:r>
          </w:p>
        </w:tc>
        <w:tc>
          <w:tcPr>
            <w:vAlign w:val="center"/>
          </w:tcPr>
          <w:p>
            <w:r>
              <w:t>33.94</w:t>
            </w:r>
          </w:p>
        </w:tc>
        <w:tc>
          <w:tcPr>
            <w:vAlign w:val="center"/>
          </w:tcPr>
          <w:p>
            <w:r>
              <w:t>30.70</w:t>
            </w:r>
          </w:p>
        </w:tc>
        <w:tc>
          <w:tcPr>
            <w:vAlign w:val="center"/>
          </w:tcPr>
          <w:p>
            <w:r>
              <w:t>3.24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16:00</w:t>
            </w:r>
          </w:p>
        </w:tc>
        <w:tc>
          <w:tcPr>
            <w:vAlign w:val="center"/>
          </w:tcPr>
          <w:p>
            <w:r>
              <w:t>28.21</w:t>
            </w:r>
          </w:p>
        </w:tc>
        <w:tc>
          <w:tcPr>
            <w:vAlign w:val="center"/>
          </w:tcPr>
          <w:p>
            <w:r>
              <w:t>11.35</w:t>
            </w:r>
          </w:p>
        </w:tc>
        <w:tc>
          <w:tcPr>
            <w:vAlign w:val="center"/>
          </w:tcPr>
          <w:p>
            <w:r>
              <w:t>4.44</w:t>
            </w:r>
          </w:p>
        </w:tc>
        <w:tc>
          <w:tcPr>
            <w:vAlign w:val="center"/>
          </w:tcPr>
          <w:p>
            <w:r>
              <w:t>0.86</w:t>
            </w:r>
          </w:p>
        </w:tc>
        <w:tc>
          <w:tcPr>
            <w:vAlign w:val="center"/>
          </w:tcPr>
          <w:p>
            <w:r>
              <w:t>34.27</w:t>
            </w:r>
          </w:p>
        </w:tc>
        <w:tc>
          <w:tcPr>
            <w:vAlign w:val="center"/>
          </w:tcPr>
          <w:p>
            <w:r>
              <w:t>30.10</w:t>
            </w:r>
          </w:p>
        </w:tc>
        <w:tc>
          <w:tcPr>
            <w:vAlign w:val="center"/>
          </w:tcPr>
          <w:p>
            <w:r>
              <w:t>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17:00</w:t>
            </w:r>
          </w:p>
        </w:tc>
        <w:tc>
          <w:tcPr>
            <w:vAlign w:val="center"/>
          </w:tcPr>
          <w:p>
            <w:r>
              <w:t>28.21</w:t>
            </w:r>
          </w:p>
        </w:tc>
        <w:tc>
          <w:tcPr>
            <w:vAlign w:val="center"/>
          </w:tcPr>
          <w:p>
            <w:r>
              <w:t>10.96</w:t>
            </w:r>
          </w:p>
        </w:tc>
        <w:tc>
          <w:tcPr>
            <w:vAlign w:val="center"/>
          </w:tcPr>
          <w:p>
            <w:r>
              <w:t>4.39</w:t>
            </w:r>
          </w:p>
        </w:tc>
        <w:tc>
          <w:tcPr>
            <w:vAlign w:val="center"/>
          </w:tcPr>
          <w:p>
            <w:r>
              <w:t>0.56</w:t>
            </w:r>
          </w:p>
        </w:tc>
        <w:tc>
          <w:tcPr>
            <w:vAlign w:val="center"/>
          </w:tcPr>
          <w:p>
            <w:r>
              <w:t>34.22</w:t>
            </w:r>
          </w:p>
        </w:tc>
        <w:tc>
          <w:tcPr>
            <w:vAlign w:val="center"/>
          </w:tcPr>
          <w:p>
            <w:r>
              <w:t>29.40</w:t>
            </w:r>
          </w:p>
        </w:tc>
        <w:tc>
          <w:tcPr>
            <w:vAlign w:val="center"/>
          </w:tcPr>
          <w:p>
            <w:r>
              <w:t>4.82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18:00</w:t>
            </w:r>
          </w:p>
        </w:tc>
        <w:tc>
          <w:tcPr>
            <w:vAlign w:val="center"/>
          </w:tcPr>
          <w:p>
            <w:r>
              <w:t>28.21</w:t>
            </w:r>
          </w:p>
        </w:tc>
        <w:tc>
          <w:tcPr>
            <w:vAlign w:val="center"/>
          </w:tcPr>
          <w:p>
            <w:r>
              <w:t>10.19</w:t>
            </w:r>
          </w:p>
        </w:tc>
        <w:tc>
          <w:tcPr>
            <w:vAlign w:val="center"/>
          </w:tcPr>
          <w:p>
            <w:r>
              <w:t>4.27</w:t>
            </w:r>
          </w:p>
        </w:tc>
        <w:tc>
          <w:tcPr>
            <w:vAlign w:val="center"/>
          </w:tcPr>
          <w:p>
            <w:r>
              <w:t>0.41</w:t>
            </w:r>
          </w:p>
        </w:tc>
        <w:tc>
          <w:tcPr>
            <w:vAlign w:val="center"/>
          </w:tcPr>
          <w:p>
            <w:r>
              <w:t>33.72</w:t>
            </w:r>
          </w:p>
        </w:tc>
        <w:tc>
          <w:tcPr>
            <w:vAlign w:val="center"/>
          </w:tcPr>
          <w:p>
            <w:r>
              <w:t>28.80</w:t>
            </w:r>
          </w:p>
        </w:tc>
        <w:tc>
          <w:tcPr>
            <w:vAlign w:val="center"/>
          </w:tcPr>
          <w:p>
            <w:r>
              <w:t>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19:00</w:t>
            </w:r>
          </w:p>
        </w:tc>
        <w:tc>
          <w:tcPr>
            <w:vAlign w:val="center"/>
          </w:tcPr>
          <w:p>
            <w:r>
              <w:t>28.21</w:t>
            </w:r>
          </w:p>
        </w:tc>
        <w:tc>
          <w:tcPr>
            <w:vAlign w:val="center"/>
          </w:tcPr>
          <w:p>
            <w:r>
              <w:t>9.26</w:t>
            </w:r>
          </w:p>
        </w:tc>
        <w:tc>
          <w:tcPr>
            <w:vAlign w:val="center"/>
          </w:tcPr>
          <w:p>
            <w:r>
              <w:t>4.24</w:t>
            </w:r>
          </w:p>
        </w:tc>
        <w:tc>
          <w:tcPr>
            <w:vAlign w:val="center"/>
          </w:tcPr>
          <w:p>
            <w:r>
              <w:t>0.29</w:t>
            </w:r>
          </w:p>
        </w:tc>
        <w:tc>
          <w:tcPr>
            <w:vAlign w:val="center"/>
          </w:tcPr>
          <w:p>
            <w:r>
              <w:t>32.95</w:t>
            </w:r>
          </w:p>
        </w:tc>
        <w:tc>
          <w:tcPr>
            <w:vAlign w:val="center"/>
          </w:tcPr>
          <w:p>
            <w:r>
              <w:t>28.10</w:t>
            </w:r>
          </w:p>
        </w:tc>
        <w:tc>
          <w:tcPr>
            <w:vAlign w:val="center"/>
          </w:tcPr>
          <w:p>
            <w:r>
              <w:t>4.85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平均热岛</w:t>
            </w:r>
            <w:r>
              <w:br w:type="textWrapping"/>
            </w:r>
            <w:r>
              <w:t>强度(℃)</w:t>
            </w:r>
          </w:p>
        </w:tc>
        <w:tc>
          <w:tcPr>
            <w:gridSpan w:val="7"/>
            <w:vAlign w:val="center"/>
          </w:tcPr>
          <w:p>
            <w: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7"/>
            <w:vAlign w:val="center"/>
          </w:tcPr>
          <w:p>
            <w:r>
              <w:t>满足</w:t>
            </w:r>
          </w:p>
        </w:tc>
      </w:tr>
    </w:tbl>
    <w:p>
      <w:pPr>
        <w:pStyle w:val="3"/>
        <w:ind w:firstLine="0" w:firstLineChars="0"/>
        <w:rPr>
          <w:lang w:val="en-US"/>
        </w:rPr>
      </w:pPr>
      <w:bookmarkStart w:id="45" w:name="平均热岛强度"/>
      <w:bookmarkEnd w:id="45"/>
    </w:p>
    <w:p>
      <w:pPr>
        <w:pStyle w:val="3"/>
        <w:ind w:firstLine="0" w:firstLineChars="0"/>
        <w:rPr>
          <w:lang w:val="en-US"/>
        </w:rPr>
      </w:pPr>
      <w:bookmarkStart w:id="46" w:name="平均热岛强度图片"/>
      <w:bookmarkEnd w:id="46"/>
      <w:r>
        <w:drawing>
          <wp:inline distT="0" distB="0" distL="0" distR="0">
            <wp:extent cx="5667375" cy="2886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pPr>
        <w:pStyle w:val="4"/>
      </w:pPr>
      <w:bookmarkStart w:id="47" w:name="_Toc16494785"/>
      <w:bookmarkStart w:id="48" w:name="_Toc3641"/>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9:00</w:t>
            </w:r>
          </w:p>
        </w:tc>
        <w:tc>
          <w:tcPr>
            <w:vAlign w:val="center"/>
          </w:tcPr>
          <w:p>
            <w:r>
              <w:t>25.59</w:t>
            </w:r>
          </w:p>
        </w:tc>
        <w:tc>
          <w:tcPr>
            <w:vAlign w:val="center"/>
          </w:tcPr>
          <w:p>
            <w:r>
              <w:t>0.87</w:t>
            </w:r>
          </w:p>
        </w:tc>
        <w:tc>
          <w:tcPr>
            <w:vAlign w:val="center"/>
          </w:tcPr>
          <w:p>
            <w:r>
              <w:t>248.64</w:t>
            </w:r>
          </w:p>
        </w:tc>
        <w:tc>
          <w:tcPr>
            <w:vAlign w:val="center"/>
          </w:tcPr>
          <w:p>
            <w:r>
              <w:t>33.44</w:t>
            </w:r>
          </w:p>
        </w:tc>
        <w:tc>
          <w:tcPr>
            <w:vAlign w:val="center"/>
          </w:tcPr>
          <w:p>
            <w:r>
              <w:t>24.84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10:00</w:t>
            </w:r>
          </w:p>
        </w:tc>
        <w:tc>
          <w:tcPr>
            <w:vAlign w:val="center"/>
          </w:tcPr>
          <w:p>
            <w:r>
              <w:t>26.98</w:t>
            </w:r>
          </w:p>
        </w:tc>
        <w:tc>
          <w:tcPr>
            <w:vAlign w:val="center"/>
          </w:tcPr>
          <w:p>
            <w:r>
              <w:t>0.80</w:t>
            </w:r>
          </w:p>
        </w:tc>
        <w:tc>
          <w:tcPr>
            <w:vAlign w:val="center"/>
          </w:tcPr>
          <w:p>
            <w:r>
              <w:t>317.13</w:t>
            </w:r>
          </w:p>
        </w:tc>
        <w:tc>
          <w:tcPr>
            <w:vAlign w:val="center"/>
          </w:tcPr>
          <w:p>
            <w:r>
              <w:t>42.66</w:t>
            </w:r>
          </w:p>
        </w:tc>
        <w:tc>
          <w:tcPr>
            <w:vAlign w:val="center"/>
          </w:tcPr>
          <w:p>
            <w:r>
              <w:t>25.41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11:00</w:t>
            </w:r>
          </w:p>
        </w:tc>
        <w:tc>
          <w:tcPr>
            <w:vAlign w:val="center"/>
          </w:tcPr>
          <w:p>
            <w:r>
              <w:t>28.56</w:t>
            </w:r>
          </w:p>
        </w:tc>
        <w:tc>
          <w:tcPr>
            <w:vAlign w:val="center"/>
          </w:tcPr>
          <w:p>
            <w:r>
              <w:t>0.73</w:t>
            </w:r>
          </w:p>
        </w:tc>
        <w:tc>
          <w:tcPr>
            <w:vAlign w:val="center"/>
          </w:tcPr>
          <w:p>
            <w:r>
              <w:t>366.81</w:t>
            </w:r>
          </w:p>
        </w:tc>
        <w:tc>
          <w:tcPr>
            <w:vAlign w:val="center"/>
          </w:tcPr>
          <w:p>
            <w:r>
              <w:t>49.34</w:t>
            </w:r>
          </w:p>
        </w:tc>
        <w:tc>
          <w:tcPr>
            <w:vAlign w:val="center"/>
          </w:tcPr>
          <w:p>
            <w:r>
              <w:t>26.28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12:00</w:t>
            </w:r>
          </w:p>
        </w:tc>
        <w:tc>
          <w:tcPr>
            <w:vAlign w:val="center"/>
          </w:tcPr>
          <w:p>
            <w:r>
              <w:t>30.26</w:t>
            </w:r>
          </w:p>
        </w:tc>
        <w:tc>
          <w:tcPr>
            <w:vAlign w:val="center"/>
          </w:tcPr>
          <w:p>
            <w:r>
              <w:t>0.67</w:t>
            </w:r>
          </w:p>
        </w:tc>
        <w:tc>
          <w:tcPr>
            <w:vAlign w:val="center"/>
          </w:tcPr>
          <w:p>
            <w:r>
              <w:t>387.20</w:t>
            </w:r>
          </w:p>
        </w:tc>
        <w:tc>
          <w:tcPr>
            <w:vAlign w:val="center"/>
          </w:tcPr>
          <w:p>
            <w:r>
              <w:t>52.08</w:t>
            </w:r>
          </w:p>
        </w:tc>
        <w:tc>
          <w:tcPr>
            <w:vAlign w:val="center"/>
          </w:tcPr>
          <w:p>
            <w:r>
              <w:t>27.27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13:00</w:t>
            </w:r>
          </w:p>
        </w:tc>
        <w:tc>
          <w:tcPr>
            <w:vAlign w:val="center"/>
          </w:tcPr>
          <w:p>
            <w:r>
              <w:t>31.81</w:t>
            </w:r>
          </w:p>
        </w:tc>
        <w:tc>
          <w:tcPr>
            <w:vAlign w:val="center"/>
          </w:tcPr>
          <w:p>
            <w:r>
              <w:t>0.61</w:t>
            </w:r>
          </w:p>
        </w:tc>
        <w:tc>
          <w:tcPr>
            <w:vAlign w:val="center"/>
          </w:tcPr>
          <w:p>
            <w:r>
              <w:t>369.54</w:t>
            </w:r>
          </w:p>
        </w:tc>
        <w:tc>
          <w:tcPr>
            <w:vAlign w:val="center"/>
          </w:tcPr>
          <w:p>
            <w:r>
              <w:t>49.71</w:t>
            </w:r>
          </w:p>
        </w:tc>
        <w:tc>
          <w:tcPr>
            <w:vAlign w:val="center"/>
          </w:tcPr>
          <w:p>
            <w:r>
              <w:t>27.97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14:00</w:t>
            </w:r>
          </w:p>
        </w:tc>
        <w:tc>
          <w:tcPr>
            <w:vAlign w:val="center"/>
          </w:tcPr>
          <w:p>
            <w:r>
              <w:t>33.13</w:t>
            </w:r>
          </w:p>
        </w:tc>
        <w:tc>
          <w:tcPr>
            <w:vAlign w:val="center"/>
          </w:tcPr>
          <w:p>
            <w:r>
              <w:t>0.58</w:t>
            </w:r>
          </w:p>
        </w:tc>
        <w:tc>
          <w:tcPr>
            <w:vAlign w:val="center"/>
          </w:tcPr>
          <w:p>
            <w:r>
              <w:t>325.85</w:t>
            </w:r>
          </w:p>
        </w:tc>
        <w:tc>
          <w:tcPr>
            <w:vAlign w:val="center"/>
          </w:tcPr>
          <w:p>
            <w:r>
              <w:t>43.83</w:t>
            </w:r>
          </w:p>
        </w:tc>
        <w:tc>
          <w:tcPr>
            <w:vAlign w:val="center"/>
          </w:tcPr>
          <w:p>
            <w:r>
              <w:t>28.71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15:00</w:t>
            </w:r>
          </w:p>
        </w:tc>
        <w:tc>
          <w:tcPr>
            <w:vAlign w:val="center"/>
          </w:tcPr>
          <w:p>
            <w:r>
              <w:t>33.94</w:t>
            </w:r>
          </w:p>
        </w:tc>
        <w:tc>
          <w:tcPr>
            <w:vAlign w:val="center"/>
          </w:tcPr>
          <w:p>
            <w:r>
              <w:t>0.55</w:t>
            </w:r>
          </w:p>
        </w:tc>
        <w:tc>
          <w:tcPr>
            <w:vAlign w:val="center"/>
          </w:tcPr>
          <w:p>
            <w:r>
              <w:t>261.97</w:t>
            </w:r>
          </w:p>
        </w:tc>
        <w:tc>
          <w:tcPr>
            <w:vAlign w:val="center"/>
          </w:tcPr>
          <w:p>
            <w:r>
              <w:t>35.24</w:t>
            </w:r>
          </w:p>
        </w:tc>
        <w:tc>
          <w:tcPr>
            <w:vAlign w:val="center"/>
          </w:tcPr>
          <w:p>
            <w:r>
              <w:t>29.01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16:00</w:t>
            </w:r>
          </w:p>
        </w:tc>
        <w:tc>
          <w:tcPr>
            <w:vAlign w:val="center"/>
          </w:tcPr>
          <w:p>
            <w:r>
              <w:t>34.27</w:t>
            </w:r>
          </w:p>
        </w:tc>
        <w:tc>
          <w:tcPr>
            <w:vAlign w:val="center"/>
          </w:tcPr>
          <w:p>
            <w:r>
              <w:t>0.54</w:t>
            </w:r>
          </w:p>
        </w:tc>
        <w:tc>
          <w:tcPr>
            <w:vAlign w:val="center"/>
          </w:tcPr>
          <w:p>
            <w:r>
              <w:t>184.39</w:t>
            </w:r>
          </w:p>
        </w:tc>
        <w:tc>
          <w:tcPr>
            <w:vAlign w:val="center"/>
          </w:tcPr>
          <w:p>
            <w:r>
              <w:t>24.80</w:t>
            </w:r>
          </w:p>
        </w:tc>
        <w:tc>
          <w:tcPr>
            <w:vAlign w:val="center"/>
          </w:tcPr>
          <w:p>
            <w:r>
              <w:t>28.97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17:00</w:t>
            </w:r>
          </w:p>
        </w:tc>
        <w:tc>
          <w:tcPr>
            <w:vAlign w:val="center"/>
          </w:tcPr>
          <w:p>
            <w:r>
              <w:t>34.22</w:t>
            </w:r>
          </w:p>
        </w:tc>
        <w:tc>
          <w:tcPr>
            <w:vAlign w:val="center"/>
          </w:tcPr>
          <w:p>
            <w:r>
              <w:t>0.54</w:t>
            </w:r>
          </w:p>
        </w:tc>
        <w:tc>
          <w:tcPr>
            <w:vAlign w:val="center"/>
          </w:tcPr>
          <w:p>
            <w:r>
              <w:t>106.84</w:t>
            </w:r>
          </w:p>
        </w:tc>
        <w:tc>
          <w:tcPr>
            <w:vAlign w:val="center"/>
          </w:tcPr>
          <w:p>
            <w:r>
              <w:t>14.37</w:t>
            </w:r>
          </w:p>
        </w:tc>
        <w:tc>
          <w:tcPr>
            <w:vAlign w:val="center"/>
          </w:tcPr>
          <w:p>
            <w:r>
              <w:t>28.75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18:00</w:t>
            </w:r>
          </w:p>
        </w:tc>
        <w:tc>
          <w:tcPr>
            <w:vAlign w:val="center"/>
          </w:tcPr>
          <w:p>
            <w:r>
              <w:t>33.72</w:t>
            </w:r>
          </w:p>
        </w:tc>
        <w:tc>
          <w:tcPr>
            <w:vAlign w:val="center"/>
          </w:tcPr>
          <w:p>
            <w:r>
              <w:t>0.57</w:t>
            </w:r>
          </w:p>
        </w:tc>
        <w:tc>
          <w:tcPr>
            <w:vAlign w:val="center"/>
          </w:tcPr>
          <w:p>
            <w:r>
              <w:t>38.57</w:t>
            </w:r>
          </w:p>
        </w:tc>
        <w:tc>
          <w:tcPr>
            <w:vAlign w:val="center"/>
          </w:tcPr>
          <w:p>
            <w:r>
              <w:t>5.19</w:t>
            </w:r>
          </w:p>
        </w:tc>
        <w:tc>
          <w:tcPr>
            <w:vAlign w:val="center"/>
          </w:tcPr>
          <w:p>
            <w:r>
              <w:t>28.45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19:00</w:t>
            </w:r>
          </w:p>
        </w:tc>
        <w:tc>
          <w:tcPr>
            <w:vAlign w:val="center"/>
          </w:tcPr>
          <w:p>
            <w:r>
              <w:t>32.95</w:t>
            </w:r>
          </w:p>
        </w:tc>
        <w:tc>
          <w:tcPr>
            <w:vAlign w:val="center"/>
          </w:tcPr>
          <w:p>
            <w:r>
              <w:t>0.59</w:t>
            </w:r>
          </w:p>
        </w:tc>
        <w:tc>
          <w:tcPr>
            <w:vAlign w:val="center"/>
          </w:tcPr>
          <w:p>
            <w:r>
              <w:t>0.00</w:t>
            </w:r>
          </w:p>
        </w:tc>
        <w:tc>
          <w:tcPr>
            <w:vAlign w:val="center"/>
          </w:tcPr>
          <w:p>
            <w:r>
              <w:t>0.00</w:t>
            </w:r>
          </w:p>
        </w:tc>
        <w:tc>
          <w:tcPr>
            <w:vAlign w:val="center"/>
          </w:tcPr>
          <w:p>
            <w:r>
              <w:t>27.87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最大湿球</w:t>
            </w:r>
            <w:r>
              <w:br w:type="textWrapping"/>
            </w:r>
            <w:r>
              <w:t>黑球强度(℃)</w:t>
            </w:r>
          </w:p>
        </w:tc>
        <w:tc>
          <w:tcPr>
            <w:gridSpan w:val="5"/>
            <w:vAlign w:val="center"/>
          </w:tcPr>
          <w:p>
            <w:r>
              <w:t>29.01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结论</w:t>
            </w:r>
          </w:p>
        </w:tc>
        <w:tc>
          <w:tcPr>
            <w:gridSpan w:val="5"/>
            <w:vAlign w:val="center"/>
          </w:tcPr>
          <w:p>
            <w:r>
              <w:t>满足</w:t>
            </w:r>
          </w:p>
        </w:tc>
      </w:tr>
    </w:tbl>
    <w:p>
      <w:pPr>
        <w:pStyle w:val="3"/>
        <w:ind w:firstLine="0" w:firstLineChars="0"/>
        <w:rPr>
          <w:lang w:val="en-US"/>
        </w:rPr>
      </w:pPr>
      <w:bookmarkStart w:id="49" w:name="湿球黑球温度"/>
      <w:bookmarkEnd w:id="49"/>
    </w:p>
    <w:p>
      <w:pPr>
        <w:pStyle w:val="3"/>
        <w:ind w:firstLine="0" w:firstLineChars="0"/>
        <w:rPr>
          <w:lang w:val="en-US"/>
        </w:rPr>
      </w:pPr>
      <w:bookmarkStart w:id="50" w:name="湿球黑球温度图片"/>
      <w:bookmarkEnd w:id="50"/>
      <w:r>
        <w:drawing>
          <wp:inline distT="0" distB="0" distL="0" distR="0">
            <wp:extent cx="5667375" cy="3105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pPr>
        <w:pStyle w:val="2"/>
      </w:pPr>
      <w:bookmarkStart w:id="51" w:name="_Toc16494786"/>
      <w:bookmarkStart w:id="52" w:name="_Toc27364"/>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pPr>
              <w:jc w:val="center"/>
            </w:pPr>
            <w:bookmarkStart w:id="53" w:name="结论"/>
            <w:bookmarkEnd w:id="53"/>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54" w:name="平均热岛强度结论"/>
            <w:r>
              <w:t>满足</w:t>
            </w:r>
            <w:bookmarkEnd w:id="54"/>
          </w:p>
        </w:tc>
        <w:tc>
          <w:tcPr>
            <w:tcW w:w="2800" w:type="dxa"/>
            <w:vMerge w:val="restart"/>
            <w:vAlign w:val="center"/>
          </w:tcPr>
          <w:p>
            <w:r>
              <w:t>需同时满足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55" w:name="湿球黑球温度结论"/>
            <w:r>
              <w:t>满足</w:t>
            </w:r>
            <w:bookmarkEnd w:id="55"/>
          </w:p>
        </w:tc>
        <w:tc>
          <w:tcPr>
            <w:tcW w:w="2800" w:type="dxa"/>
            <w:vMerge w:val="continue"/>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56" w:name="总结论"/>
            <w:r>
              <w:rPr>
                <w:rFonts w:hint="eastAsia"/>
                <w:b/>
              </w:rPr>
              <w:t>满足</w:t>
            </w:r>
            <w:bookmarkEnd w:id="56"/>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05341"/>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2960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0" Type="http://schemas.openxmlformats.org/officeDocument/2006/relationships/fontTable" Target="fontTable.xml"/><Relationship Id="rId8" Type="http://schemas.openxmlformats.org/officeDocument/2006/relationships/footer" Target="footer3.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10</Pages>
  <Words>2213</Words>
  <Characters>3778</Characters>
  <Lines>199</Lines>
  <Paragraphs>215</Paragraphs>
  <TotalTime>0</TotalTime>
  <ScaleCrop>false</ScaleCrop>
  <LinksUpToDate>false</LinksUpToDate>
  <CharactersWithSpaces>3817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2026-01-02T10:57:00Z</dcterms:created>
  <dc:creator>1</dc:creator>
  <cp:lastModifiedBy>1</cp:lastModifiedBy>
  <dcterms:modified xsi:type="dcterms:W3CDTF">2026-01-02T10:57:46Z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