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B0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200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z w:val="36"/>
          <w:szCs w:val="36"/>
          <w:bdr w:val="none" w:color="auto" w:sz="0" w:space="0"/>
        </w:rPr>
        <w:t>乌鲁木齐南山度假别墅方案设计及建筑文化传承专项论证报告</w:t>
      </w:r>
    </w:p>
    <w:bookmarkEnd w:id="0"/>
    <w:p w14:paraId="7B5DC7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一、项目概况</w:t>
      </w:r>
    </w:p>
    <w:p w14:paraId="1265EC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项目为乌鲁木齐南山片区独栋度假别墅，选址于天山北麓山地环境，周边以天然针阔混交林、山地草甸与原生岩石地貌为主，是典型的西北山地度假场景。定位为高端生态度假居所，旨在通过现代建筑语言传承新疆地域建筑文化，实现 “自然共生、文化延续” 的设计目标。</w:t>
      </w:r>
    </w:p>
    <w:p w14:paraId="0E67D6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二、方案设计核心原则</w:t>
      </w:r>
    </w:p>
    <w:p w14:paraId="4231E6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（一）生态优先，顺应自然</w:t>
      </w:r>
    </w:p>
    <w:p w14:paraId="1A3071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地形适配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：建筑采用错层、退台形式，顺应山地缓坡地势，减少土方开挖量，最大限度保留原生地形地貌与植被群落，避免对山地生态的破坏。</w:t>
      </w:r>
    </w:p>
    <w:p w14:paraId="671CFEC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低干预布局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：建筑体量拆解为多个小体量单元，以 “簇群式” 布局嵌入山林，避免大尺度体量对自然景观的遮挡，保持场地与周边山林的视觉通透感。</w:t>
      </w:r>
    </w:p>
    <w:p w14:paraId="49241CC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资源循环利用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：优先选用本地石材、木材等建材，降低运输碳排放；屋面与场地雨水通过生态滞留池收集，用于绿化浇灌，实现水资源循环利用。</w:t>
      </w:r>
    </w:p>
    <w:p w14:paraId="689377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（二）功能适配，度假属性</w:t>
      </w:r>
    </w:p>
    <w:p w14:paraId="0CE0549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空间分层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：一层为公共度假功能区，面向庭院与山景开放；二、三层为私密休憩区，保障居住私密性。</w:t>
      </w:r>
    </w:p>
    <w:p w14:paraId="295D88A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场景化设计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：设置大面积玻璃阳光房、观景露台与庭院步道，适配度假观景、家庭聚会、户外休闲等多元场景，呼应南山山地度假的核心需求。</w:t>
      </w:r>
    </w:p>
    <w:p w14:paraId="0767C12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气候适应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：结合乌鲁木齐冬季寒冷、多雪的气候特征，采用坡屋顶、厚重石墙、双层中空玻璃等被动式节能设计，提升建筑保温隔热性能。</w:t>
      </w:r>
    </w:p>
    <w:p w14:paraId="32BFA7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（三）文化传承，地域表达</w:t>
      </w:r>
    </w:p>
    <w:p w14:paraId="15E765B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材质传承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：提取新疆传统民居 “石为基、木为骨” 的营造智慧，底层采用天然文化石砌筑，上部采用防腐木挂板与木构架，还原地域建筑质朴厚重的肌理。</w:t>
      </w:r>
    </w:p>
    <w:p w14:paraId="03087BD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形制传承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：借鉴新疆传统民居 “坡屋顶、大出檐” 的形制，采用多坡屋顶组合形式，既适配冬季积雪排放，又延续了地域建筑的屋顶美学。</w:t>
      </w:r>
    </w:p>
    <w:p w14:paraId="04CA0BC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空间传承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：延续传统民居 “内向庭院、通透界面” 的空间逻辑，通过庭院、阳光房实现室内外空间的过渡，呼应新疆民居 “院宅共生” 的空间理念。</w:t>
      </w:r>
    </w:p>
    <w:p w14:paraId="5A043D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三、建筑文化传承专项论证</w:t>
      </w:r>
    </w:p>
    <w:p w14:paraId="61C1FD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（一）地域建筑文化基因提取</w:t>
      </w:r>
    </w:p>
    <w:p w14:paraId="452B777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材料观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：就地取材，以石材、木材、生土为主，适配西北干旱寒冷气候；</w:t>
      </w:r>
    </w:p>
    <w:p w14:paraId="765755E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形制观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：坡屋顶、厚重墙体、大出檐，应对风雪与温差；</w:t>
      </w:r>
    </w:p>
    <w:p w14:paraId="3CE1220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空间观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：内向封闭的庭院空间，兼顾私密性与采光通风需求；</w:t>
      </w:r>
    </w:p>
    <w:p w14:paraId="1EE148A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bdr w:val="none" w:color="auto" w:sz="0" w:space="0"/>
        </w:rPr>
        <w:t>美学观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：质朴粗犷的肌理，与自然环境高度融合，无冗余装饰。</w:t>
      </w:r>
    </w:p>
    <w:p w14:paraId="228159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（二）本项目文化传承路径</w:t>
      </w:r>
    </w:p>
    <w:p w14:paraId="173761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材料层面的转译</w:t>
      </w:r>
    </w:p>
    <w:p w14:paraId="23BCD53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底层墙体采用本地天然文化石，模拟新疆传统石砌民居的厚重质感，同时提升建筑保温性能，适配南山冬季低温环境；上部木构架与木挂板，延续新疆传统木构建筑的轻盈感，与石材形成 “刚柔并济” 的视觉对比，还原地域建筑的材质美学。</w:t>
      </w:r>
    </w:p>
    <w:p w14:paraId="21EBC1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形制层面的创新</w:t>
      </w:r>
    </w:p>
    <w:p w14:paraId="4E3A3B3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多坡屋顶组合形式，既传承了新疆民居坡屋顶的风雪适应逻辑，又通过现代屋面排水技术优化，避免积雪堆积；大出檐设计，既延续了传统民居遮阳避雪的功能，又转化为现代建筑的灰空间，为庭院与入口提供遮蔽，提升空间舒适度。</w:t>
      </w:r>
    </w:p>
    <w:p w14:paraId="5A099B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空间层面的延续</w:t>
      </w:r>
    </w:p>
    <w:p w14:paraId="69D8AD0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840" w:firstLineChars="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内向式庭院布局，延续新疆民居 “院宅一体” 的空间逻辑，将自然景观引入建筑核心，实现 “宅中有院、院中有山” 的度假体验；通透玻璃界面与木构架门窗，借鉴传统民居 “花格窗” 的通透感，在保障采光的同时，形成室内外景观的视觉联动，呼应 “天人合一” 的地域建筑哲学。</w:t>
      </w:r>
    </w:p>
    <w:p w14:paraId="3A2E49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美学层面的共鸣</w:t>
      </w:r>
    </w:p>
    <w:p w14:paraId="2FB13F0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整体造型摒弃冗余装饰，以质朴的石木肌理、简洁的体量线条，还原新疆传统建筑 “粗犷而精致” 的美学特征；色彩上采用石木本色与白色屋面，与南山秋季彩林、冬季雪景形成和谐呼应，实现建筑与自然环境的视觉共生。</w:t>
      </w:r>
    </w:p>
    <w:p w14:paraId="629194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bdr w:val="none" w:color="auto" w:sz="0" w:space="0"/>
        </w:rPr>
        <w:t>五、结论</w:t>
      </w:r>
    </w:p>
    <w:p w14:paraId="2FB818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本项目方案设计充分顺应南山山地生态环境，通过对新疆地域建筑文化基因的提取、转译与创新，实现了 “生态适配、功能适配、文化传承” 的核心目标，既满足了现代高端度假的功能需求，又有效延续了新疆传统建筑文化，是一份兼具生态价值、文化价值与市场价值的优秀设计方案，具备充分的实施可行性与推广意义。</w:t>
      </w:r>
    </w:p>
    <w:p w14:paraId="41164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F0823"/>
    <w:multiLevelType w:val="multilevel"/>
    <w:tmpl w:val="952F08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17DE21C2"/>
    <w:multiLevelType w:val="multilevel"/>
    <w:tmpl w:val="17DE21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34519954"/>
    <w:multiLevelType w:val="multilevel"/>
    <w:tmpl w:val="345199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ACF8879"/>
    <w:multiLevelType w:val="multilevel"/>
    <w:tmpl w:val="5ACF88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32480"/>
    <w:rsid w:val="7033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2026-03-21T12:25:00Z</dcterms:created>
  <dc:creator>jws</dc:creator>
  <cp:lastModifiedBy>jws</cp:lastModifiedBy>
  <dcterms:modified xsi:type="dcterms:W3CDTF">2026-03-21T12:28:20Z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BD64929C36D143EE81A26B31F9CFEAE5_11</vt:lpwstr>
  </property>
  <property fmtid="{D5CDD505-2E9C-101B-9397-08002B2CF9AE}" pid="4" name="KSOTemplateDocerSaveRecord">
    <vt:lpwstr>eyJoZGlkIjoiZjJiYzRjZDg4ODIxMmZkMzVjYzYxNzIzMDEwYjJjY2IiLCJ1c2VySWQiOiIyMDM2MDk1MzMifQ==</vt:lpwstr>
  </property>
</Properties>
</file>