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8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960" w:firstLineChars="200"/>
        <w:jc w:val="center"/>
        <w:textAlignment w:val="auto"/>
        <w:rPr>
          <w:rFonts w:hint="eastAsia"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sz w:val="48"/>
          <w:szCs w:val="48"/>
        </w:rPr>
        <w:t>乌鲁木齐南山白杨沟独栋别墅规划设计说明</w:t>
      </w:r>
    </w:p>
    <w:p w14:paraId="5D3B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建设单位：____________________</w:t>
      </w:r>
    </w:p>
    <w:p w14:paraId="4B7EA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设计单位：____________________</w:t>
      </w:r>
    </w:p>
    <w:p w14:paraId="7C2B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编制日期：______年______月______日</w:t>
      </w:r>
    </w:p>
    <w:p w14:paraId="52C0CAF3">
      <w:pPr>
        <w:keepNext w:val="0"/>
        <w:keepLines w:val="0"/>
        <w:pageBreakBefore w:val="0"/>
        <w:widowControl w:val="0"/>
        <w:pBdr>
          <w:bottom w:val="single" w:color="DEE0E3" w:sz="2" w:space="0"/>
          <w:between w:val="single" w:color="DEE0E3" w:sz="2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</w:p>
    <w:p w14:paraId="4C16B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0" w:name="heading_0"/>
      <w:r>
        <w:rPr>
          <w:rFonts w:hint="eastAsia" w:ascii="微软雅黑" w:hAnsi="微软雅黑" w:eastAsia="微软雅黑" w:cs="微软雅黑"/>
          <w:b/>
          <w:sz w:val="30"/>
          <w:szCs w:val="30"/>
        </w:rPr>
        <w:t>一、设计总则</w:t>
      </w:r>
      <w:bookmarkEnd w:id="0"/>
    </w:p>
    <w:p w14:paraId="5EFE7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30"/>
          <w:szCs w:val="30"/>
        </w:rPr>
        <w:t>1.1项目</w:t>
      </w:r>
      <w:bookmarkStart w:id="38" w:name="_GoBack"/>
      <w:bookmarkEnd w:id="38"/>
      <w:r>
        <w:rPr>
          <w:rFonts w:hint="eastAsia" w:ascii="微软雅黑" w:hAnsi="微软雅黑" w:eastAsia="微软雅黑" w:cs="微软雅黑"/>
          <w:b/>
          <w:sz w:val="30"/>
          <w:szCs w:val="30"/>
        </w:rPr>
        <w:t>背景</w:t>
      </w:r>
      <w:bookmarkEnd w:id="1"/>
    </w:p>
    <w:p w14:paraId="6CCF2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本项目坐落于乌鲁木齐县萨尔达坂乡南山白杨沟区域，地处北天山喀拉乌成山北麓中山与低山过渡带，海拔约2252米，紧邻新疆天山大峡谷国家森林公园边缘，属生态敏感与旅游度假叠加区域。区域坐拥原生山地景观、白杨沟溪流资源，兼具雪岭云杉林带的生态底蕴与哈萨克族人文特色，冬寒夏干、昼夜温差大，积雪期长，是乌鲁木齐南郊高端生态度假的核心板块。</w:t>
      </w:r>
    </w:p>
    <w:p w14:paraId="158C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为践行“生态优先、适度开发”的理念，依托场地自然禀赋与地域特质，打造与山地生态共生、适配全季度假需求的高端独栋别墅，项目规划总用地面积1350平方米，总建筑面积1062.63平方米，采用钢筋混凝土结构，兼顾建筑稳定性与生态适配性，打造“人-建筑-自然”和谐共生的度假栖所。</w:t>
      </w:r>
    </w:p>
    <w:p w14:paraId="2AF3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30"/>
          <w:szCs w:val="30"/>
        </w:rPr>
        <w:t>1.2设计依据</w:t>
      </w:r>
      <w:bookmarkEnd w:id="2"/>
    </w:p>
    <w:p w14:paraId="4A9D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1.《中华人民共和国城乡规划法》（2019年修订）</w:t>
      </w:r>
    </w:p>
    <w:p w14:paraId="2DF8F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2.《新疆维吾尔自治区城乡规划条例》（2021年修订）</w:t>
      </w:r>
    </w:p>
    <w:p w14:paraId="68E10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3.《乌鲁木齐市南山旅游发展总体规划（2021-2035）》</w:t>
      </w:r>
    </w:p>
    <w:p w14:paraId="47B9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4.《民用建筑设计统一标准》（GB 50352-2019）</w:t>
      </w:r>
    </w:p>
    <w:p w14:paraId="26745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5.《建筑设计防火规范》（GB 50016-2014，2018年版）</w:t>
      </w:r>
    </w:p>
    <w:p w14:paraId="776A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6.《新疆生态保护红线划定方案》</w:t>
      </w:r>
    </w:p>
    <w:p w14:paraId="2E0F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7.项目用地红线图、现状地形图及相关规划批复文件</w:t>
      </w:r>
    </w:p>
    <w:p w14:paraId="74BDC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8.场地生态现状调查报告、水文地质勘察报告</w:t>
      </w:r>
    </w:p>
    <w:p w14:paraId="1D64E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" w:name="heading_3"/>
      <w:r>
        <w:rPr>
          <w:rFonts w:hint="eastAsia" w:ascii="微软雅黑" w:hAnsi="微软雅黑" w:eastAsia="微软雅黑" w:cs="微软雅黑"/>
          <w:b/>
          <w:sz w:val="30"/>
          <w:szCs w:val="30"/>
        </w:rPr>
        <w:t>1.3设计核心理念</w:t>
      </w:r>
      <w:bookmarkEnd w:id="3"/>
    </w:p>
    <w:p w14:paraId="4B74D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以“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生态共生、适候低耗、文化在地</w:t>
      </w:r>
      <w:r>
        <w:rPr>
          <w:rFonts w:hint="eastAsia" w:ascii="微软雅黑" w:hAnsi="微软雅黑" w:eastAsia="微软雅黑" w:cs="微软雅黑"/>
          <w:sz w:val="30"/>
          <w:szCs w:val="30"/>
        </w:rPr>
        <w:t>”为核心，严格遵循“依山就势、最小干预、低碳环保”的规划原则，核心突出三大导向：一是尊重场地地形肌理与原生生态，最大限度减少对自然环境的扰动；二是适配南山白杨沟冬寒夏干的气候特征，实现全季度假的舒适性与节能性；三是融合天山地域风貌与哈萨克族人文元素，让规划设计彰显本土特色，实现生态保护、度假体验与文化传承的有机统一。</w:t>
      </w:r>
    </w:p>
    <w:p w14:paraId="0C065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4" w:name="heading_4"/>
      <w:r>
        <w:rPr>
          <w:rFonts w:hint="eastAsia" w:ascii="微软雅黑" w:hAnsi="微软雅黑" w:eastAsia="微软雅黑" w:cs="微软雅黑"/>
          <w:b/>
          <w:sz w:val="30"/>
          <w:szCs w:val="30"/>
        </w:rPr>
        <w:t>二、场地分析与规划定位</w:t>
      </w:r>
      <w:bookmarkEnd w:id="4"/>
    </w:p>
    <w:p w14:paraId="2C09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5" w:name="heading_5"/>
      <w:r>
        <w:rPr>
          <w:rFonts w:hint="eastAsia" w:ascii="微软雅黑" w:hAnsi="微软雅黑" w:eastAsia="微软雅黑" w:cs="微软雅黑"/>
          <w:b/>
          <w:sz w:val="30"/>
          <w:szCs w:val="30"/>
        </w:rPr>
        <w:t>2.1场地现状分析</w:t>
      </w:r>
      <w:bookmarkEnd w:id="5"/>
    </w:p>
    <w:p w14:paraId="50537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6" w:name="heading_6"/>
      <w:r>
        <w:rPr>
          <w:rFonts w:hint="eastAsia" w:ascii="微软雅黑" w:hAnsi="微软雅黑" w:eastAsia="微软雅黑" w:cs="微软雅黑"/>
          <w:b/>
          <w:sz w:val="30"/>
          <w:szCs w:val="30"/>
        </w:rPr>
        <w:t>2.1.1地形地貌</w:t>
      </w:r>
      <w:bookmarkEnd w:id="6"/>
    </w:p>
    <w:p w14:paraId="354A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场地为山地缓坡地形，地势整体南高北低，坡度介于15°-25°，地形肌理完整，无滑坡、泥石流等大型地质灾害隐患；地表覆盖原生植被，以雪岭云杉、白杨、桦树等乔灌木及针茅、羊草等草原草本为主，植被覆盖率较高；场地内冲沟发育，有小型溪流分支汇入白杨沟主河道，生态基底优良。</w:t>
      </w:r>
    </w:p>
    <w:p w14:paraId="3C97D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7" w:name="heading_7"/>
      <w:r>
        <w:rPr>
          <w:rFonts w:hint="eastAsia" w:ascii="微软雅黑" w:hAnsi="微软雅黑" w:eastAsia="微软雅黑" w:cs="微软雅黑"/>
          <w:b/>
          <w:sz w:val="30"/>
          <w:szCs w:val="30"/>
        </w:rPr>
        <w:t>2.1.2气候条件</w:t>
      </w:r>
      <w:bookmarkEnd w:id="7"/>
    </w:p>
    <w:p w14:paraId="49260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区域属中温带大陆性半干旱气候，四季分明：冬季严寒多风，平均气温-12℃至-8℃，积雪期长达4个月（11月至次年3月）；夏季凉爽干燥，平均气温18℃至22℃，是天然避暑胜地；年降水量450-550mm，主要集中在夏季，年蒸发量约1800mm；主导风向为东北风、西北风，春季多大风天气，规划需重点考虑防风、防冻、保温设计。</w:t>
      </w:r>
    </w:p>
    <w:p w14:paraId="37320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8" w:name="heading_8"/>
      <w:r>
        <w:rPr>
          <w:rFonts w:hint="eastAsia" w:ascii="微软雅黑" w:hAnsi="微软雅黑" w:eastAsia="微软雅黑" w:cs="微软雅黑"/>
          <w:b/>
          <w:sz w:val="30"/>
          <w:szCs w:val="30"/>
        </w:rPr>
        <w:t>2.1.3生态敏感点</w:t>
      </w:r>
      <w:bookmarkEnd w:id="8"/>
    </w:p>
    <w:p w14:paraId="463E7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场地紧邻白杨沟溪流生态敏感段，周边3km范围内为雪豹、马鹿、盘羊等野生动物活动区域，同时临近雪岭云杉集中分布区，属于生态敏感区域。规划需严格控制建筑范围，设置生态缓冲带，严禁破坏原生植被与自然水系，避免建筑活动干扰生态敏感区。</w:t>
      </w:r>
    </w:p>
    <w:p w14:paraId="25463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9" w:name="heading_9"/>
      <w:r>
        <w:rPr>
          <w:rFonts w:hint="eastAsia" w:ascii="微软雅黑" w:hAnsi="微软雅黑" w:eastAsia="微软雅黑" w:cs="微软雅黑"/>
          <w:b/>
          <w:sz w:val="30"/>
          <w:szCs w:val="30"/>
        </w:rPr>
        <w:t>2.1.4交通与基础设施</w:t>
      </w:r>
      <w:bookmarkEnd w:id="9"/>
    </w:p>
    <w:p w14:paraId="64E3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交通方面，场地毗邻景区现有主干道，可便捷衔接乌鲁木齐市区（距市区约75公里），外部交通便捷；场地内部需结合山地地形，规划适配的慢行系统与应急通道。基础设施方面，区域可接入当地电网，地下水可作为生活水源，周边无重大工业污染源，具备良好的建设基础条件。</w:t>
      </w:r>
    </w:p>
    <w:p w14:paraId="4D99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0" w:name="heading_10"/>
      <w:r>
        <w:rPr>
          <w:rFonts w:hint="eastAsia" w:ascii="微软雅黑" w:hAnsi="微软雅黑" w:eastAsia="微软雅黑" w:cs="微软雅黑"/>
          <w:b/>
          <w:sz w:val="30"/>
          <w:szCs w:val="30"/>
        </w:rPr>
        <w:t>2.2规划定位</w:t>
      </w:r>
      <w:bookmarkEnd w:id="10"/>
    </w:p>
    <w:p w14:paraId="6B277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本项目规划定位为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山地生态型全季度假独栋别墅</w:t>
      </w:r>
      <w:r>
        <w:rPr>
          <w:rFonts w:hint="eastAsia" w:ascii="微软雅黑" w:hAnsi="微软雅黑" w:eastAsia="微软雅黑" w:cs="微软雅黑"/>
          <w:sz w:val="30"/>
          <w:szCs w:val="30"/>
        </w:rPr>
        <w:t>，立足乌鲁木齐南山白杨沟的生态资源与地域特色，打造集高端度假居住、休闲观景、文化体验于一体的生态型度假产品。</w:t>
      </w:r>
    </w:p>
    <w:p w14:paraId="6554C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规划核心目标：打造“隐于山林、融于自然”的度假栖所，既满足高端人群全季度假的舒适需求，又严格落实生态保护要求，践行低碳节能理念，成为彰显天山地域风貌、引领南山生态度假建筑的示范项目，实现经济效益、社会效益与生态效益的统一。</w:t>
      </w:r>
    </w:p>
    <w:p w14:paraId="680D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11" w:name="heading_11"/>
      <w:r>
        <w:rPr>
          <w:rFonts w:hint="eastAsia" w:ascii="微软雅黑" w:hAnsi="微软雅黑" w:eastAsia="微软雅黑" w:cs="微软雅黑"/>
          <w:b/>
          <w:sz w:val="30"/>
          <w:szCs w:val="30"/>
        </w:rPr>
        <w:t>三、总体布局规划</w:t>
      </w:r>
      <w:bookmarkEnd w:id="11"/>
    </w:p>
    <w:p w14:paraId="2868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2" w:name="heading_12"/>
      <w:r>
        <w:rPr>
          <w:rFonts w:hint="eastAsia" w:ascii="微软雅黑" w:hAnsi="微软雅黑" w:eastAsia="微软雅黑" w:cs="微软雅黑"/>
          <w:b/>
          <w:sz w:val="30"/>
          <w:szCs w:val="30"/>
        </w:rPr>
        <w:t>3.1总平面布局原则</w:t>
      </w:r>
      <w:bookmarkEnd w:id="12"/>
    </w:p>
    <w:p w14:paraId="7CD03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1.依山就势，顺应地形：建筑主体沿坡地等高线分层布置，最大限度减少场地开挖与土方工程量，避免大规模改造地形，保留场地原生地形肌理与植被群落。</w:t>
      </w:r>
    </w:p>
    <w:p w14:paraId="5957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2.生态优先，隔离保护：建筑与白杨沟溪流、原生林带、野生动物活动区域保持安全距离，设置生态缓冲带，杜绝建筑活动对生态敏感区的扰动，保护区域生物多样性。</w:t>
      </w:r>
    </w:p>
    <w:p w14:paraId="5BDA1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3.适候布局，提升体验：建筑主朝向设计为南偏东，兼顾冬季日照采光与防风需求，入户及休闲区域布置于向阳面，利用太阳能提升冬季居住舒适度；避开冬季主导风向，减少寒风对建筑的影响。</w:t>
      </w:r>
    </w:p>
    <w:p w14:paraId="4B25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4.动静分区，人车分流：明确划分建筑居住区、户外休闲区、生态缓冲区，实现动静分离；设置独立机动车停靠点与步行系统，杜绝车辆干扰居住休闲，同时保障消防应急通行。</w:t>
      </w:r>
    </w:p>
    <w:p w14:paraId="2731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3" w:name="heading_13"/>
      <w:r>
        <w:rPr>
          <w:rFonts w:hint="eastAsia" w:ascii="微软雅黑" w:hAnsi="微软雅黑" w:eastAsia="微软雅黑" w:cs="微软雅黑"/>
          <w:b/>
          <w:sz w:val="30"/>
          <w:szCs w:val="30"/>
        </w:rPr>
        <w:t>3.2核心布局内容</w:t>
      </w:r>
      <w:bookmarkEnd w:id="13"/>
    </w:p>
    <w:p w14:paraId="503A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14" w:name="heading_14"/>
      <w:r>
        <w:rPr>
          <w:rFonts w:hint="eastAsia" w:ascii="微软雅黑" w:hAnsi="微软雅黑" w:eastAsia="微软雅黑" w:cs="微软雅黑"/>
          <w:b/>
          <w:sz w:val="30"/>
          <w:szCs w:val="30"/>
        </w:rPr>
        <w:t>3.2.1建筑主体布局</w:t>
      </w:r>
      <w:bookmarkEnd w:id="14"/>
    </w:p>
    <w:p w14:paraId="7800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独栋别墅主体布置于场地中部向阳缓坡区域，总建筑面积1062.63平方米，采用钢筋混凝土框架结构，保障山地建筑的抗震、抗风、抗积雪荷载能力。建筑采用分层退台布局，体量随地形逐级升高，弱化建筑整体存在感；屋顶提取天山山体缓坡线条，与周边喀拉乌成山山体轮廓相呼应，实现建筑形态与自然环境的视觉融合，让建筑“隐于”山林植被之中。</w:t>
      </w:r>
    </w:p>
    <w:p w14:paraId="26AB7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15" w:name="heading_15"/>
      <w:r>
        <w:rPr>
          <w:rFonts w:hint="eastAsia" w:ascii="微软雅黑" w:hAnsi="微软雅黑" w:eastAsia="微软雅黑" w:cs="微软雅黑"/>
          <w:b/>
          <w:sz w:val="30"/>
          <w:szCs w:val="30"/>
        </w:rPr>
        <w:t>3.2.2户外空间布局</w:t>
      </w:r>
      <w:bookmarkEnd w:id="15"/>
    </w:p>
    <w:p w14:paraId="2BCEF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结合场地地形与植被分布，规划两大户外空间板块：一是建筑周边的休闲景观区，设置阳光休闲平台、小型庭院，搭配本土植被与景观小品，兼顾休闲体验与观景需求；二是生态休闲步道，采用透水铺装，连接建筑入户与户外景观节点，串联原生植被观赏区，让住户可沉浸式感受山地自然景观。</w:t>
      </w:r>
    </w:p>
    <w:p w14:paraId="1D6BE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16" w:name="heading_16"/>
      <w:r>
        <w:rPr>
          <w:rFonts w:hint="eastAsia" w:ascii="微软雅黑" w:hAnsi="微软雅黑" w:eastAsia="微软雅黑" w:cs="微软雅黑"/>
          <w:b/>
          <w:sz w:val="30"/>
          <w:szCs w:val="30"/>
        </w:rPr>
        <w:t>3.2.3基础设施布局</w:t>
      </w:r>
      <w:bookmarkEnd w:id="16"/>
    </w:p>
    <w:p w14:paraId="231A4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基础设施采用集中布置、隐蔽敷设的原则，减少对自然景观的破坏：给排水、供电、供热（光伏、地源热泵）等设备集中布置于建筑地下设备间，管线沿地形坡度隐蔽敷设，避免开挖破坏原生地貌；设置小型蓄水池与雨水收集系统，用于生活用水储备与植被灌溉；消防设施结合建筑布局与交通系统合理布置，确保应急响应便捷。</w:t>
      </w:r>
    </w:p>
    <w:p w14:paraId="5BFCD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17" w:name="heading_17"/>
      <w:r>
        <w:rPr>
          <w:rFonts w:hint="eastAsia" w:ascii="微软雅黑" w:hAnsi="微软雅黑" w:eastAsia="微软雅黑" w:cs="微软雅黑"/>
          <w:b/>
          <w:sz w:val="30"/>
          <w:szCs w:val="30"/>
        </w:rPr>
        <w:t>3.2.4生态修复布局</w:t>
      </w:r>
      <w:bookmarkEnd w:id="17"/>
    </w:p>
    <w:p w14:paraId="010ED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对施工期可能破坏的局部植被区域，规划专项生态修复方案：施工后及时覆土，种植雪岭云杉幼苗、桦树等本土乔灌木及草原草本植物，恢复场地生态肌理；在建筑周边与生态敏感区之间，设置宽度不小于15米的生态缓冲带，以原生草本植被为主，禁止硬化铺装，保护野生动物迁徙与饮水通道。</w:t>
      </w:r>
    </w:p>
    <w:p w14:paraId="687DA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18" w:name="heading_18"/>
      <w:r>
        <w:rPr>
          <w:rFonts w:hint="eastAsia" w:ascii="微软雅黑" w:hAnsi="微软雅黑" w:eastAsia="微软雅黑" w:cs="微软雅黑"/>
          <w:b/>
          <w:sz w:val="30"/>
          <w:szCs w:val="30"/>
        </w:rPr>
        <w:t>四、道路交通规划</w:t>
      </w:r>
      <w:bookmarkEnd w:id="18"/>
    </w:p>
    <w:p w14:paraId="7ABFF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19" w:name="heading_19"/>
      <w:r>
        <w:rPr>
          <w:rFonts w:hint="eastAsia" w:ascii="微软雅黑" w:hAnsi="微软雅黑" w:eastAsia="微软雅黑" w:cs="微软雅黑"/>
          <w:b/>
          <w:sz w:val="30"/>
          <w:szCs w:val="30"/>
        </w:rPr>
        <w:t>4.1外部交通衔接</w:t>
      </w:r>
      <w:bookmarkEnd w:id="19"/>
    </w:p>
    <w:p w14:paraId="3089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依托项目周边景区现有主干道接入场地，外部道路宽度不小于6米，满足机动车通行与消防应急需求，便捷衔接乌鲁木齐市区至白杨沟的主要交通廊道，确保住户与访客出行便捷；外部道路两侧预留生态绿化空间，与场地生态景观形成呼应。</w:t>
      </w:r>
    </w:p>
    <w:p w14:paraId="376F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0" w:name="heading_20"/>
      <w:r>
        <w:rPr>
          <w:rFonts w:hint="eastAsia" w:ascii="微软雅黑" w:hAnsi="微软雅黑" w:eastAsia="微软雅黑" w:cs="微软雅黑"/>
          <w:b/>
          <w:sz w:val="30"/>
          <w:szCs w:val="30"/>
        </w:rPr>
        <w:t>4.2内部交通规划</w:t>
      </w:r>
      <w:bookmarkEnd w:id="20"/>
    </w:p>
    <w:p w14:paraId="60C77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21" w:name="heading_21"/>
      <w:r>
        <w:rPr>
          <w:rFonts w:hint="eastAsia" w:ascii="微软雅黑" w:hAnsi="微软雅黑" w:eastAsia="微软雅黑" w:cs="微软雅黑"/>
          <w:b/>
          <w:sz w:val="30"/>
          <w:szCs w:val="30"/>
        </w:rPr>
        <w:t>4.2.1机动车停靠区</w:t>
      </w:r>
      <w:bookmarkEnd w:id="21"/>
    </w:p>
    <w:p w14:paraId="50109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在场地入口处设置小型机动车临时停靠区，面积约80平方米，可满足3-4辆机动车临时停靠（含业主车辆与访客车辆），停靠区紧邻消防通道，确保应急情况下车辆快速通行；停靠区采用透水铺装，减少地表硬化，配套小型绿化景观，融入场地生态环境。</w:t>
      </w:r>
    </w:p>
    <w:p w14:paraId="6EC48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22" w:name="heading_22"/>
      <w:r>
        <w:rPr>
          <w:rFonts w:hint="eastAsia" w:ascii="微软雅黑" w:hAnsi="微软雅黑" w:eastAsia="微软雅黑" w:cs="微软雅黑"/>
          <w:b/>
          <w:sz w:val="30"/>
          <w:szCs w:val="30"/>
        </w:rPr>
        <w:t>4.2.2步行系统</w:t>
      </w:r>
      <w:bookmarkEnd w:id="22"/>
    </w:p>
    <w:p w14:paraId="1C45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规划专属步行道，连接机动车停靠区与建筑入户、户外休闲区，步行道宽度1.5-2米，采用防滑、防冻的透水铺装材料，适配山地坡地地形；步行道两侧设置小型防护栏杆与本土植被，兼顾安全性与观赏性；在坡度较大区域，设置缓坡与台阶，提升通行舒适度。</w:t>
      </w:r>
    </w:p>
    <w:p w14:paraId="1A56C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23" w:name="heading_23"/>
      <w:r>
        <w:rPr>
          <w:rFonts w:hint="eastAsia" w:ascii="微软雅黑" w:hAnsi="微软雅黑" w:eastAsia="微软雅黑" w:cs="微软雅黑"/>
          <w:b/>
          <w:sz w:val="30"/>
          <w:szCs w:val="30"/>
        </w:rPr>
        <w:t>4.2.3消防通道</w:t>
      </w:r>
      <w:bookmarkEnd w:id="23"/>
    </w:p>
    <w:p w14:paraId="23B6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沿建筑周边规划环形消防通道，宽度不小于4米，采用混凝土+透水材料复合铺装，确保消防车辆全天候通行，无遮挡、无障碍物；消防通道与外部道路顺畅衔接，在建筑入口处设置消防登高场地，满足消防救援要求；消防通道两侧预留足够的生态绿化空间，避免硬化面积过大破坏生态。</w:t>
      </w:r>
    </w:p>
    <w:p w14:paraId="04E2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24" w:name="heading_24"/>
      <w:r>
        <w:rPr>
          <w:rFonts w:hint="eastAsia" w:ascii="微软雅黑" w:hAnsi="微软雅黑" w:eastAsia="微软雅黑" w:cs="微软雅黑"/>
          <w:b/>
          <w:sz w:val="30"/>
          <w:szCs w:val="30"/>
        </w:rPr>
        <w:t>五、绿化与生态保护规划</w:t>
      </w:r>
      <w:bookmarkEnd w:id="24"/>
    </w:p>
    <w:p w14:paraId="55DA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5" w:name="heading_25"/>
      <w:r>
        <w:rPr>
          <w:rFonts w:hint="eastAsia" w:ascii="微软雅黑" w:hAnsi="微软雅黑" w:eastAsia="微软雅黑" w:cs="微软雅黑"/>
          <w:b/>
          <w:sz w:val="30"/>
          <w:szCs w:val="30"/>
        </w:rPr>
        <w:t>5.1绿化设计原则</w:t>
      </w:r>
      <w:bookmarkEnd w:id="25"/>
    </w:p>
    <w:p w14:paraId="1B112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原生优先，本土适种：优先保留场地内原生雪岭云杉、白杨、桦树等乔灌木及草原草本植被，不随意砍伐、移植原生植被；新增绿化植被均选用新疆本土耐旱、耐寒、抗风品种，如沙棘、景天、针茅等，避免外来物种入侵，确保绿化植被与区域生态环境适配。</w:t>
      </w:r>
    </w:p>
    <w:p w14:paraId="3B9C3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2.分层绿化，生态融合：构建“建筑周边庭院绿化-场地生态缓冲带-原生林带”的三级绿化体系，实现建筑绿化与自然生态的无缝衔接，提升场地生态涵养能力，同时增强景观层次感。</w:t>
      </w:r>
    </w:p>
    <w:p w14:paraId="047E6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3.低碳节能，实用美观：绿化设计兼顾生态防护与休闲观赏功能，避免过度人工化造景；利用绿化植被实现夏季遮阳、冬季防风，辅助降低建筑能耗，提升居住舒适度。</w:t>
      </w:r>
    </w:p>
    <w:p w14:paraId="7A7D0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26" w:name="heading_26"/>
      <w:r>
        <w:rPr>
          <w:rFonts w:hint="eastAsia" w:ascii="微软雅黑" w:hAnsi="微软雅黑" w:eastAsia="微软雅黑" w:cs="微软雅黑"/>
          <w:b/>
          <w:sz w:val="30"/>
          <w:szCs w:val="30"/>
        </w:rPr>
        <w:t>5.2核心绿化内容</w:t>
      </w:r>
      <w:bookmarkEnd w:id="26"/>
    </w:p>
    <w:p w14:paraId="38D9C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27" w:name="heading_27"/>
      <w:r>
        <w:rPr>
          <w:rFonts w:hint="eastAsia" w:ascii="微软雅黑" w:hAnsi="微软雅黑" w:eastAsia="微软雅黑" w:cs="微软雅黑"/>
          <w:b/>
          <w:sz w:val="30"/>
          <w:szCs w:val="30"/>
        </w:rPr>
        <w:t>5.2.1庭院绿化</w:t>
      </w:r>
      <w:bookmarkEnd w:id="27"/>
    </w:p>
    <w:p w14:paraId="3BED9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在建筑入户、阳光休闲平台周边布置小型生态庭院，选用回收旧木、本地石材打造景观小品，搭配沙棘、景天等本土耐旱植被，设置小型休憩座椅，兼顾观赏性与实用性；庭院绿化采用自然式布局，避免规则化修剪，与周边山地景观融为一体。</w:t>
      </w:r>
    </w:p>
    <w:p w14:paraId="3481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28" w:name="heading_28"/>
      <w:r>
        <w:rPr>
          <w:rFonts w:hint="eastAsia" w:ascii="微软雅黑" w:hAnsi="微软雅黑" w:eastAsia="微软雅黑" w:cs="微软雅黑"/>
          <w:b/>
          <w:sz w:val="30"/>
          <w:szCs w:val="30"/>
        </w:rPr>
        <w:t>5.2.2生态缓冲带绿化</w:t>
      </w:r>
      <w:bookmarkEnd w:id="28"/>
    </w:p>
    <w:p w14:paraId="61AE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在建筑与白杨沟溪流、原生林带之间，设置宽度不小于15米的生态缓冲带，以原生草原草本植被为主，点缀少量本土灌木，禁止硬化铺装与人工扰动；缓冲带内设置生态围栏与警示标识，保护野生动物迁徙通道与植被生长环境，减少人类活动对生态敏感区的干扰。</w:t>
      </w:r>
    </w:p>
    <w:p w14:paraId="44C8D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30"/>
          <w:szCs w:val="30"/>
        </w:rPr>
      </w:pPr>
      <w:bookmarkStart w:id="29" w:name="heading_29"/>
      <w:r>
        <w:rPr>
          <w:rFonts w:hint="eastAsia" w:ascii="微软雅黑" w:hAnsi="微软雅黑" w:eastAsia="微软雅黑" w:cs="微软雅黑"/>
          <w:b/>
          <w:sz w:val="30"/>
          <w:szCs w:val="30"/>
        </w:rPr>
        <w:t>5.2.3植被修复与养护</w:t>
      </w:r>
      <w:bookmarkEnd w:id="29"/>
    </w:p>
    <w:p w14:paraId="7DCA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施工期严格控制开挖范围，对破坏的局部植被区域，施工后及时覆土、种植本土植被幼苗，确保植被恢复率达到95%以上；运营期建立常态化绿化养护机制，定期对植被进行浇水、修剪、病虫害防治，重点保护原生雪岭云杉林带，提升场地植被覆盖率与生态稳定性。</w:t>
      </w:r>
    </w:p>
    <w:p w14:paraId="2C6D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0" w:name="heading_30"/>
      <w:r>
        <w:rPr>
          <w:rFonts w:hint="eastAsia" w:ascii="微软雅黑" w:hAnsi="微软雅黑" w:eastAsia="微软雅黑" w:cs="微软雅黑"/>
          <w:b/>
          <w:sz w:val="30"/>
          <w:szCs w:val="30"/>
        </w:rPr>
        <w:t>5.3生态保护专项措施</w:t>
      </w:r>
      <w:bookmarkEnd w:id="30"/>
    </w:p>
    <w:p w14:paraId="2A8E4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1.划定生态保护红线：明确划分建筑建设区、生态缓冲区、原生植被保护区，严禁在生态保护红线内进行任何建筑施工、硬化铺装等活动，保护区域生态完整性。</w:t>
      </w:r>
    </w:p>
    <w:p w14:paraId="73932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2.清洁能源应用：采用光伏、地源热泵等清洁能源系统，替代传统燃煤、燃气设备，减少碳排放与大气污染，契合区域生态保护要求。</w:t>
      </w:r>
    </w:p>
    <w:p w14:paraId="1BFD1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3.人为活动管控：设置生态围栏与警示标识，引导住户与访客规范活动，禁止踩踏原生植被、惊扰野生动物；严禁向溪流排放污水、丢弃垃圾，保护水体环境。</w:t>
      </w:r>
    </w:p>
    <w:p w14:paraId="476BE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4.生态监测：运营期定期开展生态监测，重点监测植被覆盖率、野生动物活动情况、水体水质等，及时发现并处置生态问题，确保区域生态环境稳定。</w:t>
      </w:r>
    </w:p>
    <w:p w14:paraId="0F19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31" w:name="heading_31"/>
      <w:r>
        <w:rPr>
          <w:rFonts w:hint="eastAsia" w:ascii="微软雅黑" w:hAnsi="微软雅黑" w:eastAsia="微软雅黑" w:cs="微软雅黑"/>
          <w:b/>
          <w:sz w:val="30"/>
          <w:szCs w:val="30"/>
        </w:rPr>
        <w:t>六、配套设施规划</w:t>
      </w:r>
      <w:bookmarkEnd w:id="31"/>
    </w:p>
    <w:p w14:paraId="1682B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2" w:name="heading_32"/>
      <w:r>
        <w:rPr>
          <w:rFonts w:hint="eastAsia" w:ascii="微软雅黑" w:hAnsi="微软雅黑" w:eastAsia="微软雅黑" w:cs="微软雅黑"/>
          <w:b/>
          <w:sz w:val="30"/>
          <w:szCs w:val="30"/>
        </w:rPr>
        <w:t>6.1给排水设施规划</w:t>
      </w:r>
      <w:bookmarkEnd w:id="32"/>
    </w:p>
    <w:p w14:paraId="6B76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供水系统：采用经审批的地下水作为生活水源，配套建设小型蓄水池（容量满足住户日常用水与应急用水需求），设置水质净化装置，确保生活用水达标；供水管线采用隐蔽敷设，避免破坏地表植被与地形。</w:t>
      </w:r>
    </w:p>
    <w:p w14:paraId="0BB9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排水系统：实行“污水零排放”规划，生活污水经一体化污水处理设备处理后，全部回用（用于庭院绿化灌溉、卫生间冲厕），不向外排放；设置雨水收集与净化系统，收集场地内雨水，经处理后用于植被灌溉，实现水资源循环利用；场地内设置雨水导流沟，避免雨水冲刷造成水土流失。</w:t>
      </w:r>
    </w:p>
    <w:p w14:paraId="0F7F4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3" w:name="heading_33"/>
      <w:r>
        <w:rPr>
          <w:rFonts w:hint="eastAsia" w:ascii="微软雅黑" w:hAnsi="微软雅黑" w:eastAsia="微软雅黑" w:cs="微软雅黑"/>
          <w:b/>
          <w:sz w:val="30"/>
          <w:szCs w:val="30"/>
        </w:rPr>
        <w:t>6.2供电设施规划</w:t>
      </w:r>
      <w:bookmarkEnd w:id="33"/>
    </w:p>
    <w:p w14:paraId="4EB6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采用“电网供电+光伏互补”的供电模式：以接入当地电网作为主要电源，保障日常用电稳定；在建筑屋顶布置分布式光伏系统，将太阳能转化为电能，优先供应建筑照明、设备运行，剩余电量（经审批）并入电网，实现低碳节能。</w:t>
      </w:r>
    </w:p>
    <w:p w14:paraId="03BCD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配套设置应急电源，应对冬季极端天气、电网中断等突发情况，保障住户基本生活用电；配电设施集中布置于建筑设备间，管线隐蔽敷设，避免影响景观与生态。</w:t>
      </w:r>
    </w:p>
    <w:p w14:paraId="15101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4" w:name="heading_34"/>
      <w:r>
        <w:rPr>
          <w:rFonts w:hint="eastAsia" w:ascii="微软雅黑" w:hAnsi="微软雅黑" w:eastAsia="微软雅黑" w:cs="微软雅黑"/>
          <w:b/>
          <w:sz w:val="30"/>
          <w:szCs w:val="30"/>
        </w:rPr>
        <w:t>6.3供热设施规划</w:t>
      </w:r>
      <w:bookmarkEnd w:id="34"/>
    </w:p>
    <w:p w14:paraId="13AB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结合区域生态保护要求与气候特征，采用“地源热泵系统+电辅热”的供热方式，无燃煤、燃气锅炉，零废气、零废渣排放，契合低碳环保理念。地源热泵系统利用山地地下浅层地热资源，实现冬季供暖、夏季制冷，适配南山冬寒夏干的气候特征；电辅热作为补充，确保冬季极端严寒天气下的供暖效果，提升居住舒适度。</w:t>
      </w:r>
    </w:p>
    <w:p w14:paraId="1A5A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5" w:name="heading_35"/>
      <w:r>
        <w:rPr>
          <w:rFonts w:hint="eastAsia" w:ascii="微软雅黑" w:hAnsi="微软雅黑" w:eastAsia="微软雅黑" w:cs="微软雅黑"/>
          <w:b/>
          <w:sz w:val="30"/>
          <w:szCs w:val="30"/>
        </w:rPr>
        <w:t>6.4消防设施规划</w:t>
      </w:r>
      <w:bookmarkEnd w:id="35"/>
    </w:p>
    <w:p w14:paraId="4CA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严格按照《建筑设计防火规范》要求，配套完善消防设施：建筑内部每层设置手提式灭火器，公共区域配备消防栓；场地内设置消防水池（容量满足规范要求），保障火灾时消防用水供应；规划环形消防通道，确保消防车辆可直达建筑任意部位；建筑采用阻燃材料，设置应急照明、疏散指示标志与疏散楼梯，制定应急疏散预案，确保消防安全。</w:t>
      </w:r>
    </w:p>
    <w:p w14:paraId="7047A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1"/>
        <w:rPr>
          <w:rFonts w:hint="eastAsia" w:ascii="微软雅黑" w:hAnsi="微软雅黑" w:eastAsia="微软雅黑" w:cs="微软雅黑"/>
          <w:sz w:val="30"/>
          <w:szCs w:val="30"/>
        </w:rPr>
      </w:pPr>
      <w:bookmarkStart w:id="36" w:name="heading_36"/>
      <w:r>
        <w:rPr>
          <w:rFonts w:hint="eastAsia" w:ascii="微软雅黑" w:hAnsi="微软雅黑" w:eastAsia="微软雅黑" w:cs="微软雅黑"/>
          <w:b/>
          <w:sz w:val="30"/>
          <w:szCs w:val="30"/>
        </w:rPr>
        <w:t>6.5其他配套设施</w:t>
      </w:r>
      <w:bookmarkEnd w:id="36"/>
    </w:p>
    <w:p w14:paraId="02800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设置小型垃圾收集点，实行垃圾分类收集，定期由专业人员清运至当地垃圾处理场，避免垃圾污染环境；在建筑入口处设置快递收纳柜、应急物资储备箱等便民设施，提升居住便捷性；户外休闲区域配备休憩座椅、景观照明等设施，兼顾休闲体验与夜间安全。</w:t>
      </w:r>
    </w:p>
    <w:p w14:paraId="1DB4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outlineLvl w:val="0"/>
        <w:rPr>
          <w:rFonts w:hint="eastAsia" w:ascii="微软雅黑" w:hAnsi="微软雅黑" w:eastAsia="微软雅黑" w:cs="微软雅黑"/>
          <w:sz w:val="30"/>
          <w:szCs w:val="30"/>
        </w:rPr>
      </w:pPr>
      <w:bookmarkStart w:id="37" w:name="heading_37"/>
      <w:r>
        <w:rPr>
          <w:rFonts w:hint="eastAsia" w:ascii="微软雅黑" w:hAnsi="微软雅黑" w:eastAsia="微软雅黑" w:cs="微软雅黑"/>
          <w:b/>
          <w:sz w:val="30"/>
          <w:szCs w:val="30"/>
        </w:rPr>
        <w:t>七、规划设计总结</w:t>
      </w:r>
      <w:bookmarkEnd w:id="37"/>
    </w:p>
    <w:p w14:paraId="0550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本项目规划设计严格遵循国家及地方相关规划规范与生态保护要求，以“生态共生、适候低耗、文化在地”为核心，深度结合乌鲁木齐南山白杨沟的地形地貌、气候特征、生态资源与地域文化，实现了规划设计与自然环境、地域特色的深度融合。</w:t>
      </w:r>
    </w:p>
    <w:p w14:paraId="4410E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总体布局上，依山就势、最小干预，最大限度保留原生生态肌理，通过分层退台布局与天山造型屋顶设计，让建筑“隐于山林”；道路交通规划实现人车分流，兼顾便捷性与安全性；绿化与生态保护规划构建三级绿化体系，强化生态缓冲与植被修复，落实生态保护责任；配套设施规划采用清洁能源与循环用水模式，践行低碳节能理念，实现污水零排放、低能耗运营。</w:t>
      </w:r>
    </w:p>
    <w:p w14:paraId="4B7BA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jc w:val="left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本规划设计既满足了独栋别墅高端度假居住的功能需求，又严格保护了区域生态环境，彰显了天山地域特色，能够成为南山白杨沟生态度假建筑的示范范本，实现经济效益、社会效益与生态效益的有机统一，为住户打造一个“融于自然、舒适宜居、低碳环保”的全季度假栖所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8EB3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AB9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14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5029</Words>
  <Characters>5286</Characters>
  <TotalTime>1</TotalTime>
  <ScaleCrop>false</ScaleCrop>
  <LinksUpToDate>false</LinksUpToDate>
  <CharactersWithSpaces>5359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2026-03-10T06:18:00Z</dcterms:created>
  <dc:creator>Apache POI</dc:creator>
  <cp:lastModifiedBy>jws</cp:lastModifiedBy>
  <dcterms:modified xsi:type="dcterms:W3CDTF">2026-03-10T06:20:39Z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eyJoZGlkIjoiZjJiYzRjZDg4ODIxMmZkMzVjYzYxNzIzMDEwYjJjY2IiLCJ1c2VySWQiOiIyMDM2MDk1MzMifQ==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9A601D5FA9A0419BA0AB4FF1E3FF81F5_13</vt:lpwstr>
  </property>
</Properties>
</file>