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BD0D">
      <w:pPr>
        <w:snapToGrid w:val="0"/>
        <w:rPr>
          <w:rFonts w:ascii="Calibri" w:hAnsi="Calibri"/>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69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5F1F6766">
            <w:pPr>
              <w:snapToGrid w:val="0"/>
              <w:spacing w:line="240" w:lineRule="auto"/>
              <w:jc w:val="center"/>
              <w:rPr>
                <w:rFonts w:hint="eastAsia" w:ascii="微软雅黑" w:hAnsi="微软雅黑" w:eastAsia="微软雅黑"/>
                <w:b/>
                <w:spacing w:val="45"/>
                <w:sz w:val="30"/>
                <w:szCs w:val="30"/>
              </w:rPr>
            </w:pPr>
            <w:bookmarkStart w:id="1" w:name="_Hlk172625491"/>
          </w:p>
          <w:p w14:paraId="52CE9F6D">
            <w:pPr>
              <w:snapToGrid w:val="0"/>
              <w:spacing w:line="240" w:lineRule="auto"/>
              <w:jc w:val="center"/>
              <w:rPr>
                <w:rFonts w:hint="eastAsia" w:ascii="微软雅黑" w:hAnsi="微软雅黑" w:eastAsia="微软雅黑"/>
                <w:b/>
                <w:spacing w:val="45"/>
                <w:sz w:val="30"/>
                <w:szCs w:val="30"/>
              </w:rPr>
            </w:pPr>
          </w:p>
          <w:p w14:paraId="5BC6FD9A">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64128"/>
              </w:rPr>
              <w:t>围护结构节能率计算</w:t>
            </w:r>
            <w:r>
              <w:rPr>
                <w:rFonts w:hint="eastAsia" w:ascii="微软雅黑" w:hAnsi="微软雅黑" w:eastAsia="微软雅黑"/>
                <w:b/>
                <w:spacing w:val="0"/>
                <w:kern w:val="0"/>
                <w:sz w:val="72"/>
                <w:szCs w:val="72"/>
                <w:fitText w:val="7920" w:id="-929264128"/>
              </w:rPr>
              <w:t>书</w:t>
            </w:r>
          </w:p>
          <w:p w14:paraId="7BFBD116">
            <w:pPr>
              <w:snapToGrid w:val="0"/>
              <w:spacing w:line="240" w:lineRule="auto"/>
              <w:jc w:val="center"/>
              <w:rPr>
                <w:rFonts w:hint="eastAsia" w:ascii="微软雅黑" w:hAnsi="微软雅黑" w:eastAsia="微软雅黑"/>
                <w:b/>
                <w:sz w:val="72"/>
                <w:szCs w:val="52"/>
              </w:rPr>
            </w:pPr>
            <w:bookmarkStart w:id="2" w:name="地区"/>
            <w:r>
              <w:rPr>
                <w:rFonts w:hint="eastAsia" w:ascii="微软雅黑" w:hAnsi="微软雅黑" w:eastAsia="微软雅黑"/>
                <w:b/>
                <w:sz w:val="48"/>
                <w:szCs w:val="48"/>
              </w:rPr>
              <w:t>公共建筑</w:t>
            </w:r>
          </w:p>
        </w:tc>
      </w:tr>
      <w:tr w14:paraId="7AE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322627">
            <w:pPr>
              <w:snapToGrid w:val="0"/>
              <w:spacing w:before="312" w:beforeLines="100" w:line="240" w:lineRule="auto"/>
              <w:jc w:val="center"/>
              <w:rPr>
                <w:rFonts w:hint="eastAsia" w:ascii="微软雅黑" w:hAnsi="微软雅黑" w:eastAsia="微软雅黑"/>
                <w:b/>
                <w:sz w:val="36"/>
                <w:szCs w:val="36"/>
              </w:rPr>
            </w:pPr>
            <w:bookmarkStart w:id="3" w:name="项目名称"/>
            <w:r>
              <w:rPr>
                <w:rFonts w:hint="eastAsia" w:ascii="微软雅黑" w:hAnsi="微软雅黑" w:eastAsia="微软雅黑"/>
                <w:b/>
                <w:sz w:val="36"/>
                <w:szCs w:val="36"/>
              </w:rPr>
              <w:t>1</w:t>
            </w:r>
            <w:bookmarkEnd w:id="3"/>
          </w:p>
        </w:tc>
      </w:tr>
      <w:tr w14:paraId="2B7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C66B89">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4" w:name="设计编号"/>
            <w:r>
              <w:rPr>
                <w:rFonts w:hint="eastAsia" w:ascii="微软雅黑" w:hAnsi="微软雅黑" w:eastAsia="微软雅黑"/>
                <w:b/>
                <w:sz w:val="32"/>
                <w:szCs w:val="52"/>
              </w:rPr>
              <w:t>1</w:t>
            </w:r>
            <w:bookmarkEnd w:id="4"/>
          </w:p>
          <w:p w14:paraId="25182CAE">
            <w:pPr>
              <w:snapToGrid w:val="0"/>
              <w:spacing w:line="240" w:lineRule="auto"/>
              <w:rPr>
                <w:rFonts w:hint="eastAsia" w:ascii="微软雅黑" w:hAnsi="微软雅黑" w:eastAsia="微软雅黑"/>
                <w:b/>
                <w:sz w:val="32"/>
                <w:szCs w:val="52"/>
              </w:rPr>
            </w:pPr>
          </w:p>
        </w:tc>
      </w:tr>
    </w:tbl>
    <w:p w14:paraId="08CC6C72">
      <w:pPr>
        <w:snapToGrid w:val="0"/>
        <w:jc w:val="center"/>
        <w:rPr>
          <w:rFonts w:hint="eastAsia" w:ascii="微软雅黑" w:hAnsi="微软雅黑" w:eastAsia="微软雅黑"/>
          <w:szCs w:val="18"/>
        </w:rPr>
      </w:pPr>
      <w:bookmarkStart w:id="5" w:name="二维码"/>
      <w:bookmarkEnd w:id="5"/>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56908B7">
      <w:pPr>
        <w:snapToGrid w:val="0"/>
        <w:jc w:val="center"/>
        <w:rPr>
          <w:rFonts w:hint="eastAsia" w:ascii="微软雅黑" w:hAnsi="微软雅黑" w:eastAsia="微软雅黑"/>
          <w:szCs w:val="18"/>
        </w:rPr>
      </w:pPr>
    </w:p>
    <w:p w14:paraId="498009E7">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284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08D050">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7D2C6E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2C93F0A9">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四川-攀枝花</w:t>
            </w:r>
            <w:bookmarkEnd w:id="6"/>
          </w:p>
        </w:tc>
      </w:tr>
      <w:tr w14:paraId="242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66A9CA2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ABC36F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41959FE9">
            <w:pPr>
              <w:snapToGrid w:val="0"/>
              <w:spacing w:line="600" w:lineRule="exact"/>
              <w:jc w:val="center"/>
              <w:rPr>
                <w:rFonts w:hint="eastAsia" w:ascii="微软雅黑" w:hAnsi="微软雅黑" w:eastAsia="微软雅黑"/>
                <w:sz w:val="24"/>
                <w:szCs w:val="24"/>
              </w:rPr>
            </w:pPr>
            <w:bookmarkStart w:id="7" w:name="建设单位"/>
            <w:r>
              <w:rPr>
                <w:rFonts w:hint="eastAsia" w:ascii="微软雅黑" w:hAnsi="微软雅黑" w:eastAsia="微软雅黑"/>
                <w:sz w:val="24"/>
                <w:szCs w:val="24"/>
              </w:rPr>
              <w:t>1</w:t>
            </w:r>
            <w:bookmarkEnd w:id="7"/>
          </w:p>
        </w:tc>
      </w:tr>
      <w:tr w14:paraId="147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7C1F97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78CA7C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A0DF4DB">
            <w:pPr>
              <w:snapToGrid w:val="0"/>
              <w:spacing w:line="600" w:lineRule="exact"/>
              <w:jc w:val="center"/>
              <w:rPr>
                <w:rFonts w:hint="eastAsia" w:ascii="微软雅黑" w:hAnsi="微软雅黑" w:eastAsia="微软雅黑"/>
                <w:sz w:val="24"/>
                <w:szCs w:val="24"/>
              </w:rPr>
            </w:pPr>
            <w:bookmarkStart w:id="8" w:name="设计单位"/>
            <w:r>
              <w:rPr>
                <w:rFonts w:hint="eastAsia" w:ascii="微软雅黑" w:hAnsi="微软雅黑" w:eastAsia="微软雅黑"/>
                <w:sz w:val="24"/>
                <w:szCs w:val="24"/>
              </w:rPr>
              <w:t>1</w:t>
            </w:r>
            <w:bookmarkEnd w:id="8"/>
          </w:p>
        </w:tc>
      </w:tr>
      <w:tr w14:paraId="63AA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FCC46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3C07FA1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19120732">
            <w:pPr>
              <w:snapToGrid w:val="0"/>
              <w:spacing w:line="600" w:lineRule="exact"/>
              <w:jc w:val="center"/>
              <w:rPr>
                <w:rFonts w:hint="eastAsia" w:ascii="微软雅黑" w:hAnsi="微软雅黑" w:eastAsia="微软雅黑"/>
                <w:sz w:val="24"/>
                <w:szCs w:val="24"/>
              </w:rPr>
            </w:pPr>
          </w:p>
        </w:tc>
      </w:tr>
      <w:tr w14:paraId="46A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362FB3">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41D0B45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7EA2CD3C">
            <w:pPr>
              <w:snapToGrid w:val="0"/>
              <w:spacing w:line="600" w:lineRule="exact"/>
              <w:jc w:val="center"/>
              <w:rPr>
                <w:rFonts w:hint="eastAsia" w:ascii="微软雅黑" w:hAnsi="微软雅黑" w:eastAsia="微软雅黑"/>
                <w:sz w:val="24"/>
                <w:szCs w:val="24"/>
              </w:rPr>
            </w:pPr>
          </w:p>
        </w:tc>
      </w:tr>
      <w:tr w14:paraId="444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382BC9">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16F495F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02AC7D4">
            <w:pPr>
              <w:snapToGrid w:val="0"/>
              <w:spacing w:line="600" w:lineRule="exact"/>
              <w:jc w:val="center"/>
              <w:rPr>
                <w:rFonts w:hint="eastAsia" w:ascii="微软雅黑" w:hAnsi="微软雅黑" w:eastAsia="微软雅黑"/>
                <w:sz w:val="24"/>
                <w:szCs w:val="24"/>
              </w:rPr>
            </w:pPr>
          </w:p>
        </w:tc>
      </w:tr>
      <w:tr w14:paraId="555D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783DD5">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2AE8C515">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3EDD9304">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2025年12月29日</w:t>
            </w:r>
            <w:bookmarkEnd w:id="9"/>
          </w:p>
        </w:tc>
      </w:tr>
    </w:tbl>
    <w:p w14:paraId="0C55A361">
      <w:pPr>
        <w:snapToGrid w:val="0"/>
        <w:rPr>
          <w:rFonts w:ascii="Calibri" w:hAnsi="Calibri"/>
          <w:kern w:val="2"/>
          <w:szCs w:val="22"/>
        </w:rPr>
      </w:pPr>
    </w:p>
    <w:p w14:paraId="4C6974D6">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C706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4B42337">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DB7B6EC">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5BF1293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70F6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756650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86E476E">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B74644">
            <w:pPr>
              <w:snapToGrid w:val="0"/>
              <w:spacing w:line="240" w:lineRule="auto"/>
              <w:rPr>
                <w:rFonts w:ascii="Calibri" w:hAnsi="Calibri"/>
                <w:color w:val="767171"/>
                <w:kern w:val="2"/>
                <w:szCs w:val="22"/>
              </w:rPr>
            </w:pPr>
          </w:p>
        </w:tc>
      </w:tr>
      <w:tr w14:paraId="0EAD63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551580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0CAB16E2">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T18828833013</w:t>
            </w:r>
            <w:bookmarkEnd w:id="12"/>
          </w:p>
        </w:tc>
        <w:tc>
          <w:tcPr>
            <w:tcW w:w="3958" w:type="dxa"/>
            <w:vMerge w:val="continue"/>
            <w:tcBorders>
              <w:top w:val="single" w:color="auto" w:sz="2" w:space="0"/>
              <w:left w:val="nil"/>
              <w:bottom w:val="nil"/>
              <w:right w:val="nil"/>
            </w:tcBorders>
            <w:vAlign w:val="center"/>
          </w:tcPr>
          <w:p w14:paraId="1A9985C4">
            <w:pPr>
              <w:snapToGrid w:val="0"/>
              <w:spacing w:line="240" w:lineRule="auto"/>
              <w:rPr>
                <w:rFonts w:ascii="Calibri" w:hAnsi="Calibri"/>
                <w:color w:val="767171"/>
                <w:kern w:val="2"/>
                <w:szCs w:val="22"/>
              </w:rPr>
            </w:pPr>
          </w:p>
        </w:tc>
      </w:tr>
      <w:tr w14:paraId="613A5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CCA5C6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6A479EED">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8A8DD30">
            <w:pPr>
              <w:snapToGrid w:val="0"/>
              <w:spacing w:line="240" w:lineRule="auto"/>
              <w:rPr>
                <w:rFonts w:ascii="Calibri" w:hAnsi="Calibri"/>
                <w:color w:val="767171"/>
                <w:kern w:val="2"/>
                <w:szCs w:val="22"/>
              </w:rPr>
            </w:pPr>
          </w:p>
        </w:tc>
      </w:tr>
    </w:tbl>
    <w:p w14:paraId="17B409D8">
      <w:pPr>
        <w:snapToGrid w:val="0"/>
        <w:spacing w:line="200" w:lineRule="exact"/>
        <w:rPr>
          <w:rFonts w:ascii="Calibri" w:hAnsi="Calibri"/>
          <w:kern w:val="2"/>
          <w:szCs w:val="22"/>
        </w:rPr>
        <w:sectPr>
          <w:headerReference r:id="rId3" w:type="default"/>
          <w:footerReference r:id="rId4" w:type="default"/>
          <w:footerReference r:id="rId5" w:type="even"/>
          <w:pgSz w:w="11906" w:h="16838"/>
          <w:pgMar w:top="1440" w:right="1418" w:bottom="284" w:left="1418" w:header="851" w:footer="283" w:gutter="0"/>
          <w:cols w:space="425" w:num="1"/>
          <w:titlePg/>
          <w:docGrid w:type="lines" w:linePitch="312" w:charSpace="0"/>
        </w:sectPr>
      </w:pPr>
    </w:p>
    <w:bookmarkEnd w:id="0"/>
    <w:p w14:paraId="18AD58FD">
      <w:pPr>
        <w:spacing w:line="1000" w:lineRule="exact"/>
        <w:jc w:val="center"/>
        <w:rPr>
          <w:rFonts w:hint="eastAsia" w:ascii="宋体" w:hAnsi="宋体"/>
          <w:b/>
          <w:bCs/>
          <w:sz w:val="32"/>
          <w:szCs w:val="32"/>
        </w:rPr>
      </w:pPr>
      <w:r>
        <w:rPr>
          <w:rFonts w:hint="eastAsia" w:ascii="宋体" w:hAnsi="宋体"/>
          <w:b/>
          <w:bCs/>
          <w:sz w:val="32"/>
          <w:szCs w:val="32"/>
        </w:rPr>
        <w:t>目  录</w:t>
      </w:r>
    </w:p>
    <w:p w14:paraId="4D3BADAA">
      <w:pPr>
        <w:pStyle w:val="15"/>
        <w:pBdr>
          <w:bottom w:val="none" w:color="auto" w:sz="0" w:space="0"/>
        </w:pBdr>
        <w:tabs>
          <w:tab w:val="clear" w:pos="4153"/>
          <w:tab w:val="clear" w:pos="8306"/>
        </w:tabs>
        <w:snapToGrid/>
        <w:rPr>
          <w:rFonts w:hint="eastAsia" w:ascii="宋体" w:hAnsi="宋体"/>
          <w:szCs w:val="20"/>
        </w:rPr>
      </w:pPr>
    </w:p>
    <w:p w14:paraId="49F69918">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_Toc28558 </w:instrText>
      </w:r>
      <w:r>
        <w:rPr>
          <w:rFonts w:ascii="宋体" w:hAnsi="宋体"/>
          <w:bCs w:val="0"/>
          <w:caps/>
        </w:rPr>
        <w:fldChar w:fldCharType="separate"/>
      </w:r>
      <w:r>
        <w:rPr>
          <w:rFonts w:hint="eastAsia"/>
        </w:rPr>
        <w:t>1 建筑概况</w:t>
      </w:r>
      <w:r>
        <w:tab/>
      </w:r>
      <w:r>
        <w:fldChar w:fldCharType="begin"/>
      </w:r>
      <w:r>
        <w:instrText xml:space="preserve"> PAGEREF _Toc28558 \h </w:instrText>
      </w:r>
      <w:r>
        <w:fldChar w:fldCharType="separate"/>
      </w:r>
      <w:r>
        <w:t>3</w:t>
      </w:r>
      <w:r>
        <w:fldChar w:fldCharType="end"/>
      </w:r>
      <w:r>
        <w:rPr>
          <w:rFonts w:ascii="宋体" w:hAnsi="宋体"/>
          <w:bCs w:val="0"/>
          <w:caps/>
        </w:rPr>
        <w:fldChar w:fldCharType="end"/>
      </w:r>
    </w:p>
    <w:p w14:paraId="66E0D981">
      <w:pPr>
        <w:pStyle w:val="16"/>
        <w:tabs>
          <w:tab w:val="right" w:leader="dot" w:pos="9070"/>
          <w:tab w:val="clear" w:pos="180"/>
          <w:tab w:val="clear" w:pos="420"/>
          <w:tab w:val="clear" w:pos="9360"/>
        </w:tabs>
      </w:pPr>
      <w:r>
        <w:fldChar w:fldCharType="begin"/>
      </w:r>
      <w:r>
        <w:instrText xml:space="preserve"> HYPERLINK \l _Toc26581 </w:instrText>
      </w:r>
      <w:r>
        <w:fldChar w:fldCharType="separate"/>
      </w:r>
      <w:r>
        <w:rPr>
          <w:rFonts w:hint="eastAsia"/>
        </w:rPr>
        <w:t>2 计算依据</w:t>
      </w:r>
      <w:r>
        <w:tab/>
      </w:r>
      <w:r>
        <w:fldChar w:fldCharType="begin"/>
      </w:r>
      <w:r>
        <w:instrText xml:space="preserve"> PAGEREF _Toc26581 \h </w:instrText>
      </w:r>
      <w:r>
        <w:fldChar w:fldCharType="separate"/>
      </w:r>
      <w:r>
        <w:t>3</w:t>
      </w:r>
      <w:r>
        <w:fldChar w:fldCharType="end"/>
      </w:r>
      <w:r>
        <w:fldChar w:fldCharType="end"/>
      </w:r>
    </w:p>
    <w:p w14:paraId="17413FA3">
      <w:pPr>
        <w:pStyle w:val="16"/>
        <w:tabs>
          <w:tab w:val="right" w:leader="dot" w:pos="9070"/>
          <w:tab w:val="clear" w:pos="180"/>
          <w:tab w:val="clear" w:pos="420"/>
          <w:tab w:val="clear" w:pos="9360"/>
        </w:tabs>
      </w:pPr>
      <w:r>
        <w:fldChar w:fldCharType="begin"/>
      </w:r>
      <w:r>
        <w:instrText xml:space="preserve"> HYPERLINK \l _Toc24640 </w:instrText>
      </w:r>
      <w:r>
        <w:fldChar w:fldCharType="separate"/>
      </w:r>
      <w:r>
        <w:rPr>
          <w:rFonts w:hint="eastAsia"/>
        </w:rPr>
        <w:t>3 计算要求</w:t>
      </w:r>
      <w:r>
        <w:tab/>
      </w:r>
      <w:r>
        <w:fldChar w:fldCharType="begin"/>
      </w:r>
      <w:r>
        <w:instrText xml:space="preserve"> PAGEREF _Toc24640 \h </w:instrText>
      </w:r>
      <w:r>
        <w:fldChar w:fldCharType="separate"/>
      </w:r>
      <w:r>
        <w:t>3</w:t>
      </w:r>
      <w:r>
        <w:fldChar w:fldCharType="end"/>
      </w:r>
      <w:r>
        <w:fldChar w:fldCharType="end"/>
      </w:r>
    </w:p>
    <w:p w14:paraId="1F1AA163">
      <w:pPr>
        <w:pStyle w:val="17"/>
        <w:tabs>
          <w:tab w:val="right" w:leader="dot" w:pos="9070"/>
          <w:tab w:val="clear" w:pos="540"/>
          <w:tab w:val="clear" w:pos="840"/>
          <w:tab w:val="clear" w:pos="9360"/>
        </w:tabs>
      </w:pPr>
      <w:r>
        <w:fldChar w:fldCharType="begin"/>
      </w:r>
      <w:r>
        <w:instrText xml:space="preserve"> HYPERLINK \l _Toc3247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_Toc3247 \h </w:instrText>
      </w:r>
      <w:r>
        <w:fldChar w:fldCharType="separate"/>
      </w:r>
      <w:r>
        <w:t>3</w:t>
      </w:r>
      <w:r>
        <w:fldChar w:fldCharType="end"/>
      </w:r>
      <w:r>
        <w:fldChar w:fldCharType="end"/>
      </w:r>
    </w:p>
    <w:p w14:paraId="252E567A">
      <w:pPr>
        <w:pStyle w:val="17"/>
        <w:tabs>
          <w:tab w:val="right" w:leader="dot" w:pos="9070"/>
          <w:tab w:val="clear" w:pos="540"/>
          <w:tab w:val="clear" w:pos="840"/>
          <w:tab w:val="clear" w:pos="9360"/>
        </w:tabs>
      </w:pPr>
      <w:r>
        <w:fldChar w:fldCharType="begin"/>
      </w:r>
      <w:r>
        <w:instrText xml:space="preserve"> HYPERLINK \l _Toc23039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_Toc23039 \h </w:instrText>
      </w:r>
      <w:r>
        <w:fldChar w:fldCharType="separate"/>
      </w:r>
      <w:r>
        <w:t>4</w:t>
      </w:r>
      <w:r>
        <w:fldChar w:fldCharType="end"/>
      </w:r>
      <w:r>
        <w:fldChar w:fldCharType="end"/>
      </w:r>
    </w:p>
    <w:p w14:paraId="23432A5B">
      <w:pPr>
        <w:pStyle w:val="16"/>
        <w:tabs>
          <w:tab w:val="right" w:leader="dot" w:pos="9070"/>
          <w:tab w:val="clear" w:pos="180"/>
          <w:tab w:val="clear" w:pos="420"/>
          <w:tab w:val="clear" w:pos="9360"/>
        </w:tabs>
      </w:pPr>
      <w:r>
        <w:fldChar w:fldCharType="begin"/>
      </w:r>
      <w:r>
        <w:instrText xml:space="preserve"> HYPERLINK \l _Toc32552 </w:instrText>
      </w:r>
      <w:r>
        <w:fldChar w:fldCharType="separate"/>
      </w:r>
      <w:r>
        <w:rPr>
          <w:rFonts w:hint="eastAsia"/>
        </w:rPr>
        <w:t>4 软件介绍</w:t>
      </w:r>
      <w:r>
        <w:tab/>
      </w:r>
      <w:r>
        <w:fldChar w:fldCharType="begin"/>
      </w:r>
      <w:r>
        <w:instrText xml:space="preserve"> PAGEREF _Toc32552 \h </w:instrText>
      </w:r>
      <w:r>
        <w:fldChar w:fldCharType="separate"/>
      </w:r>
      <w:r>
        <w:t>4</w:t>
      </w:r>
      <w:r>
        <w:fldChar w:fldCharType="end"/>
      </w:r>
      <w:r>
        <w:fldChar w:fldCharType="end"/>
      </w:r>
    </w:p>
    <w:p w14:paraId="45E5F42C">
      <w:pPr>
        <w:pStyle w:val="16"/>
        <w:tabs>
          <w:tab w:val="right" w:leader="dot" w:pos="9070"/>
          <w:tab w:val="clear" w:pos="180"/>
          <w:tab w:val="clear" w:pos="420"/>
          <w:tab w:val="clear" w:pos="9360"/>
        </w:tabs>
      </w:pPr>
      <w:r>
        <w:fldChar w:fldCharType="begin"/>
      </w:r>
      <w:r>
        <w:instrText xml:space="preserve"> HYPERLINK \l _Toc6542 </w:instrText>
      </w:r>
      <w:r>
        <w:fldChar w:fldCharType="separate"/>
      </w:r>
      <w:r>
        <w:rPr>
          <w:rFonts w:hint="eastAsia"/>
        </w:rPr>
        <w:t>5 气象数据</w:t>
      </w:r>
      <w:r>
        <w:tab/>
      </w:r>
      <w:r>
        <w:fldChar w:fldCharType="begin"/>
      </w:r>
      <w:r>
        <w:instrText xml:space="preserve"> PAGEREF _Toc6542 \h </w:instrText>
      </w:r>
      <w:r>
        <w:fldChar w:fldCharType="separate"/>
      </w:r>
      <w:r>
        <w:t>4</w:t>
      </w:r>
      <w:r>
        <w:fldChar w:fldCharType="end"/>
      </w:r>
      <w:r>
        <w:fldChar w:fldCharType="end"/>
      </w:r>
    </w:p>
    <w:p w14:paraId="17729019">
      <w:pPr>
        <w:pStyle w:val="17"/>
        <w:tabs>
          <w:tab w:val="right" w:leader="dot" w:pos="9070"/>
          <w:tab w:val="clear" w:pos="540"/>
          <w:tab w:val="clear" w:pos="840"/>
          <w:tab w:val="clear" w:pos="9360"/>
        </w:tabs>
      </w:pPr>
      <w:r>
        <w:fldChar w:fldCharType="begin"/>
      </w:r>
      <w:r>
        <w:instrText xml:space="preserve"> HYPERLINK \l _Toc22828 </w:instrText>
      </w:r>
      <w:r>
        <w:fldChar w:fldCharType="separate"/>
      </w:r>
      <w:r>
        <w:rPr>
          <w:rFonts w:hint="eastAsia"/>
          <w:lang w:val="en-GB"/>
        </w:rPr>
        <w:t xml:space="preserve">5.1 </w:t>
      </w:r>
      <w:r>
        <w:rPr>
          <w:rFonts w:hint="eastAsia"/>
        </w:rPr>
        <w:t>气象地点</w:t>
      </w:r>
      <w:r>
        <w:tab/>
      </w:r>
      <w:r>
        <w:fldChar w:fldCharType="begin"/>
      </w:r>
      <w:r>
        <w:instrText xml:space="preserve"> PAGEREF _Toc22828 \h </w:instrText>
      </w:r>
      <w:r>
        <w:fldChar w:fldCharType="separate"/>
      </w:r>
      <w:r>
        <w:t>4</w:t>
      </w:r>
      <w:r>
        <w:fldChar w:fldCharType="end"/>
      </w:r>
      <w:r>
        <w:fldChar w:fldCharType="end"/>
      </w:r>
    </w:p>
    <w:p w14:paraId="0E811691">
      <w:pPr>
        <w:pStyle w:val="17"/>
        <w:tabs>
          <w:tab w:val="right" w:leader="dot" w:pos="9070"/>
          <w:tab w:val="clear" w:pos="540"/>
          <w:tab w:val="clear" w:pos="840"/>
          <w:tab w:val="clear" w:pos="9360"/>
        </w:tabs>
      </w:pPr>
      <w:r>
        <w:fldChar w:fldCharType="begin"/>
      </w:r>
      <w:r>
        <w:instrText xml:space="preserve"> HYPERLINK \l _Toc10389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_Toc10389 \h </w:instrText>
      </w:r>
      <w:r>
        <w:fldChar w:fldCharType="separate"/>
      </w:r>
      <w:r>
        <w:t>5</w:t>
      </w:r>
      <w:r>
        <w:fldChar w:fldCharType="end"/>
      </w:r>
      <w:r>
        <w:fldChar w:fldCharType="end"/>
      </w:r>
    </w:p>
    <w:p w14:paraId="1E21D158">
      <w:pPr>
        <w:pStyle w:val="17"/>
        <w:tabs>
          <w:tab w:val="right" w:leader="dot" w:pos="9070"/>
          <w:tab w:val="clear" w:pos="540"/>
          <w:tab w:val="clear" w:pos="840"/>
          <w:tab w:val="clear" w:pos="9360"/>
        </w:tabs>
      </w:pPr>
      <w:r>
        <w:fldChar w:fldCharType="begin"/>
      </w:r>
      <w:r>
        <w:instrText xml:space="preserve"> HYPERLINK \l _Toc8063 </w:instrText>
      </w:r>
      <w:r>
        <w:fldChar w:fldCharType="separate"/>
      </w:r>
      <w:r>
        <w:rPr>
          <w:rFonts w:hint="eastAsia"/>
          <w:lang w:val="en-GB"/>
        </w:rPr>
        <w:t xml:space="preserve">5.3 </w:t>
      </w:r>
      <w:r>
        <w:rPr>
          <w:rFonts w:hint="eastAsia"/>
        </w:rPr>
        <w:t>逐月辐照量表</w:t>
      </w:r>
      <w:r>
        <w:tab/>
      </w:r>
      <w:r>
        <w:fldChar w:fldCharType="begin"/>
      </w:r>
      <w:r>
        <w:instrText xml:space="preserve"> PAGEREF _Toc8063 \h </w:instrText>
      </w:r>
      <w:r>
        <w:fldChar w:fldCharType="separate"/>
      </w:r>
      <w:r>
        <w:t>5</w:t>
      </w:r>
      <w:r>
        <w:fldChar w:fldCharType="end"/>
      </w:r>
      <w:r>
        <w:fldChar w:fldCharType="end"/>
      </w:r>
    </w:p>
    <w:p w14:paraId="264F9F83">
      <w:pPr>
        <w:pStyle w:val="17"/>
        <w:tabs>
          <w:tab w:val="right" w:leader="dot" w:pos="9070"/>
          <w:tab w:val="clear" w:pos="540"/>
          <w:tab w:val="clear" w:pos="840"/>
          <w:tab w:val="clear" w:pos="9360"/>
        </w:tabs>
      </w:pPr>
      <w:r>
        <w:fldChar w:fldCharType="begin"/>
      </w:r>
      <w:r>
        <w:instrText xml:space="preserve"> HYPERLINK \l _Toc7039 </w:instrText>
      </w:r>
      <w:r>
        <w:fldChar w:fldCharType="separate"/>
      </w:r>
      <w:r>
        <w:rPr>
          <w:rFonts w:hint="eastAsia"/>
          <w:lang w:val="en-GB"/>
        </w:rPr>
        <w:t xml:space="preserve">5.4 </w:t>
      </w:r>
      <w:r>
        <w:rPr>
          <w:rFonts w:hint="eastAsia"/>
        </w:rPr>
        <w:t>峰值工况</w:t>
      </w:r>
      <w:r>
        <w:tab/>
      </w:r>
      <w:r>
        <w:fldChar w:fldCharType="begin"/>
      </w:r>
      <w:r>
        <w:instrText xml:space="preserve"> PAGEREF _Toc7039 \h </w:instrText>
      </w:r>
      <w:r>
        <w:fldChar w:fldCharType="separate"/>
      </w:r>
      <w:r>
        <w:t>5</w:t>
      </w:r>
      <w:r>
        <w:fldChar w:fldCharType="end"/>
      </w:r>
      <w:r>
        <w:fldChar w:fldCharType="end"/>
      </w:r>
    </w:p>
    <w:p w14:paraId="13D9D85C">
      <w:pPr>
        <w:pStyle w:val="16"/>
        <w:tabs>
          <w:tab w:val="right" w:leader="dot" w:pos="9070"/>
          <w:tab w:val="clear" w:pos="180"/>
          <w:tab w:val="clear" w:pos="420"/>
          <w:tab w:val="clear" w:pos="9360"/>
        </w:tabs>
      </w:pPr>
      <w:r>
        <w:fldChar w:fldCharType="begin"/>
      </w:r>
      <w:r>
        <w:instrText xml:space="preserve"> HYPERLINK \l _Toc5302 </w:instrText>
      </w:r>
      <w:r>
        <w:fldChar w:fldCharType="separate"/>
      </w:r>
      <w:r>
        <w:rPr>
          <w:rFonts w:hint="eastAsia"/>
        </w:rPr>
        <w:t xml:space="preserve">6 </w:t>
      </w:r>
      <w:r>
        <w:t>围护结构</w:t>
      </w:r>
      <w:r>
        <w:tab/>
      </w:r>
      <w:r>
        <w:fldChar w:fldCharType="begin"/>
      </w:r>
      <w:r>
        <w:instrText xml:space="preserve"> PAGEREF _Toc5302 \h </w:instrText>
      </w:r>
      <w:r>
        <w:fldChar w:fldCharType="separate"/>
      </w:r>
      <w:r>
        <w:t>6</w:t>
      </w:r>
      <w:r>
        <w:fldChar w:fldCharType="end"/>
      </w:r>
      <w:r>
        <w:fldChar w:fldCharType="end"/>
      </w:r>
    </w:p>
    <w:p w14:paraId="1EDE0C81">
      <w:pPr>
        <w:pStyle w:val="17"/>
        <w:tabs>
          <w:tab w:val="right" w:leader="dot" w:pos="9070"/>
          <w:tab w:val="clear" w:pos="540"/>
          <w:tab w:val="clear" w:pos="840"/>
          <w:tab w:val="clear" w:pos="9360"/>
        </w:tabs>
      </w:pPr>
      <w:r>
        <w:fldChar w:fldCharType="begin"/>
      </w:r>
      <w:r>
        <w:instrText xml:space="preserve"> HYPERLINK \l _Toc29465 </w:instrText>
      </w:r>
      <w:r>
        <w:fldChar w:fldCharType="separate"/>
      </w:r>
      <w:r>
        <w:rPr>
          <w:rFonts w:hint="eastAsia"/>
          <w:lang w:val="en-GB"/>
        </w:rPr>
        <w:t xml:space="preserve">6.1 </w:t>
      </w:r>
      <w:r>
        <w:t>工程材料</w:t>
      </w:r>
      <w:r>
        <w:tab/>
      </w:r>
      <w:r>
        <w:fldChar w:fldCharType="begin"/>
      </w:r>
      <w:r>
        <w:instrText xml:space="preserve"> PAGEREF _Toc29465 \h </w:instrText>
      </w:r>
      <w:r>
        <w:fldChar w:fldCharType="separate"/>
      </w:r>
      <w:r>
        <w:t>6</w:t>
      </w:r>
      <w:r>
        <w:fldChar w:fldCharType="end"/>
      </w:r>
      <w:r>
        <w:fldChar w:fldCharType="end"/>
      </w:r>
    </w:p>
    <w:p w14:paraId="1D232597">
      <w:pPr>
        <w:pStyle w:val="17"/>
        <w:tabs>
          <w:tab w:val="right" w:leader="dot" w:pos="9070"/>
          <w:tab w:val="clear" w:pos="540"/>
          <w:tab w:val="clear" w:pos="840"/>
          <w:tab w:val="clear" w:pos="9360"/>
        </w:tabs>
      </w:pPr>
      <w:r>
        <w:fldChar w:fldCharType="begin"/>
      </w:r>
      <w:r>
        <w:instrText xml:space="preserve"> HYPERLINK \l _Toc1231 </w:instrText>
      </w:r>
      <w:r>
        <w:fldChar w:fldCharType="separate"/>
      </w:r>
      <w:r>
        <w:rPr>
          <w:rFonts w:hint="eastAsia"/>
          <w:lang w:val="en-GB"/>
        </w:rPr>
        <w:t xml:space="preserve">6.2 </w:t>
      </w:r>
      <w:r>
        <w:t>围护结构作法简要说明</w:t>
      </w:r>
      <w:r>
        <w:tab/>
      </w:r>
      <w:r>
        <w:fldChar w:fldCharType="begin"/>
      </w:r>
      <w:r>
        <w:instrText xml:space="preserve"> PAGEREF _Toc1231 \h </w:instrText>
      </w:r>
      <w:r>
        <w:fldChar w:fldCharType="separate"/>
      </w:r>
      <w:r>
        <w:t>6</w:t>
      </w:r>
      <w:r>
        <w:fldChar w:fldCharType="end"/>
      </w:r>
      <w:r>
        <w:fldChar w:fldCharType="end"/>
      </w:r>
    </w:p>
    <w:p w14:paraId="77B36D6B">
      <w:pPr>
        <w:pStyle w:val="16"/>
        <w:tabs>
          <w:tab w:val="right" w:leader="dot" w:pos="9070"/>
          <w:tab w:val="clear" w:pos="180"/>
          <w:tab w:val="clear" w:pos="420"/>
          <w:tab w:val="clear" w:pos="9360"/>
        </w:tabs>
      </w:pPr>
      <w:r>
        <w:fldChar w:fldCharType="begin"/>
      </w:r>
      <w:r>
        <w:instrText xml:space="preserve"> HYPERLINK \l _Toc26690 </w:instrText>
      </w:r>
      <w:r>
        <w:fldChar w:fldCharType="separate"/>
      </w:r>
      <w:r>
        <w:rPr>
          <w:rFonts w:hint="eastAsia"/>
        </w:rPr>
        <w:t xml:space="preserve">7 </w:t>
      </w:r>
      <w:r>
        <w:t>房间类型</w:t>
      </w:r>
      <w:r>
        <w:tab/>
      </w:r>
      <w:r>
        <w:fldChar w:fldCharType="begin"/>
      </w:r>
      <w:r>
        <w:instrText xml:space="preserve"> PAGEREF _Toc26690 \h </w:instrText>
      </w:r>
      <w:r>
        <w:fldChar w:fldCharType="separate"/>
      </w:r>
      <w:r>
        <w:t>7</w:t>
      </w:r>
      <w:r>
        <w:fldChar w:fldCharType="end"/>
      </w:r>
      <w:r>
        <w:fldChar w:fldCharType="end"/>
      </w:r>
    </w:p>
    <w:p w14:paraId="6CB4A5EA">
      <w:pPr>
        <w:pStyle w:val="17"/>
        <w:tabs>
          <w:tab w:val="right" w:leader="dot" w:pos="9070"/>
          <w:tab w:val="clear" w:pos="540"/>
          <w:tab w:val="clear" w:pos="840"/>
          <w:tab w:val="clear" w:pos="9360"/>
        </w:tabs>
      </w:pPr>
      <w:r>
        <w:fldChar w:fldCharType="begin"/>
      </w:r>
      <w:r>
        <w:instrText xml:space="preserve"> HYPERLINK \l _Toc22166 </w:instrText>
      </w:r>
      <w:r>
        <w:fldChar w:fldCharType="separate"/>
      </w:r>
      <w:r>
        <w:rPr>
          <w:rFonts w:hint="eastAsia"/>
          <w:lang w:val="en-GB"/>
        </w:rPr>
        <w:t xml:space="preserve">7.1 </w:t>
      </w:r>
      <w:r>
        <w:t>房间参数表</w:t>
      </w:r>
      <w:r>
        <w:tab/>
      </w:r>
      <w:r>
        <w:fldChar w:fldCharType="begin"/>
      </w:r>
      <w:r>
        <w:instrText xml:space="preserve"> PAGEREF _Toc22166 \h </w:instrText>
      </w:r>
      <w:r>
        <w:fldChar w:fldCharType="separate"/>
      </w:r>
      <w:r>
        <w:t>7</w:t>
      </w:r>
      <w:r>
        <w:fldChar w:fldCharType="end"/>
      </w:r>
      <w:r>
        <w:fldChar w:fldCharType="end"/>
      </w:r>
    </w:p>
    <w:p w14:paraId="7FFFD98F">
      <w:pPr>
        <w:pStyle w:val="16"/>
        <w:tabs>
          <w:tab w:val="right" w:leader="dot" w:pos="9070"/>
          <w:tab w:val="clear" w:pos="180"/>
          <w:tab w:val="clear" w:pos="420"/>
          <w:tab w:val="clear" w:pos="9360"/>
        </w:tabs>
      </w:pPr>
      <w:r>
        <w:fldChar w:fldCharType="begin"/>
      </w:r>
      <w:r>
        <w:instrText xml:space="preserve"> HYPERLINK \l _Toc23104 </w:instrText>
      </w:r>
      <w:r>
        <w:fldChar w:fldCharType="separate"/>
      </w:r>
      <w:r>
        <w:rPr>
          <w:rFonts w:hint="eastAsia"/>
        </w:rPr>
        <w:t xml:space="preserve">8 </w:t>
      </w:r>
      <w:r>
        <w:t>设计建筑</w:t>
      </w:r>
      <w:r>
        <w:tab/>
      </w:r>
      <w:r>
        <w:fldChar w:fldCharType="begin"/>
      </w:r>
      <w:r>
        <w:instrText xml:space="preserve"> PAGEREF _Toc23104 \h </w:instrText>
      </w:r>
      <w:r>
        <w:fldChar w:fldCharType="separate"/>
      </w:r>
      <w:r>
        <w:t>7</w:t>
      </w:r>
      <w:r>
        <w:fldChar w:fldCharType="end"/>
      </w:r>
      <w:r>
        <w:fldChar w:fldCharType="end"/>
      </w:r>
    </w:p>
    <w:p w14:paraId="5E7CD1EB">
      <w:pPr>
        <w:pStyle w:val="17"/>
        <w:tabs>
          <w:tab w:val="right" w:leader="dot" w:pos="9070"/>
          <w:tab w:val="clear" w:pos="540"/>
          <w:tab w:val="clear" w:pos="840"/>
          <w:tab w:val="clear" w:pos="9360"/>
        </w:tabs>
      </w:pPr>
      <w:r>
        <w:fldChar w:fldCharType="begin"/>
      </w:r>
      <w:r>
        <w:instrText xml:space="preserve"> HYPERLINK \l _Toc22851 </w:instrText>
      </w:r>
      <w:r>
        <w:fldChar w:fldCharType="separate"/>
      </w:r>
      <w:r>
        <w:rPr>
          <w:rFonts w:hint="eastAsia"/>
          <w:lang w:val="en-GB"/>
        </w:rPr>
        <w:t xml:space="preserve">8.1 </w:t>
      </w:r>
      <w:r>
        <w:t>负荷分项统计</w:t>
      </w:r>
      <w:r>
        <w:tab/>
      </w:r>
      <w:r>
        <w:fldChar w:fldCharType="begin"/>
      </w:r>
      <w:r>
        <w:instrText xml:space="preserve"> PAGEREF _Toc22851 \h </w:instrText>
      </w:r>
      <w:r>
        <w:fldChar w:fldCharType="separate"/>
      </w:r>
      <w:r>
        <w:t>7</w:t>
      </w:r>
      <w:r>
        <w:fldChar w:fldCharType="end"/>
      </w:r>
      <w:r>
        <w:fldChar w:fldCharType="end"/>
      </w:r>
    </w:p>
    <w:p w14:paraId="2A7C2EE3">
      <w:pPr>
        <w:pStyle w:val="17"/>
        <w:tabs>
          <w:tab w:val="right" w:leader="dot" w:pos="9070"/>
          <w:tab w:val="clear" w:pos="540"/>
          <w:tab w:val="clear" w:pos="840"/>
          <w:tab w:val="clear" w:pos="9360"/>
        </w:tabs>
      </w:pPr>
      <w:r>
        <w:fldChar w:fldCharType="begin"/>
      </w:r>
      <w:r>
        <w:instrText xml:space="preserve"> HYPERLINK \l _Toc7268 </w:instrText>
      </w:r>
      <w:r>
        <w:fldChar w:fldCharType="separate"/>
      </w:r>
      <w:r>
        <w:rPr>
          <w:rFonts w:hint="eastAsia"/>
          <w:lang w:val="en-GB"/>
        </w:rPr>
        <w:t xml:space="preserve">8.2 </w:t>
      </w:r>
      <w:r>
        <w:t>逐月负荷表</w:t>
      </w:r>
      <w:r>
        <w:tab/>
      </w:r>
      <w:r>
        <w:fldChar w:fldCharType="begin"/>
      </w:r>
      <w:r>
        <w:instrText xml:space="preserve"> PAGEREF _Toc7268 \h </w:instrText>
      </w:r>
      <w:r>
        <w:fldChar w:fldCharType="separate"/>
      </w:r>
      <w:r>
        <w:t>8</w:t>
      </w:r>
      <w:r>
        <w:fldChar w:fldCharType="end"/>
      </w:r>
      <w:r>
        <w:fldChar w:fldCharType="end"/>
      </w:r>
    </w:p>
    <w:p w14:paraId="270FE4AE">
      <w:pPr>
        <w:pStyle w:val="16"/>
        <w:tabs>
          <w:tab w:val="right" w:leader="dot" w:pos="9070"/>
          <w:tab w:val="clear" w:pos="180"/>
          <w:tab w:val="clear" w:pos="420"/>
          <w:tab w:val="clear" w:pos="9360"/>
        </w:tabs>
      </w:pPr>
      <w:r>
        <w:fldChar w:fldCharType="begin"/>
      </w:r>
      <w:r>
        <w:instrText xml:space="preserve"> HYPERLINK \l _Toc14323 </w:instrText>
      </w:r>
      <w:r>
        <w:fldChar w:fldCharType="separate"/>
      </w:r>
      <w:r>
        <w:rPr>
          <w:rFonts w:hint="eastAsia"/>
        </w:rPr>
        <w:t xml:space="preserve">9 </w:t>
      </w:r>
      <w:r>
        <w:t>参照建筑</w:t>
      </w:r>
      <w:r>
        <w:tab/>
      </w:r>
      <w:r>
        <w:fldChar w:fldCharType="begin"/>
      </w:r>
      <w:r>
        <w:instrText xml:space="preserve"> PAGEREF _Toc14323 \h </w:instrText>
      </w:r>
      <w:r>
        <w:fldChar w:fldCharType="separate"/>
      </w:r>
      <w:r>
        <w:t>9</w:t>
      </w:r>
      <w:r>
        <w:fldChar w:fldCharType="end"/>
      </w:r>
      <w:r>
        <w:fldChar w:fldCharType="end"/>
      </w:r>
    </w:p>
    <w:p w14:paraId="1B51BABE">
      <w:pPr>
        <w:pStyle w:val="17"/>
        <w:tabs>
          <w:tab w:val="right" w:leader="dot" w:pos="9070"/>
          <w:tab w:val="clear" w:pos="540"/>
          <w:tab w:val="clear" w:pos="840"/>
          <w:tab w:val="clear" w:pos="9360"/>
        </w:tabs>
      </w:pPr>
      <w:r>
        <w:fldChar w:fldCharType="begin"/>
      </w:r>
      <w:r>
        <w:instrText xml:space="preserve"> HYPERLINK \l _Toc1572 </w:instrText>
      </w:r>
      <w:r>
        <w:fldChar w:fldCharType="separate"/>
      </w:r>
      <w:r>
        <w:rPr>
          <w:rFonts w:hint="eastAsia"/>
          <w:lang w:val="en-GB"/>
        </w:rPr>
        <w:t xml:space="preserve">9.1 </w:t>
      </w:r>
      <w:r>
        <w:t>负荷分项统计</w:t>
      </w:r>
      <w:r>
        <w:tab/>
      </w:r>
      <w:r>
        <w:fldChar w:fldCharType="begin"/>
      </w:r>
      <w:r>
        <w:instrText xml:space="preserve"> PAGEREF _Toc1572 \h </w:instrText>
      </w:r>
      <w:r>
        <w:fldChar w:fldCharType="separate"/>
      </w:r>
      <w:r>
        <w:t>9</w:t>
      </w:r>
      <w:r>
        <w:fldChar w:fldCharType="end"/>
      </w:r>
      <w:r>
        <w:fldChar w:fldCharType="end"/>
      </w:r>
    </w:p>
    <w:p w14:paraId="7F19FCEA">
      <w:pPr>
        <w:pStyle w:val="17"/>
        <w:tabs>
          <w:tab w:val="right" w:leader="dot" w:pos="9070"/>
          <w:tab w:val="clear" w:pos="540"/>
          <w:tab w:val="clear" w:pos="840"/>
          <w:tab w:val="clear" w:pos="9360"/>
        </w:tabs>
      </w:pPr>
      <w:r>
        <w:fldChar w:fldCharType="begin"/>
      </w:r>
      <w:r>
        <w:instrText xml:space="preserve"> HYPERLINK \l _Toc2530 </w:instrText>
      </w:r>
      <w:r>
        <w:fldChar w:fldCharType="separate"/>
      </w:r>
      <w:r>
        <w:rPr>
          <w:rFonts w:hint="eastAsia"/>
          <w:lang w:val="en-GB"/>
        </w:rPr>
        <w:t xml:space="preserve">9.2 </w:t>
      </w:r>
      <w:r>
        <w:t>逐月负荷表</w:t>
      </w:r>
      <w:r>
        <w:tab/>
      </w:r>
      <w:r>
        <w:fldChar w:fldCharType="begin"/>
      </w:r>
      <w:r>
        <w:instrText xml:space="preserve"> PAGEREF _Toc2530 \h </w:instrText>
      </w:r>
      <w:r>
        <w:fldChar w:fldCharType="separate"/>
      </w:r>
      <w:r>
        <w:t>10</w:t>
      </w:r>
      <w:r>
        <w:fldChar w:fldCharType="end"/>
      </w:r>
      <w:r>
        <w:fldChar w:fldCharType="end"/>
      </w:r>
    </w:p>
    <w:p w14:paraId="52399C2F">
      <w:pPr>
        <w:pStyle w:val="16"/>
        <w:tabs>
          <w:tab w:val="right" w:leader="dot" w:pos="9070"/>
          <w:tab w:val="clear" w:pos="180"/>
          <w:tab w:val="clear" w:pos="420"/>
          <w:tab w:val="clear" w:pos="9360"/>
        </w:tabs>
      </w:pPr>
      <w:r>
        <w:fldChar w:fldCharType="begin"/>
      </w:r>
      <w:r>
        <w:instrText xml:space="preserve"> HYPERLINK \l _Toc229 </w:instrText>
      </w:r>
      <w:r>
        <w:fldChar w:fldCharType="separate"/>
      </w:r>
      <w:r>
        <w:rPr>
          <w:rFonts w:hint="eastAsia"/>
        </w:rPr>
        <w:t xml:space="preserve">10 </w:t>
      </w:r>
      <w:r>
        <w:t>计算结果</w:t>
      </w:r>
      <w:r>
        <w:tab/>
      </w:r>
      <w:r>
        <w:fldChar w:fldCharType="begin"/>
      </w:r>
      <w:r>
        <w:instrText xml:space="preserve"> PAGEREF _Toc229 \h </w:instrText>
      </w:r>
      <w:r>
        <w:fldChar w:fldCharType="separate"/>
      </w:r>
      <w:r>
        <w:t>11</w:t>
      </w:r>
      <w:r>
        <w:fldChar w:fldCharType="end"/>
      </w:r>
      <w:r>
        <w:fldChar w:fldCharType="end"/>
      </w:r>
    </w:p>
    <w:p w14:paraId="328BB990">
      <w:pPr>
        <w:pStyle w:val="17"/>
        <w:tabs>
          <w:tab w:val="right" w:leader="dot" w:pos="9070"/>
          <w:tab w:val="clear" w:pos="540"/>
          <w:tab w:val="clear" w:pos="840"/>
          <w:tab w:val="clear" w:pos="9360"/>
        </w:tabs>
      </w:pPr>
      <w:r>
        <w:fldChar w:fldCharType="begin"/>
      </w:r>
      <w:r>
        <w:instrText xml:space="preserve"> HYPERLINK \l _Toc28056 </w:instrText>
      </w:r>
      <w:r>
        <w:fldChar w:fldCharType="separate"/>
      </w:r>
      <w:r>
        <w:rPr>
          <w:rFonts w:hint="eastAsia"/>
          <w:lang w:val="en-GB"/>
        </w:rPr>
        <w:t xml:space="preserve">10.1 </w:t>
      </w:r>
      <w:r>
        <w:t>围护结构热工性能对比</w:t>
      </w:r>
      <w:r>
        <w:tab/>
      </w:r>
      <w:r>
        <w:fldChar w:fldCharType="begin"/>
      </w:r>
      <w:r>
        <w:instrText xml:space="preserve"> PAGEREF _Toc28056 \h </w:instrText>
      </w:r>
      <w:r>
        <w:fldChar w:fldCharType="separate"/>
      </w:r>
      <w:r>
        <w:t>11</w:t>
      </w:r>
      <w:r>
        <w:fldChar w:fldCharType="end"/>
      </w:r>
      <w:r>
        <w:fldChar w:fldCharType="end"/>
      </w:r>
    </w:p>
    <w:p w14:paraId="192283B7">
      <w:pPr>
        <w:pStyle w:val="17"/>
        <w:tabs>
          <w:tab w:val="right" w:leader="dot" w:pos="9070"/>
          <w:tab w:val="clear" w:pos="540"/>
          <w:tab w:val="clear" w:pos="840"/>
          <w:tab w:val="clear" w:pos="9360"/>
        </w:tabs>
      </w:pPr>
      <w:r>
        <w:fldChar w:fldCharType="begin"/>
      </w:r>
      <w:r>
        <w:instrText xml:space="preserve"> HYPERLINK \l _Toc26869 </w:instrText>
      </w:r>
      <w:r>
        <w:fldChar w:fldCharType="separate"/>
      </w:r>
      <w:r>
        <w:rPr>
          <w:rFonts w:hint="eastAsia"/>
          <w:lang w:val="en-GB"/>
        </w:rPr>
        <w:t xml:space="preserve">10.2 </w:t>
      </w:r>
      <w:r>
        <w:t>围护结构节能率</w:t>
      </w:r>
      <w:r>
        <w:tab/>
      </w:r>
      <w:r>
        <w:fldChar w:fldCharType="begin"/>
      </w:r>
      <w:r>
        <w:instrText xml:space="preserve"> PAGEREF _Toc26869 \h </w:instrText>
      </w:r>
      <w:r>
        <w:fldChar w:fldCharType="separate"/>
      </w:r>
      <w:r>
        <w:t>12</w:t>
      </w:r>
      <w:r>
        <w:fldChar w:fldCharType="end"/>
      </w:r>
      <w:r>
        <w:fldChar w:fldCharType="end"/>
      </w:r>
    </w:p>
    <w:p w14:paraId="6EEB8727">
      <w:pPr>
        <w:pStyle w:val="16"/>
        <w:tabs>
          <w:tab w:val="right" w:leader="dot" w:pos="9070"/>
          <w:tab w:val="clear" w:pos="180"/>
          <w:tab w:val="clear" w:pos="420"/>
          <w:tab w:val="clear" w:pos="9360"/>
        </w:tabs>
      </w:pPr>
      <w:r>
        <w:fldChar w:fldCharType="begin"/>
      </w:r>
      <w:r>
        <w:instrText xml:space="preserve"> HYPERLINK \l _Toc20076 </w:instrText>
      </w:r>
      <w:r>
        <w:fldChar w:fldCharType="separate"/>
      </w:r>
      <w:r>
        <w:rPr>
          <w:rFonts w:hint="eastAsia"/>
        </w:rPr>
        <w:t xml:space="preserve">11 </w:t>
      </w:r>
      <w:r>
        <w:t>绿色建筑性能评估得分</w:t>
      </w:r>
      <w:r>
        <w:tab/>
      </w:r>
      <w:r>
        <w:fldChar w:fldCharType="begin"/>
      </w:r>
      <w:r>
        <w:instrText xml:space="preserve"> PAGEREF _Toc20076 \h </w:instrText>
      </w:r>
      <w:r>
        <w:fldChar w:fldCharType="separate"/>
      </w:r>
      <w:r>
        <w:t>12</w:t>
      </w:r>
      <w:r>
        <w:fldChar w:fldCharType="end"/>
      </w:r>
      <w:r>
        <w:fldChar w:fldCharType="end"/>
      </w:r>
    </w:p>
    <w:p w14:paraId="62F478EF">
      <w:pPr>
        <w:pStyle w:val="16"/>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57D05CF6">
      <w:pPr>
        <w:pStyle w:val="16"/>
      </w:pPr>
    </w:p>
    <w:p w14:paraId="6F8B3809">
      <w:pPr>
        <w:pStyle w:val="2"/>
      </w:pPr>
      <w:bookmarkStart w:id="13" w:name="_Toc28558"/>
      <w:r>
        <w:rPr>
          <w:rFonts w:hint="eastAsia"/>
        </w:rPr>
        <w:t>建筑概况</w:t>
      </w:r>
      <w:bookmarkEnd w:id="13"/>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CF46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AF195F9">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31135018">
            <w:pPr>
              <w:pStyle w:val="3"/>
              <w:ind w:firstLine="0" w:firstLineChars="0"/>
              <w:rPr>
                <w:rFonts w:hint="eastAsia" w:ascii="宋体" w:hAnsi="宋体"/>
                <w:lang w:val="en-US"/>
              </w:rPr>
            </w:pPr>
            <w:bookmarkStart w:id="14" w:name="工程名称"/>
            <w:r>
              <w:t>1</w:t>
            </w:r>
            <w:bookmarkEnd w:id="14"/>
          </w:p>
        </w:tc>
      </w:tr>
      <w:tr w14:paraId="4C163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E0408C">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51192110">
            <w:pPr>
              <w:pStyle w:val="3"/>
              <w:ind w:firstLine="0" w:firstLineChars="0"/>
              <w:rPr>
                <w:rFonts w:hint="eastAsia" w:ascii="宋体" w:hAnsi="宋体"/>
                <w:lang w:val="en-US"/>
              </w:rPr>
            </w:pPr>
            <w:bookmarkStart w:id="15" w:name="工程地点"/>
            <w:r>
              <w:t>四川-攀枝花</w:t>
            </w:r>
            <w:bookmarkEnd w:id="15"/>
          </w:p>
        </w:tc>
      </w:tr>
      <w:tr w14:paraId="0B5A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BD346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178F2C8E">
            <w:pPr>
              <w:pStyle w:val="3"/>
              <w:ind w:firstLine="0" w:firstLineChars="0"/>
              <w:rPr>
                <w:rFonts w:hint="eastAsia" w:ascii="宋体" w:hAnsi="宋体"/>
                <w:lang w:val="en-US"/>
              </w:rPr>
            </w:pPr>
            <w:r>
              <w:rPr>
                <w:rFonts w:hint="eastAsia" w:ascii="宋体" w:hAnsi="宋体"/>
                <w:lang w:val="en-US"/>
              </w:rPr>
              <w:t>北纬：</w:t>
            </w:r>
            <w:bookmarkStart w:id="16" w:name="纬度"/>
            <w:r>
              <w:rPr>
                <w:rFonts w:hint="eastAsia" w:ascii="宋体" w:hAnsi="宋体"/>
                <w:lang w:val="en-US"/>
              </w:rPr>
              <w:t>26.58</w:t>
            </w:r>
            <w:bookmarkEnd w:id="16"/>
            <w:r>
              <w:rPr>
                <w:rFonts w:hint="eastAsia" w:ascii="宋体" w:hAnsi="宋体"/>
                <w:lang w:val="en-US"/>
              </w:rPr>
              <w:t>°</w:t>
            </w:r>
          </w:p>
        </w:tc>
        <w:tc>
          <w:tcPr>
            <w:tcW w:w="3116" w:type="dxa"/>
          </w:tcPr>
          <w:p w14:paraId="6AAD09B7">
            <w:pPr>
              <w:pStyle w:val="3"/>
              <w:ind w:firstLine="0" w:firstLineChars="0"/>
              <w:rPr>
                <w:rFonts w:hint="eastAsia" w:ascii="宋体" w:hAnsi="宋体"/>
                <w:lang w:val="en-US"/>
              </w:rPr>
            </w:pPr>
            <w:r>
              <w:rPr>
                <w:rFonts w:hint="eastAsia" w:ascii="宋体" w:hAnsi="宋体"/>
                <w:lang w:val="en-US"/>
              </w:rPr>
              <w:t>东经：</w:t>
            </w:r>
            <w:bookmarkStart w:id="17" w:name="经度"/>
            <w:r>
              <w:rPr>
                <w:rFonts w:hint="eastAsia" w:ascii="宋体" w:hAnsi="宋体"/>
                <w:lang w:val="en-US"/>
              </w:rPr>
              <w:t>101.72</w:t>
            </w:r>
            <w:bookmarkEnd w:id="17"/>
            <w:r>
              <w:rPr>
                <w:rFonts w:hint="eastAsia" w:ascii="宋体" w:hAnsi="宋体"/>
                <w:lang w:val="en-US"/>
              </w:rPr>
              <w:t>°</w:t>
            </w:r>
          </w:p>
        </w:tc>
      </w:tr>
      <w:tr w14:paraId="2B62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176573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FC9167">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4275</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149D9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38286">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71F30F44">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w:t>
            </w:r>
            <w:bookmarkEnd w:id="20"/>
            <w:r>
              <w:rPr>
                <w:rFonts w:hint="eastAsia" w:ascii="宋体" w:hAnsi="宋体"/>
                <w:lang w:val="en-US"/>
              </w:rPr>
              <w:t xml:space="preserve">          地下</w:t>
            </w:r>
            <w:bookmarkStart w:id="21" w:name="地下建筑层数"/>
            <w:r>
              <w:t>0</w:t>
            </w:r>
            <w:bookmarkEnd w:id="21"/>
          </w:p>
        </w:tc>
      </w:tr>
      <w:tr w14:paraId="7CD0C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332938">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51C139BC">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9.0</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44AC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4E60DD">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6E6F0B3">
            <w:pPr>
              <w:pStyle w:val="3"/>
              <w:ind w:firstLine="0" w:firstLineChars="0"/>
              <w:rPr>
                <w:rFonts w:hint="eastAsia" w:ascii="宋体" w:hAnsi="宋体"/>
                <w:lang w:val="en-US"/>
              </w:rPr>
            </w:pPr>
            <w:bookmarkStart w:id="24" w:name="建筑体积"/>
            <w:r>
              <w:t>19235.45</w:t>
            </w:r>
            <w:bookmarkEnd w:id="24"/>
          </w:p>
        </w:tc>
      </w:tr>
      <w:tr w14:paraId="191F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8BE6A02">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BF5A09F">
            <w:pPr>
              <w:pStyle w:val="3"/>
              <w:ind w:firstLine="0" w:firstLineChars="0"/>
              <w:rPr>
                <w:rFonts w:hint="eastAsia" w:ascii="宋体" w:hAnsi="宋体"/>
                <w:lang w:val="en-US"/>
              </w:rPr>
            </w:pPr>
            <w:bookmarkStart w:id="25" w:name="外表面积"/>
            <w:r>
              <w:t>5674.26</w:t>
            </w:r>
            <w:bookmarkEnd w:id="25"/>
          </w:p>
        </w:tc>
      </w:tr>
      <w:tr w14:paraId="5EBC1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7301B4F">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B9498F1">
            <w:pPr>
              <w:pStyle w:val="3"/>
              <w:ind w:firstLine="0" w:firstLineChars="0"/>
              <w:rPr>
                <w:rFonts w:hint="eastAsia" w:ascii="宋体" w:hAnsi="宋体"/>
                <w:lang w:val="en-US"/>
              </w:rPr>
            </w:pPr>
            <w:bookmarkStart w:id="26" w:name="北向角度"/>
            <w:r>
              <w:t>40.8</w:t>
            </w:r>
            <w:bookmarkEnd w:id="26"/>
          </w:p>
        </w:tc>
      </w:tr>
      <w:tr w14:paraId="47B6C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CF8AE6">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651091D0">
            <w:pPr>
              <w:pStyle w:val="3"/>
              <w:ind w:firstLine="0" w:firstLineChars="0"/>
              <w:rPr>
                <w:rFonts w:hint="eastAsia" w:ascii="宋体" w:hAnsi="宋体"/>
                <w:lang w:val="en-US"/>
              </w:rPr>
            </w:pPr>
            <w:bookmarkStart w:id="27" w:name="结构类型"/>
            <w:bookmarkEnd w:id="27"/>
          </w:p>
        </w:tc>
      </w:tr>
      <w:tr w14:paraId="5EB2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9FA87A7">
            <w:pPr>
              <w:pStyle w:val="3"/>
              <w:ind w:firstLine="0" w:firstLineChars="0"/>
              <w:rPr>
                <w:rFonts w:hint="eastAsia" w:ascii="宋体" w:hAnsi="宋体"/>
                <w:lang w:val="en-US"/>
              </w:rPr>
            </w:pPr>
            <w:r>
              <w:rPr>
                <w:rFonts w:hint="eastAsia"/>
              </w:rPr>
              <w:t>外墙太阳辐射吸收系数</w:t>
            </w:r>
          </w:p>
        </w:tc>
        <w:tc>
          <w:tcPr>
            <w:tcW w:w="6231" w:type="dxa"/>
            <w:gridSpan w:val="2"/>
          </w:tcPr>
          <w:p w14:paraId="2B3300CA">
            <w:pPr>
              <w:pStyle w:val="3"/>
              <w:ind w:firstLine="0" w:firstLineChars="0"/>
              <w:rPr>
                <w:rFonts w:hint="eastAsia" w:ascii="宋体" w:hAnsi="宋体"/>
                <w:lang w:val="en-US"/>
              </w:rPr>
            </w:pPr>
            <w:bookmarkStart w:id="28" w:name="外墙ρ"/>
            <w:r>
              <w:rPr>
                <w:rFonts w:hint="eastAsia"/>
              </w:rPr>
              <w:t>0.70</w:t>
            </w:r>
            <w:bookmarkEnd w:id="28"/>
          </w:p>
        </w:tc>
      </w:tr>
      <w:tr w14:paraId="1D56C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EC9E8E4">
            <w:pPr>
              <w:pStyle w:val="3"/>
              <w:ind w:firstLine="0" w:firstLineChars="0"/>
              <w:rPr>
                <w:rFonts w:hint="eastAsia" w:ascii="宋体" w:hAnsi="宋体"/>
                <w:lang w:val="en-US"/>
              </w:rPr>
            </w:pPr>
            <w:r>
              <w:rPr>
                <w:rFonts w:hint="eastAsia"/>
              </w:rPr>
              <w:t>屋顶太阳辐射吸收系数</w:t>
            </w:r>
          </w:p>
        </w:tc>
        <w:tc>
          <w:tcPr>
            <w:tcW w:w="6231" w:type="dxa"/>
            <w:gridSpan w:val="2"/>
          </w:tcPr>
          <w:p w14:paraId="52F85EB9">
            <w:pPr>
              <w:pStyle w:val="3"/>
              <w:ind w:firstLine="0" w:firstLineChars="0"/>
              <w:rPr>
                <w:rFonts w:hint="eastAsia" w:ascii="宋体" w:hAnsi="宋体"/>
                <w:lang w:val="en-US"/>
              </w:rPr>
            </w:pPr>
            <w:bookmarkStart w:id="29" w:name="屋顶ρ"/>
            <w:r>
              <w:rPr>
                <w:rFonts w:hint="eastAsia"/>
              </w:rPr>
              <w:t>0.70</w:t>
            </w:r>
            <w:bookmarkEnd w:id="29"/>
          </w:p>
        </w:tc>
      </w:tr>
      <w:tr w14:paraId="742E7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641ADCA">
            <w:pPr>
              <w:pStyle w:val="3"/>
              <w:ind w:firstLine="0" w:firstLineChars="0"/>
            </w:pPr>
            <w:r>
              <w:rPr>
                <w:rFonts w:hint="eastAsia"/>
              </w:rPr>
              <w:t>控温期</w:t>
            </w:r>
          </w:p>
        </w:tc>
        <w:tc>
          <w:tcPr>
            <w:tcW w:w="6231" w:type="dxa"/>
            <w:gridSpan w:val="2"/>
          </w:tcPr>
          <w:p w14:paraId="40B4D3CF">
            <w:pPr>
              <w:pStyle w:val="3"/>
              <w:ind w:firstLine="0" w:firstLineChars="0"/>
            </w:pPr>
            <w:bookmarkStart w:id="30" w:name="控温期"/>
            <w:r>
              <w:t>供冷期:5.15-9.13,供暖期:12.1-2.28</w:t>
            </w:r>
            <w:bookmarkEnd w:id="30"/>
          </w:p>
        </w:tc>
      </w:tr>
    </w:tbl>
    <w:p w14:paraId="35077FC4">
      <w:pPr>
        <w:pStyle w:val="3"/>
        <w:ind w:firstLine="0" w:firstLineChars="0"/>
        <w:rPr>
          <w:lang w:val="en-US"/>
        </w:rPr>
      </w:pPr>
    </w:p>
    <w:p w14:paraId="7BBD5A3E">
      <w:pPr>
        <w:pStyle w:val="3"/>
        <w:ind w:firstLine="0" w:firstLineChars="0"/>
        <w:rPr>
          <w:lang w:val="en-US"/>
        </w:rPr>
      </w:pPr>
    </w:p>
    <w:p w14:paraId="2A3BE6C6">
      <w:pPr>
        <w:pStyle w:val="2"/>
      </w:pPr>
      <w:bookmarkStart w:id="31" w:name="TitleFormat"/>
      <w:bookmarkStart w:id="32" w:name="_Toc26581"/>
      <w:r>
        <w:rPr>
          <w:rFonts w:hint="eastAsia"/>
        </w:rPr>
        <w:t>计算依据</w:t>
      </w:r>
      <w:bookmarkEnd w:id="31"/>
      <w:bookmarkEnd w:id="32"/>
    </w:p>
    <w:p w14:paraId="57110349">
      <w:pPr>
        <w:widowControl w:val="0"/>
        <w:jc w:val="both"/>
        <w:rPr>
          <w:kern w:val="2"/>
          <w:szCs w:val="24"/>
          <w:lang w:val="en-US"/>
        </w:rPr>
      </w:pPr>
      <w:bookmarkStart w:id="33" w:name="计算依据"/>
      <w:bookmarkEnd w:id="33"/>
      <w:r>
        <w:rPr>
          <w:kern w:val="2"/>
          <w:szCs w:val="24"/>
          <w:lang w:val="en-US"/>
        </w:rPr>
        <w:t>1. 《绿色建筑评价标准》(GB/T50378-2019)</w:t>
      </w:r>
    </w:p>
    <w:p w14:paraId="2D80625D">
      <w:pPr>
        <w:widowControl w:val="0"/>
        <w:jc w:val="both"/>
        <w:rPr>
          <w:kern w:val="2"/>
          <w:szCs w:val="24"/>
          <w:lang w:val="en-US"/>
        </w:rPr>
      </w:pPr>
      <w:r>
        <w:rPr>
          <w:kern w:val="2"/>
          <w:szCs w:val="24"/>
          <w:lang w:val="en-US"/>
        </w:rPr>
        <w:t>2. 《民用建筑绿色性能计算标准》(JGJ/T 449-2018)</w:t>
      </w:r>
    </w:p>
    <w:p w14:paraId="0B222407">
      <w:pPr>
        <w:widowControl w:val="0"/>
        <w:jc w:val="both"/>
        <w:rPr>
          <w:kern w:val="2"/>
          <w:szCs w:val="24"/>
          <w:lang w:val="en-US"/>
        </w:rPr>
      </w:pPr>
      <w:r>
        <w:rPr>
          <w:kern w:val="2"/>
          <w:szCs w:val="24"/>
          <w:lang w:val="en-US"/>
        </w:rPr>
        <w:t>3. 《四川省公共建筑节能设计标准》DBJ51/143-2020</w:t>
      </w:r>
    </w:p>
    <w:p w14:paraId="2DAA77B1">
      <w:pPr>
        <w:widowControl w:val="0"/>
        <w:jc w:val="both"/>
        <w:rPr>
          <w:kern w:val="2"/>
          <w:szCs w:val="24"/>
          <w:lang w:val="en-US"/>
        </w:rPr>
      </w:pPr>
      <w:r>
        <w:rPr>
          <w:kern w:val="2"/>
          <w:szCs w:val="24"/>
          <w:lang w:val="en-US"/>
        </w:rPr>
        <w:t>4. 《公共建筑节能设计标准》GB50189-2015</w:t>
      </w:r>
    </w:p>
    <w:p w14:paraId="154B5E1B">
      <w:pPr>
        <w:widowControl w:val="0"/>
        <w:jc w:val="both"/>
        <w:rPr>
          <w:kern w:val="2"/>
          <w:szCs w:val="24"/>
          <w:lang w:val="en-US"/>
        </w:rPr>
      </w:pPr>
      <w:r>
        <w:rPr>
          <w:kern w:val="2"/>
          <w:szCs w:val="24"/>
          <w:lang w:val="en-US"/>
        </w:rPr>
        <w:t>5. 《民用建筑热工设计规范》GB50176</w:t>
      </w:r>
    </w:p>
    <w:p w14:paraId="68CFACE8">
      <w:pPr>
        <w:widowControl w:val="0"/>
        <w:jc w:val="both"/>
        <w:rPr>
          <w:kern w:val="2"/>
          <w:szCs w:val="24"/>
          <w:lang w:val="en-US"/>
        </w:rPr>
      </w:pPr>
      <w:r>
        <w:rPr>
          <w:kern w:val="2"/>
          <w:szCs w:val="24"/>
          <w:lang w:val="en-US"/>
        </w:rPr>
        <w:t>6. 《建筑外门窗气密，水密，抗风压性能分级及检测方法》GB/T 7106-2008</w:t>
      </w:r>
    </w:p>
    <w:p w14:paraId="1EC366A6">
      <w:pPr>
        <w:widowControl w:val="0"/>
        <w:jc w:val="both"/>
        <w:rPr>
          <w:kern w:val="2"/>
          <w:szCs w:val="24"/>
          <w:lang w:val="en-US"/>
        </w:rPr>
      </w:pPr>
      <w:r>
        <w:rPr>
          <w:kern w:val="2"/>
          <w:szCs w:val="24"/>
          <w:lang w:val="en-US"/>
        </w:rPr>
        <w:t>7. 《建筑幕墙》GB/T 21086-2007</w:t>
      </w:r>
    </w:p>
    <w:p w14:paraId="7E1F5B0A">
      <w:pPr>
        <w:widowControl w:val="0"/>
        <w:jc w:val="both"/>
        <w:rPr>
          <w:kern w:val="2"/>
          <w:szCs w:val="24"/>
          <w:lang w:val="en-US"/>
        </w:rPr>
      </w:pPr>
    </w:p>
    <w:p w14:paraId="42B7DAB1">
      <w:pPr>
        <w:pStyle w:val="2"/>
      </w:pPr>
      <w:bookmarkStart w:id="34" w:name="_Toc13616"/>
      <w:bookmarkStart w:id="35" w:name="_Toc24640"/>
      <w:r>
        <w:rPr>
          <w:rFonts w:hint="eastAsia"/>
        </w:rPr>
        <w:t>计算要求</w:t>
      </w:r>
      <w:bookmarkEnd w:id="34"/>
      <w:bookmarkEnd w:id="35"/>
    </w:p>
    <w:p w14:paraId="224D839B">
      <w:pPr>
        <w:pStyle w:val="4"/>
        <w:tabs>
          <w:tab w:val="clear" w:pos="578"/>
        </w:tabs>
        <w:rPr>
          <w:kern w:val="2"/>
          <w:sz w:val="21"/>
        </w:rPr>
      </w:pPr>
      <w:bookmarkStart w:id="36" w:name="_Toc22090"/>
      <w:bookmarkStart w:id="37" w:name="_Toc3247"/>
      <w:r>
        <w:rPr>
          <w:rFonts w:hint="eastAsia"/>
          <w:kern w:val="2"/>
          <w:sz w:val="21"/>
        </w:rPr>
        <w:t>计算目标</w:t>
      </w:r>
      <w:bookmarkEnd w:id="36"/>
      <w:bookmarkEnd w:id="37"/>
    </w:p>
    <w:p w14:paraId="65DB9FBD">
      <w:pPr>
        <w:ind w:firstLine="420"/>
        <w:jc w:val="both"/>
        <w:rPr>
          <w:rFonts w:hint="eastAsia"/>
          <w:lang w:val="en-US"/>
        </w:rPr>
      </w:pPr>
      <w:r>
        <w:rPr>
          <w:rFonts w:hint="eastAsia"/>
          <w:lang w:val="en-US"/>
        </w:rPr>
        <w:t>《绿色建筑评价标准》(GB/T50378-201</w:t>
      </w:r>
      <w:r>
        <w:rPr>
          <w:lang w:val="en-US"/>
        </w:rPr>
        <w:t>9</w:t>
      </w:r>
      <w:r>
        <w:rPr>
          <w:rFonts w:hint="eastAsia"/>
          <w:lang w:val="en-US"/>
        </w:rPr>
        <w:t>) 第3.2.8条</w:t>
      </w:r>
      <w:r>
        <w:rPr>
          <w:lang w:val="en-US"/>
        </w:rPr>
        <w:t>：</w:t>
      </w:r>
      <w:r>
        <w:rPr>
          <w:rFonts w:hint="eastAsia"/>
          <w:szCs w:val="21"/>
          <w:lang w:val="en-US"/>
        </w:rPr>
        <w:t>建筑供暖空调负荷降低</w:t>
      </w:r>
      <w:r>
        <w:rPr>
          <w:szCs w:val="21"/>
          <w:lang w:val="en-US"/>
        </w:rPr>
        <w:t>5%</w:t>
      </w:r>
      <w:r>
        <w:rPr>
          <w:rFonts w:hint="eastAsia"/>
          <w:szCs w:val="21"/>
          <w:lang w:val="en-US"/>
        </w:rPr>
        <w:t>，一星级；降低</w:t>
      </w:r>
      <w:r>
        <w:rPr>
          <w:szCs w:val="21"/>
          <w:lang w:val="en-US"/>
        </w:rPr>
        <w:t>10%</w:t>
      </w:r>
      <w:r>
        <w:rPr>
          <w:rFonts w:hint="eastAsia"/>
          <w:szCs w:val="21"/>
          <w:lang w:val="en-US"/>
        </w:rPr>
        <w:t>，二星级；</w:t>
      </w:r>
      <w:r>
        <w:rPr>
          <w:rFonts w:hint="eastAsia"/>
          <w:lang w:val="en-US"/>
        </w:rPr>
        <w:t>降低</w:t>
      </w:r>
      <w:r>
        <w:rPr>
          <w:lang w:val="en-US"/>
        </w:rPr>
        <w:t>15%</w:t>
      </w:r>
      <w:r>
        <w:rPr>
          <w:rFonts w:hint="eastAsia"/>
          <w:lang w:val="en-US"/>
        </w:rPr>
        <w:t>，三星级。</w:t>
      </w:r>
    </w:p>
    <w:p w14:paraId="12BE99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520A05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FB46E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811E482">
      <w:pPr>
        <w:pStyle w:val="4"/>
        <w:tabs>
          <w:tab w:val="clear" w:pos="578"/>
        </w:tabs>
        <w:rPr>
          <w:kern w:val="2"/>
          <w:sz w:val="21"/>
        </w:rPr>
      </w:pPr>
      <w:bookmarkStart w:id="38" w:name="_Toc5419"/>
      <w:bookmarkStart w:id="39" w:name="_Toc23039"/>
      <w:r>
        <w:rPr>
          <w:rFonts w:hint="eastAsia"/>
          <w:kern w:val="2"/>
          <w:sz w:val="21"/>
        </w:rPr>
        <w:t>计算方法</w:t>
      </w:r>
      <w:bookmarkEnd w:id="38"/>
      <w:bookmarkEnd w:id="39"/>
    </w:p>
    <w:p w14:paraId="3177FC7C">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31DEFC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40" w:name="_Toc444763006"/>
    </w:p>
    <w:p w14:paraId="0E853B48">
      <w:pPr>
        <w:pStyle w:val="3"/>
        <w:ind w:firstLine="420"/>
        <w:rPr>
          <w:lang w:val="en-US"/>
        </w:rPr>
      </w:pPr>
      <w:bookmarkStart w:id="41" w:name="负荷边界说明"/>
      <w:r>
        <w:t>对于供暖空调负荷，包含围护结构（传热负荷、太阳辐射负荷），不包含室内人员、灯光、设备负荷和新风负荷。</w:t>
      </w:r>
      <w:bookmarkEnd w:id="41"/>
    </w:p>
    <w:p w14:paraId="283FE84A">
      <w:pPr>
        <w:pStyle w:val="2"/>
      </w:pPr>
      <w:bookmarkStart w:id="42" w:name="_Toc58336110"/>
      <w:bookmarkStart w:id="43" w:name="_Toc59787735"/>
      <w:bookmarkStart w:id="44" w:name="_Toc32552"/>
      <w:r>
        <w:rPr>
          <w:rFonts w:hint="eastAsia"/>
        </w:rPr>
        <w:t>软件介绍</w:t>
      </w:r>
      <w:bookmarkEnd w:id="42"/>
      <w:bookmarkEnd w:id="43"/>
      <w:bookmarkEnd w:id="44"/>
    </w:p>
    <w:p w14:paraId="36BF1C06">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40"/>
    <w:p w14:paraId="5CA2F469">
      <w:pPr>
        <w:pStyle w:val="2"/>
      </w:pPr>
      <w:bookmarkStart w:id="46" w:name="_Toc6542"/>
      <w:r>
        <w:rPr>
          <w:rFonts w:hint="eastAsia"/>
        </w:rPr>
        <w:t>气象数据</w:t>
      </w:r>
      <w:bookmarkEnd w:id="46"/>
    </w:p>
    <w:p w14:paraId="72873F00">
      <w:pPr>
        <w:pStyle w:val="4"/>
      </w:pPr>
      <w:bookmarkStart w:id="47" w:name="_Toc22828"/>
      <w:r>
        <w:rPr>
          <w:rFonts w:hint="eastAsia"/>
        </w:rPr>
        <w:t>气象地点</w:t>
      </w:r>
      <w:bookmarkEnd w:id="47"/>
    </w:p>
    <w:p w14:paraId="4988E18E">
      <w:pPr>
        <w:pStyle w:val="3"/>
        <w:ind w:firstLine="420"/>
        <w:rPr>
          <w:lang w:val="en-US"/>
        </w:rPr>
      </w:pPr>
      <w:bookmarkStart w:id="48" w:name="气象数据来源"/>
      <w:r>
        <w:t>四川-会理, 《建筑节能气象参数标准》</w:t>
      </w:r>
      <w:bookmarkEnd w:id="48"/>
    </w:p>
    <w:p w14:paraId="2341D67C">
      <w:pPr>
        <w:pStyle w:val="4"/>
      </w:pPr>
      <w:bookmarkStart w:id="49" w:name="_Toc10389"/>
      <w:r>
        <w:rPr>
          <w:rFonts w:hint="eastAsia"/>
        </w:rPr>
        <w:t>逐日干球温度表</w:t>
      </w:r>
      <w:bookmarkEnd w:id="49"/>
    </w:p>
    <w:p w14:paraId="2FCE1AFB">
      <w:pPr>
        <w:pStyle w:val="3"/>
        <w:ind w:firstLine="0" w:firstLineChars="0"/>
        <w:rPr>
          <w:lang w:val="en-US"/>
        </w:rPr>
      </w:pPr>
      <w:bookmarkStart w:id="50" w:name="日均干球温度变化表"/>
      <w:bookmarkEnd w:id="50"/>
      <w:r>
        <w:drawing>
          <wp:inline distT="0" distB="0" distL="0" distR="0">
            <wp:extent cx="5667375" cy="29051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0EDD10C">
      <w:pPr>
        <w:pStyle w:val="4"/>
      </w:pPr>
      <w:bookmarkStart w:id="51" w:name="_Toc8063"/>
      <w:r>
        <w:rPr>
          <w:rFonts w:hint="eastAsia"/>
        </w:rPr>
        <w:t>逐月辐照量表</w:t>
      </w:r>
      <w:bookmarkEnd w:id="51"/>
    </w:p>
    <w:p w14:paraId="0E79863D">
      <w:pPr>
        <w:pStyle w:val="3"/>
        <w:ind w:firstLine="0" w:firstLineChars="0"/>
        <w:rPr>
          <w:lang w:val="en-US"/>
        </w:rPr>
      </w:pPr>
      <w:bookmarkStart w:id="52" w:name="逐月辐照量图表"/>
      <w:bookmarkEnd w:id="52"/>
      <w:r>
        <w:drawing>
          <wp:inline distT="0" distB="0" distL="0" distR="0">
            <wp:extent cx="5667375" cy="26289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671F9392">
      <w:pPr>
        <w:pStyle w:val="4"/>
      </w:pPr>
      <w:bookmarkStart w:id="53" w:name="_Toc7039"/>
      <w:r>
        <w:rPr>
          <w:rFonts w:hint="eastAsia"/>
        </w:rPr>
        <w:t>峰值工况</w:t>
      </w:r>
      <w:bookmarkEnd w:id="5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B94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4D17E">
            <w:pPr>
              <w:jc w:val="center"/>
            </w:pPr>
            <w:r>
              <w:t>气象数据</w:t>
            </w:r>
          </w:p>
        </w:tc>
        <w:tc>
          <w:tcPr>
            <w:shd w:val="clear" w:color="auto" w:fill="E6E6E6"/>
            <w:vAlign w:val="center"/>
          </w:tcPr>
          <w:p w14:paraId="2E8DD1CA">
            <w:pPr>
              <w:jc w:val="center"/>
            </w:pPr>
            <w:r>
              <w:t>时刻</w:t>
            </w:r>
          </w:p>
        </w:tc>
        <w:tc>
          <w:tcPr>
            <w:shd w:val="clear" w:color="auto" w:fill="E6E6E6"/>
            <w:vAlign w:val="center"/>
          </w:tcPr>
          <w:p w14:paraId="69ACB39C">
            <w:pPr>
              <w:jc w:val="center"/>
            </w:pPr>
            <w:r>
              <w:t>干球温度(℃)</w:t>
            </w:r>
          </w:p>
        </w:tc>
        <w:tc>
          <w:tcPr>
            <w:shd w:val="clear" w:color="auto" w:fill="E6E6E6"/>
            <w:vAlign w:val="center"/>
          </w:tcPr>
          <w:p w14:paraId="48324BF4">
            <w:pPr>
              <w:jc w:val="center"/>
            </w:pPr>
            <w:r>
              <w:t>湿球温度(℃)</w:t>
            </w:r>
          </w:p>
        </w:tc>
        <w:tc>
          <w:tcPr>
            <w:shd w:val="clear" w:color="auto" w:fill="E6E6E6"/>
            <w:vAlign w:val="center"/>
          </w:tcPr>
          <w:p w14:paraId="33765F0F">
            <w:pPr>
              <w:jc w:val="center"/>
            </w:pPr>
            <w:r>
              <w:t>含湿量(g/kg)</w:t>
            </w:r>
          </w:p>
        </w:tc>
        <w:tc>
          <w:tcPr>
            <w:shd w:val="clear" w:color="auto" w:fill="E6E6E6"/>
            <w:vAlign w:val="center"/>
          </w:tcPr>
          <w:p w14:paraId="51DB4163">
            <w:pPr>
              <w:jc w:val="center"/>
            </w:pPr>
            <w:r>
              <w:t>焓值(kj/kg)</w:t>
            </w:r>
          </w:p>
        </w:tc>
      </w:tr>
      <w:tr w14:paraId="1112B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C88E0">
            <w:r>
              <w:t>最热</w:t>
            </w:r>
          </w:p>
        </w:tc>
        <w:tc>
          <w:tcPr>
            <w:vAlign w:val="center"/>
          </w:tcPr>
          <w:p w14:paraId="5C6374DD">
            <w:r>
              <w:t>05月14日17时</w:t>
            </w:r>
          </w:p>
        </w:tc>
        <w:tc>
          <w:tcPr>
            <w:vAlign w:val="center"/>
          </w:tcPr>
          <w:p w14:paraId="5DC982E7">
            <w:r>
              <w:t>31.1</w:t>
            </w:r>
          </w:p>
        </w:tc>
        <w:tc>
          <w:tcPr>
            <w:vAlign w:val="center"/>
          </w:tcPr>
          <w:p w14:paraId="735B3550">
            <w:r>
              <w:t>13.9</w:t>
            </w:r>
          </w:p>
        </w:tc>
        <w:tc>
          <w:tcPr>
            <w:vAlign w:val="center"/>
          </w:tcPr>
          <w:p w14:paraId="434FBCE2">
            <w:r>
              <w:t>4.9</w:t>
            </w:r>
          </w:p>
        </w:tc>
        <w:tc>
          <w:tcPr>
            <w:vAlign w:val="center"/>
          </w:tcPr>
          <w:p w14:paraId="4C544268">
            <w:r>
              <w:t>43.8</w:t>
            </w:r>
          </w:p>
        </w:tc>
      </w:tr>
      <w:tr w14:paraId="5A8B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7BD20">
            <w:r>
              <w:t>最冷</w:t>
            </w:r>
          </w:p>
        </w:tc>
        <w:tc>
          <w:tcPr>
            <w:vAlign w:val="center"/>
          </w:tcPr>
          <w:p w14:paraId="07521BC8">
            <w:r>
              <w:t>01月05日07时</w:t>
            </w:r>
          </w:p>
        </w:tc>
        <w:tc>
          <w:tcPr>
            <w:vAlign w:val="center"/>
          </w:tcPr>
          <w:p w14:paraId="7FC911B9">
            <w:r>
              <w:t>-3.3</w:t>
            </w:r>
          </w:p>
        </w:tc>
        <w:tc>
          <w:tcPr>
            <w:vAlign w:val="center"/>
          </w:tcPr>
          <w:p w14:paraId="5D425A64">
            <w:r>
              <w:t>-3.3</w:t>
            </w:r>
          </w:p>
        </w:tc>
        <w:tc>
          <w:tcPr>
            <w:vAlign w:val="center"/>
          </w:tcPr>
          <w:p w14:paraId="3696428C">
            <w:r>
              <w:t>3.5</w:t>
            </w:r>
          </w:p>
        </w:tc>
        <w:tc>
          <w:tcPr>
            <w:vAlign w:val="center"/>
          </w:tcPr>
          <w:p w14:paraId="563304BD">
            <w:r>
              <w:t>5.4</w:t>
            </w:r>
          </w:p>
        </w:tc>
      </w:tr>
    </w:tbl>
    <w:p w14:paraId="416D37D5">
      <w:pPr>
        <w:pStyle w:val="2"/>
        <w:widowControl w:val="0"/>
        <w:jc w:val="both"/>
      </w:pPr>
      <w:bookmarkStart w:id="54" w:name="气象峰值工况"/>
      <w:bookmarkEnd w:id="54"/>
      <w:bookmarkStart w:id="55" w:name="_Toc5302"/>
      <w:r>
        <w:t>围护结构</w:t>
      </w:r>
      <w:bookmarkEnd w:id="55"/>
    </w:p>
    <w:p w14:paraId="5C25F5B5">
      <w:pPr>
        <w:pStyle w:val="4"/>
        <w:widowControl w:val="0"/>
        <w:jc w:val="both"/>
      </w:pPr>
      <w:bookmarkStart w:id="56" w:name="_Toc29465"/>
      <w:r>
        <w:t>工程材料</w:t>
      </w:r>
      <w:bookmarkEnd w:id="56"/>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86B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05BB37">
            <w:pPr>
              <w:jc w:val="center"/>
            </w:pPr>
            <w:r>
              <w:t>材料名称</w:t>
            </w:r>
          </w:p>
        </w:tc>
        <w:tc>
          <w:tcPr>
            <w:shd w:val="clear" w:color="auto" w:fill="E6E6E6"/>
            <w:vAlign w:val="center"/>
          </w:tcPr>
          <w:p w14:paraId="7AF0B269">
            <w:pPr>
              <w:jc w:val="center"/>
            </w:pPr>
            <w:r>
              <w:t>导热系数</w:t>
            </w:r>
            <w:r>
              <w:br w:type="textWrapping"/>
            </w:r>
            <w:r>
              <w:t>λ</w:t>
            </w:r>
          </w:p>
        </w:tc>
        <w:tc>
          <w:tcPr>
            <w:shd w:val="clear" w:color="auto" w:fill="E6E6E6"/>
            <w:vAlign w:val="center"/>
          </w:tcPr>
          <w:p w14:paraId="2DF50E8C">
            <w:pPr>
              <w:jc w:val="center"/>
            </w:pPr>
            <w:r>
              <w:t>蓄热系数</w:t>
            </w:r>
            <w:r>
              <w:br w:type="textWrapping"/>
            </w:r>
            <w:r>
              <w:t>S</w:t>
            </w:r>
          </w:p>
        </w:tc>
        <w:tc>
          <w:tcPr>
            <w:shd w:val="clear" w:color="auto" w:fill="E6E6E6"/>
            <w:vAlign w:val="center"/>
          </w:tcPr>
          <w:p w14:paraId="5D825F95">
            <w:pPr>
              <w:jc w:val="center"/>
            </w:pPr>
            <w:r>
              <w:t>密度</w:t>
            </w:r>
            <w:r>
              <w:br w:type="textWrapping"/>
            </w:r>
            <w:r>
              <w:t>ρ</w:t>
            </w:r>
          </w:p>
        </w:tc>
        <w:tc>
          <w:tcPr>
            <w:shd w:val="clear" w:color="auto" w:fill="E6E6E6"/>
            <w:vAlign w:val="center"/>
          </w:tcPr>
          <w:p w14:paraId="3A86A1FF">
            <w:pPr>
              <w:jc w:val="center"/>
            </w:pPr>
            <w:r>
              <w:t>比热容</w:t>
            </w:r>
            <w:r>
              <w:br w:type="textWrapping"/>
            </w:r>
            <w:r>
              <w:t>Cp</w:t>
            </w:r>
          </w:p>
        </w:tc>
        <w:tc>
          <w:tcPr>
            <w:shd w:val="clear" w:color="auto" w:fill="E6E6E6"/>
            <w:vAlign w:val="center"/>
          </w:tcPr>
          <w:p w14:paraId="2C6F0F6B">
            <w:pPr>
              <w:jc w:val="center"/>
            </w:pPr>
            <w:r>
              <w:t>蒸汽渗透</w:t>
            </w:r>
            <w:r>
              <w:br w:type="textWrapping"/>
            </w:r>
            <w:r>
              <w:t>系数u</w:t>
            </w:r>
          </w:p>
        </w:tc>
        <w:tc>
          <w:tcPr>
            <w:vMerge w:val="restart"/>
            <w:shd w:val="clear" w:color="auto" w:fill="E6E6E6"/>
            <w:vAlign w:val="center"/>
          </w:tcPr>
          <w:p w14:paraId="0C7B0AC3">
            <w:pPr>
              <w:jc w:val="center"/>
            </w:pPr>
            <w:r>
              <w:t>数据来源</w:t>
            </w:r>
          </w:p>
        </w:tc>
      </w:tr>
      <w:tr w14:paraId="6FEE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AF391F">
            <w:pPr>
              <w:jc w:val="center"/>
            </w:pPr>
          </w:p>
        </w:tc>
        <w:tc>
          <w:tcPr>
            <w:shd w:val="clear" w:color="auto" w:fill="E6E6E6"/>
            <w:vAlign w:val="center"/>
          </w:tcPr>
          <w:p w14:paraId="0E5A11D8">
            <w:pPr>
              <w:jc w:val="center"/>
            </w:pPr>
            <w:r>
              <w:t>W/(m.K)</w:t>
            </w:r>
          </w:p>
        </w:tc>
        <w:tc>
          <w:tcPr>
            <w:shd w:val="clear" w:color="auto" w:fill="E6E6E6"/>
            <w:vAlign w:val="center"/>
          </w:tcPr>
          <w:p w14:paraId="6A4AA3F4">
            <w:pPr>
              <w:jc w:val="center"/>
            </w:pPr>
            <w:r>
              <w:t>W/(㎡.K)</w:t>
            </w:r>
          </w:p>
        </w:tc>
        <w:tc>
          <w:tcPr>
            <w:shd w:val="clear" w:color="auto" w:fill="E6E6E6"/>
            <w:vAlign w:val="center"/>
          </w:tcPr>
          <w:p w14:paraId="438C9D79">
            <w:pPr>
              <w:jc w:val="center"/>
            </w:pPr>
            <w:r>
              <w:t>kg/m</w:t>
            </w:r>
            <w:r>
              <w:rPr>
                <w:vertAlign w:val="superscript"/>
              </w:rPr>
              <w:t>3</w:t>
            </w:r>
          </w:p>
        </w:tc>
        <w:tc>
          <w:tcPr>
            <w:shd w:val="clear" w:color="auto" w:fill="E6E6E6"/>
            <w:vAlign w:val="center"/>
          </w:tcPr>
          <w:p w14:paraId="5399F6B4">
            <w:pPr>
              <w:jc w:val="center"/>
            </w:pPr>
            <w:r>
              <w:t>J/(kg.K)</w:t>
            </w:r>
          </w:p>
        </w:tc>
        <w:tc>
          <w:tcPr>
            <w:shd w:val="clear" w:color="auto" w:fill="E6E6E6"/>
            <w:vAlign w:val="center"/>
          </w:tcPr>
          <w:p w14:paraId="27B94C08">
            <w:pPr>
              <w:jc w:val="center"/>
            </w:pPr>
            <w:r>
              <w:t>g/(m.h.kPa)</w:t>
            </w:r>
          </w:p>
        </w:tc>
        <w:tc>
          <w:tcPr>
            <w:vMerge w:val="continue"/>
            <w:shd w:val="clear" w:color="auto" w:fill="E6E6E6"/>
            <w:vAlign w:val="center"/>
          </w:tcPr>
          <w:p w14:paraId="41BAB992">
            <w:pPr>
              <w:jc w:val="center"/>
            </w:pPr>
          </w:p>
        </w:tc>
      </w:tr>
      <w:tr w14:paraId="11E6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12698">
            <w:r>
              <w:t>蒸压加气混凝土(ρ=500)</w:t>
            </w:r>
          </w:p>
        </w:tc>
        <w:tc>
          <w:tcPr>
            <w:vAlign w:val="center"/>
          </w:tcPr>
          <w:p w14:paraId="516A385A">
            <w:pPr>
              <w:jc w:val="right"/>
            </w:pPr>
            <w:r>
              <w:t>0.140</w:t>
            </w:r>
          </w:p>
        </w:tc>
        <w:tc>
          <w:tcPr>
            <w:vAlign w:val="center"/>
          </w:tcPr>
          <w:p w14:paraId="42F398C9">
            <w:pPr>
              <w:jc w:val="right"/>
            </w:pPr>
            <w:r>
              <w:t>2.310</w:t>
            </w:r>
          </w:p>
        </w:tc>
        <w:tc>
          <w:tcPr>
            <w:vAlign w:val="center"/>
          </w:tcPr>
          <w:p w14:paraId="0917F6A5">
            <w:pPr>
              <w:jc w:val="right"/>
            </w:pPr>
            <w:r>
              <w:t>500.0</w:t>
            </w:r>
          </w:p>
        </w:tc>
        <w:tc>
          <w:tcPr>
            <w:vAlign w:val="center"/>
          </w:tcPr>
          <w:p w14:paraId="2649C480">
            <w:pPr>
              <w:jc w:val="right"/>
            </w:pPr>
            <w:r>
              <w:t>1050.0</w:t>
            </w:r>
          </w:p>
        </w:tc>
        <w:tc>
          <w:tcPr>
            <w:vAlign w:val="center"/>
          </w:tcPr>
          <w:p w14:paraId="039A800C">
            <w:pPr>
              <w:jc w:val="right"/>
            </w:pPr>
            <w:r>
              <w:t>0.1110</w:t>
            </w:r>
          </w:p>
        </w:tc>
        <w:tc>
          <w:tcPr>
            <w:vAlign w:val="center"/>
          </w:tcPr>
          <w:p w14:paraId="4463C9A7">
            <w:r>
              <w:rPr>
                <w:sz w:val="18"/>
                <w:szCs w:val="18"/>
              </w:rPr>
              <w:t>DB51-5027-2019</w:t>
            </w:r>
          </w:p>
        </w:tc>
      </w:tr>
      <w:tr w14:paraId="0090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FFB350">
            <w:r>
              <w:t>聚苯乙烯泡沫塑料（灰板）</w:t>
            </w:r>
          </w:p>
        </w:tc>
        <w:tc>
          <w:tcPr>
            <w:vAlign w:val="center"/>
          </w:tcPr>
          <w:p w14:paraId="387E1B4C">
            <w:pPr>
              <w:jc w:val="right"/>
            </w:pPr>
            <w:r>
              <w:t>0.033</w:t>
            </w:r>
          </w:p>
        </w:tc>
        <w:tc>
          <w:tcPr>
            <w:vAlign w:val="center"/>
          </w:tcPr>
          <w:p w14:paraId="1A60C35C">
            <w:pPr>
              <w:jc w:val="right"/>
            </w:pPr>
            <w:r>
              <w:t>0.280</w:t>
            </w:r>
          </w:p>
        </w:tc>
        <w:tc>
          <w:tcPr>
            <w:vAlign w:val="center"/>
          </w:tcPr>
          <w:p w14:paraId="2EF5C617">
            <w:pPr>
              <w:jc w:val="right"/>
            </w:pPr>
            <w:r>
              <w:t>20.0</w:t>
            </w:r>
          </w:p>
        </w:tc>
        <w:tc>
          <w:tcPr>
            <w:vAlign w:val="center"/>
          </w:tcPr>
          <w:p w14:paraId="7EF31356">
            <w:pPr>
              <w:jc w:val="right"/>
            </w:pPr>
            <w:r>
              <w:t>1380.0</w:t>
            </w:r>
          </w:p>
        </w:tc>
        <w:tc>
          <w:tcPr>
            <w:vAlign w:val="center"/>
          </w:tcPr>
          <w:p w14:paraId="1C8738E7">
            <w:pPr>
              <w:jc w:val="right"/>
            </w:pPr>
            <w:r>
              <w:t>0.0162</w:t>
            </w:r>
          </w:p>
        </w:tc>
        <w:tc>
          <w:tcPr>
            <w:vAlign w:val="center"/>
          </w:tcPr>
          <w:p w14:paraId="7CA23F52">
            <w:pPr>
              <w:rPr>
                <w:sz w:val="18"/>
                <w:szCs w:val="18"/>
              </w:rPr>
            </w:pPr>
          </w:p>
        </w:tc>
      </w:tr>
      <w:tr w14:paraId="0AB8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E7C41">
            <w:r>
              <w:t>石灰砂浆</w:t>
            </w:r>
          </w:p>
        </w:tc>
        <w:tc>
          <w:tcPr>
            <w:vAlign w:val="center"/>
          </w:tcPr>
          <w:p w14:paraId="57E3CBFB">
            <w:pPr>
              <w:jc w:val="right"/>
            </w:pPr>
            <w:r>
              <w:t>0.810</w:t>
            </w:r>
          </w:p>
        </w:tc>
        <w:tc>
          <w:tcPr>
            <w:vAlign w:val="center"/>
          </w:tcPr>
          <w:p w14:paraId="201238F8">
            <w:pPr>
              <w:jc w:val="right"/>
            </w:pPr>
            <w:r>
              <w:t>10.070</w:t>
            </w:r>
          </w:p>
        </w:tc>
        <w:tc>
          <w:tcPr>
            <w:vAlign w:val="center"/>
          </w:tcPr>
          <w:p w14:paraId="3C718D14">
            <w:pPr>
              <w:jc w:val="right"/>
            </w:pPr>
            <w:r>
              <w:t>1600.0</w:t>
            </w:r>
          </w:p>
        </w:tc>
        <w:tc>
          <w:tcPr>
            <w:vAlign w:val="center"/>
          </w:tcPr>
          <w:p w14:paraId="54AD7602">
            <w:pPr>
              <w:jc w:val="right"/>
            </w:pPr>
            <w:r>
              <w:t>1050.0</w:t>
            </w:r>
          </w:p>
        </w:tc>
        <w:tc>
          <w:tcPr>
            <w:vAlign w:val="center"/>
          </w:tcPr>
          <w:p w14:paraId="601ACDDD">
            <w:pPr>
              <w:jc w:val="right"/>
            </w:pPr>
            <w:r>
              <w:t>0.0443</w:t>
            </w:r>
          </w:p>
        </w:tc>
        <w:tc>
          <w:tcPr>
            <w:vAlign w:val="center"/>
          </w:tcPr>
          <w:p w14:paraId="4F353DF9">
            <w:pPr>
              <w:rPr>
                <w:sz w:val="18"/>
                <w:szCs w:val="18"/>
              </w:rPr>
            </w:pPr>
          </w:p>
        </w:tc>
      </w:tr>
      <w:tr w14:paraId="7583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68296">
            <w:r>
              <w:t>钢筋混凝土</w:t>
            </w:r>
          </w:p>
        </w:tc>
        <w:tc>
          <w:tcPr>
            <w:vAlign w:val="center"/>
          </w:tcPr>
          <w:p w14:paraId="0E62E6F6">
            <w:pPr>
              <w:jc w:val="right"/>
            </w:pPr>
            <w:r>
              <w:t>1.740</w:t>
            </w:r>
          </w:p>
        </w:tc>
        <w:tc>
          <w:tcPr>
            <w:vAlign w:val="center"/>
          </w:tcPr>
          <w:p w14:paraId="4546CE9F">
            <w:pPr>
              <w:jc w:val="right"/>
            </w:pPr>
            <w:r>
              <w:t>17.200</w:t>
            </w:r>
          </w:p>
        </w:tc>
        <w:tc>
          <w:tcPr>
            <w:vAlign w:val="center"/>
          </w:tcPr>
          <w:p w14:paraId="694FAE68">
            <w:pPr>
              <w:jc w:val="right"/>
            </w:pPr>
            <w:r>
              <w:t>2500.0</w:t>
            </w:r>
          </w:p>
        </w:tc>
        <w:tc>
          <w:tcPr>
            <w:vAlign w:val="center"/>
          </w:tcPr>
          <w:p w14:paraId="23EC7656">
            <w:pPr>
              <w:jc w:val="right"/>
            </w:pPr>
            <w:r>
              <w:t>920.0</w:t>
            </w:r>
          </w:p>
        </w:tc>
        <w:tc>
          <w:tcPr>
            <w:vAlign w:val="center"/>
          </w:tcPr>
          <w:p w14:paraId="7A761872">
            <w:pPr>
              <w:jc w:val="right"/>
            </w:pPr>
            <w:r>
              <w:t>0.0158</w:t>
            </w:r>
          </w:p>
        </w:tc>
        <w:tc>
          <w:tcPr>
            <w:vAlign w:val="center"/>
          </w:tcPr>
          <w:p w14:paraId="1C276484">
            <w:pPr>
              <w:rPr>
                <w:sz w:val="18"/>
                <w:szCs w:val="18"/>
              </w:rPr>
            </w:pPr>
          </w:p>
        </w:tc>
      </w:tr>
      <w:tr w14:paraId="0F0C1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7125FC">
            <w:r>
              <w:t>挤塑聚苯板(ρ=25-32)</w:t>
            </w:r>
          </w:p>
        </w:tc>
        <w:tc>
          <w:tcPr>
            <w:vAlign w:val="center"/>
          </w:tcPr>
          <w:p w14:paraId="604162A2">
            <w:pPr>
              <w:jc w:val="right"/>
            </w:pPr>
            <w:r>
              <w:t>0.030</w:t>
            </w:r>
          </w:p>
        </w:tc>
        <w:tc>
          <w:tcPr>
            <w:vAlign w:val="center"/>
          </w:tcPr>
          <w:p w14:paraId="510A43D5">
            <w:pPr>
              <w:jc w:val="right"/>
            </w:pPr>
            <w:r>
              <w:t>0.320</w:t>
            </w:r>
          </w:p>
        </w:tc>
        <w:tc>
          <w:tcPr>
            <w:vAlign w:val="center"/>
          </w:tcPr>
          <w:p w14:paraId="1581B544">
            <w:pPr>
              <w:jc w:val="right"/>
            </w:pPr>
            <w:r>
              <w:t>28.5</w:t>
            </w:r>
          </w:p>
        </w:tc>
        <w:tc>
          <w:tcPr>
            <w:vAlign w:val="center"/>
          </w:tcPr>
          <w:p w14:paraId="3FA53A3D">
            <w:pPr>
              <w:jc w:val="right"/>
            </w:pPr>
            <w:r>
              <w:t>1647.0</w:t>
            </w:r>
          </w:p>
        </w:tc>
        <w:tc>
          <w:tcPr>
            <w:vAlign w:val="center"/>
          </w:tcPr>
          <w:p w14:paraId="243D11D4">
            <w:pPr>
              <w:jc w:val="right"/>
            </w:pPr>
            <w:r>
              <w:t>0.0162</w:t>
            </w:r>
          </w:p>
        </w:tc>
        <w:tc>
          <w:tcPr>
            <w:vAlign w:val="center"/>
          </w:tcPr>
          <w:p w14:paraId="48B82386">
            <w:pPr>
              <w:rPr>
                <w:sz w:val="18"/>
                <w:szCs w:val="18"/>
              </w:rPr>
            </w:pPr>
          </w:p>
        </w:tc>
      </w:tr>
      <w:tr w14:paraId="639C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06B133">
            <w:r>
              <w:t>加气混凝土、泡沫混凝土(ρ=700)</w:t>
            </w:r>
          </w:p>
        </w:tc>
        <w:tc>
          <w:tcPr>
            <w:vAlign w:val="center"/>
          </w:tcPr>
          <w:p w14:paraId="2A3AF4F1">
            <w:pPr>
              <w:jc w:val="right"/>
            </w:pPr>
            <w:r>
              <w:t>0.180</w:t>
            </w:r>
          </w:p>
        </w:tc>
        <w:tc>
          <w:tcPr>
            <w:vAlign w:val="center"/>
          </w:tcPr>
          <w:p w14:paraId="4F8C624B">
            <w:pPr>
              <w:jc w:val="right"/>
            </w:pPr>
            <w:r>
              <w:t>3.100</w:t>
            </w:r>
          </w:p>
        </w:tc>
        <w:tc>
          <w:tcPr>
            <w:vAlign w:val="center"/>
          </w:tcPr>
          <w:p w14:paraId="67850675">
            <w:pPr>
              <w:jc w:val="right"/>
            </w:pPr>
            <w:r>
              <w:t>700.0</w:t>
            </w:r>
          </w:p>
        </w:tc>
        <w:tc>
          <w:tcPr>
            <w:vAlign w:val="center"/>
          </w:tcPr>
          <w:p w14:paraId="3E3AA784">
            <w:pPr>
              <w:jc w:val="right"/>
            </w:pPr>
            <w:r>
              <w:t>1050.0</w:t>
            </w:r>
          </w:p>
        </w:tc>
        <w:tc>
          <w:tcPr>
            <w:vAlign w:val="center"/>
          </w:tcPr>
          <w:p w14:paraId="4ED22905">
            <w:pPr>
              <w:jc w:val="right"/>
            </w:pPr>
            <w:r>
              <w:t>0.0998</w:t>
            </w:r>
          </w:p>
        </w:tc>
        <w:tc>
          <w:tcPr>
            <w:vAlign w:val="center"/>
          </w:tcPr>
          <w:p w14:paraId="368110FE">
            <w:pPr>
              <w:rPr>
                <w:sz w:val="18"/>
                <w:szCs w:val="18"/>
              </w:rPr>
            </w:pPr>
          </w:p>
        </w:tc>
      </w:tr>
      <w:tr w14:paraId="15BE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25FD2">
            <w:r>
              <w:t>岩棉板(ρ=60-160)</w:t>
            </w:r>
          </w:p>
        </w:tc>
        <w:tc>
          <w:tcPr>
            <w:vAlign w:val="center"/>
          </w:tcPr>
          <w:p w14:paraId="7FA7BB3E">
            <w:pPr>
              <w:jc w:val="right"/>
            </w:pPr>
            <w:r>
              <w:t>0.041</w:t>
            </w:r>
          </w:p>
        </w:tc>
        <w:tc>
          <w:tcPr>
            <w:vAlign w:val="center"/>
          </w:tcPr>
          <w:p w14:paraId="25877E8E">
            <w:pPr>
              <w:jc w:val="right"/>
            </w:pPr>
            <w:r>
              <w:t>0.615</w:t>
            </w:r>
          </w:p>
        </w:tc>
        <w:tc>
          <w:tcPr>
            <w:vAlign w:val="center"/>
          </w:tcPr>
          <w:p w14:paraId="20F1D786">
            <w:pPr>
              <w:jc w:val="right"/>
            </w:pPr>
            <w:r>
              <w:t>110.0</w:t>
            </w:r>
          </w:p>
        </w:tc>
        <w:tc>
          <w:tcPr>
            <w:vAlign w:val="center"/>
          </w:tcPr>
          <w:p w14:paraId="7A8FC6EA">
            <w:pPr>
              <w:jc w:val="right"/>
            </w:pPr>
            <w:r>
              <w:t>1220.0</w:t>
            </w:r>
          </w:p>
        </w:tc>
        <w:tc>
          <w:tcPr>
            <w:vAlign w:val="center"/>
          </w:tcPr>
          <w:p w14:paraId="341061B9">
            <w:pPr>
              <w:jc w:val="right"/>
            </w:pPr>
            <w:r>
              <w:t>0.4880</w:t>
            </w:r>
          </w:p>
        </w:tc>
        <w:tc>
          <w:tcPr>
            <w:vAlign w:val="center"/>
          </w:tcPr>
          <w:p w14:paraId="452E6694">
            <w:pPr>
              <w:rPr>
                <w:sz w:val="18"/>
                <w:szCs w:val="18"/>
              </w:rPr>
            </w:pPr>
          </w:p>
        </w:tc>
      </w:tr>
      <w:tr w14:paraId="6D35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1B025">
            <w:r>
              <w:t>c20细石混凝土(ρ=2300)</w:t>
            </w:r>
          </w:p>
        </w:tc>
        <w:tc>
          <w:tcPr>
            <w:vAlign w:val="center"/>
          </w:tcPr>
          <w:p w14:paraId="05FDC147">
            <w:pPr>
              <w:jc w:val="right"/>
            </w:pPr>
            <w:r>
              <w:t>1.510</w:t>
            </w:r>
          </w:p>
        </w:tc>
        <w:tc>
          <w:tcPr>
            <w:vAlign w:val="center"/>
          </w:tcPr>
          <w:p w14:paraId="02895E42">
            <w:pPr>
              <w:jc w:val="right"/>
            </w:pPr>
            <w:r>
              <w:t>15.243</w:t>
            </w:r>
          </w:p>
        </w:tc>
        <w:tc>
          <w:tcPr>
            <w:vAlign w:val="center"/>
          </w:tcPr>
          <w:p w14:paraId="3DA0D2B9">
            <w:pPr>
              <w:jc w:val="right"/>
            </w:pPr>
            <w:r>
              <w:t>2300.0</w:t>
            </w:r>
          </w:p>
        </w:tc>
        <w:tc>
          <w:tcPr>
            <w:vAlign w:val="center"/>
          </w:tcPr>
          <w:p w14:paraId="1BFB151E">
            <w:pPr>
              <w:jc w:val="right"/>
            </w:pPr>
            <w:r>
              <w:t>920.0</w:t>
            </w:r>
          </w:p>
        </w:tc>
        <w:tc>
          <w:tcPr>
            <w:vAlign w:val="center"/>
          </w:tcPr>
          <w:p w14:paraId="5B25BD2F">
            <w:pPr>
              <w:jc w:val="right"/>
            </w:pPr>
            <w:r>
              <w:t>0.0173</w:t>
            </w:r>
          </w:p>
        </w:tc>
        <w:tc>
          <w:tcPr>
            <w:vAlign w:val="center"/>
          </w:tcPr>
          <w:p w14:paraId="0EF897CC">
            <w:pPr>
              <w:rPr>
                <w:sz w:val="18"/>
                <w:szCs w:val="18"/>
              </w:rPr>
            </w:pPr>
          </w:p>
        </w:tc>
      </w:tr>
      <w:tr w14:paraId="69AA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DBAFA">
            <w:r>
              <w:t>轻骨料混凝土(找坡层)</w:t>
            </w:r>
          </w:p>
        </w:tc>
        <w:tc>
          <w:tcPr>
            <w:vAlign w:val="center"/>
          </w:tcPr>
          <w:p w14:paraId="67AC8C3F">
            <w:pPr>
              <w:jc w:val="right"/>
            </w:pPr>
            <w:r>
              <w:t>0.300</w:t>
            </w:r>
          </w:p>
        </w:tc>
        <w:tc>
          <w:tcPr>
            <w:vAlign w:val="center"/>
          </w:tcPr>
          <w:p w14:paraId="6DC02E52">
            <w:pPr>
              <w:jc w:val="right"/>
            </w:pPr>
            <w:r>
              <w:t>5.000</w:t>
            </w:r>
          </w:p>
        </w:tc>
        <w:tc>
          <w:tcPr>
            <w:vAlign w:val="center"/>
          </w:tcPr>
          <w:p w14:paraId="5A0EFF14">
            <w:pPr>
              <w:jc w:val="right"/>
            </w:pPr>
            <w:r>
              <w:t>1050.0</w:t>
            </w:r>
          </w:p>
        </w:tc>
        <w:tc>
          <w:tcPr>
            <w:vAlign w:val="center"/>
          </w:tcPr>
          <w:p w14:paraId="2BDBE9E4">
            <w:pPr>
              <w:jc w:val="right"/>
            </w:pPr>
            <w:r>
              <w:t>1091.3</w:t>
            </w:r>
          </w:p>
        </w:tc>
        <w:tc>
          <w:tcPr>
            <w:vAlign w:val="center"/>
          </w:tcPr>
          <w:p w14:paraId="2C32C32A">
            <w:pPr>
              <w:jc w:val="right"/>
            </w:pPr>
            <w:r>
              <w:t>0.0140</w:t>
            </w:r>
          </w:p>
        </w:tc>
        <w:tc>
          <w:tcPr>
            <w:vAlign w:val="center"/>
          </w:tcPr>
          <w:p w14:paraId="03031889">
            <w:pPr>
              <w:rPr>
                <w:sz w:val="18"/>
                <w:szCs w:val="18"/>
              </w:rPr>
            </w:pPr>
          </w:p>
        </w:tc>
      </w:tr>
      <w:tr w14:paraId="2F31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46574B">
            <w:r>
              <w:t>石墨聚苯板</w:t>
            </w:r>
          </w:p>
        </w:tc>
        <w:tc>
          <w:tcPr>
            <w:vAlign w:val="center"/>
          </w:tcPr>
          <w:p w14:paraId="7D8435C8">
            <w:pPr>
              <w:jc w:val="right"/>
            </w:pPr>
            <w:r>
              <w:t>0.033</w:t>
            </w:r>
          </w:p>
        </w:tc>
        <w:tc>
          <w:tcPr>
            <w:vAlign w:val="center"/>
          </w:tcPr>
          <w:p w14:paraId="6C63B1B2">
            <w:pPr>
              <w:jc w:val="right"/>
            </w:pPr>
            <w:r>
              <w:t>0.280</w:t>
            </w:r>
          </w:p>
        </w:tc>
        <w:tc>
          <w:tcPr>
            <w:vAlign w:val="center"/>
          </w:tcPr>
          <w:p w14:paraId="631A4FCB">
            <w:pPr>
              <w:jc w:val="right"/>
            </w:pPr>
            <w:r>
              <w:t>20.0</w:t>
            </w:r>
          </w:p>
        </w:tc>
        <w:tc>
          <w:tcPr>
            <w:vAlign w:val="center"/>
          </w:tcPr>
          <w:p w14:paraId="47374E28">
            <w:pPr>
              <w:jc w:val="right"/>
            </w:pPr>
            <w:r>
              <w:t>1633.5</w:t>
            </w:r>
          </w:p>
        </w:tc>
        <w:tc>
          <w:tcPr>
            <w:vAlign w:val="center"/>
          </w:tcPr>
          <w:p w14:paraId="212AE58F">
            <w:pPr>
              <w:jc w:val="right"/>
            </w:pPr>
            <w:r>
              <w:t>0.0162</w:t>
            </w:r>
          </w:p>
        </w:tc>
        <w:tc>
          <w:tcPr>
            <w:vAlign w:val="center"/>
          </w:tcPr>
          <w:p w14:paraId="59771489">
            <w:pPr>
              <w:rPr>
                <w:sz w:val="18"/>
                <w:szCs w:val="18"/>
              </w:rPr>
            </w:pPr>
          </w:p>
        </w:tc>
      </w:tr>
    </w:tbl>
    <w:p w14:paraId="00A641E3">
      <w:pPr>
        <w:pStyle w:val="4"/>
        <w:widowControl w:val="0"/>
        <w:jc w:val="both"/>
      </w:pPr>
      <w:bookmarkStart w:id="57" w:name="_Toc1231"/>
      <w:r>
        <w:t>围护结构作法简要说明</w:t>
      </w:r>
      <w:bookmarkEnd w:id="57"/>
    </w:p>
    <w:p w14:paraId="66B79DB2">
      <w:pPr>
        <w:widowControl w:val="0"/>
        <w:jc w:val="both"/>
      </w:pPr>
      <w:r>
        <w:rPr>
          <w:b/>
          <w:color w:val="000000"/>
          <w:sz w:val="24"/>
          <w:szCs w:val="24"/>
        </w:rPr>
        <w:t>1. 屋顶：</w:t>
      </w:r>
      <w:r>
        <w:rPr>
          <w:color w:val="0000FF"/>
        </w:rPr>
        <w:t>屋顶构造一 (K=0.262,D=3.842)：</w:t>
      </w:r>
      <w:r>
        <w:rPr>
          <w:color w:val="000000"/>
        </w:rPr>
        <w:t>（由上到下）</w:t>
      </w:r>
    </w:p>
    <w:p w14:paraId="546C2209">
      <w:pPr>
        <w:widowControl w:val="0"/>
        <w:jc w:val="both"/>
      </w:pPr>
      <w:r>
        <w:t xml:space="preserve">    </w:t>
      </w:r>
      <w:r>
        <w:rPr>
          <w:color w:val="000000"/>
        </w:rPr>
        <w:t>蒸压加气混凝土(ρ=500)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5CD02968">
      <w:pPr>
        <w:widowControl w:val="0"/>
        <w:jc w:val="both"/>
        <w:rPr>
          <w:color w:val="000000"/>
        </w:rPr>
      </w:pPr>
      <w:r>
        <w:rPr>
          <w:b/>
          <w:color w:val="000000"/>
          <w:sz w:val="24"/>
          <w:szCs w:val="24"/>
        </w:rPr>
        <w:t>2. 外墙（填充墙）：</w:t>
      </w:r>
      <w:r>
        <w:rPr>
          <w:color w:val="0000FF"/>
        </w:rPr>
        <w:t>外墙构造一 (K=0.422,D=3.150)：</w:t>
      </w:r>
      <w:r>
        <w:rPr>
          <w:color w:val="000000"/>
        </w:rPr>
        <w:t>（由外到内）</w:t>
      </w:r>
    </w:p>
    <w:p w14:paraId="018FAB5E">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20F6474A">
      <w:pPr>
        <w:widowControl w:val="0"/>
        <w:jc w:val="both"/>
        <w:rPr>
          <w:color w:val="000000"/>
        </w:rPr>
      </w:pPr>
      <w:r>
        <w:rPr>
          <w:b/>
          <w:color w:val="000000"/>
          <w:sz w:val="24"/>
          <w:szCs w:val="24"/>
        </w:rPr>
        <w:t>3. 外墙（剪力墙）：</w:t>
      </w:r>
      <w:r>
        <w:rPr>
          <w:color w:val="0000FF"/>
        </w:rPr>
        <w:t>外墙构造一 (K=0.422,D=3.150)：</w:t>
      </w:r>
      <w:r>
        <w:rPr>
          <w:color w:val="000000"/>
        </w:rPr>
        <w:t>（由外到内）</w:t>
      </w:r>
    </w:p>
    <w:p w14:paraId="58D9D714">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65F61669">
      <w:pPr>
        <w:widowControl w:val="0"/>
        <w:jc w:val="both"/>
        <w:rPr>
          <w:color w:val="000000"/>
        </w:rPr>
      </w:pPr>
      <w:r>
        <w:rPr>
          <w:b/>
          <w:color w:val="000000"/>
          <w:sz w:val="24"/>
          <w:szCs w:val="24"/>
        </w:rPr>
        <w:t>4. 热桥柱：</w:t>
      </w:r>
      <w:r>
        <w:rPr>
          <w:color w:val="0000FF"/>
        </w:rPr>
        <w:t>热桥柱构造一 (K=0.422,D=3.150)：</w:t>
      </w:r>
      <w:r>
        <w:rPr>
          <w:color w:val="000000"/>
        </w:rPr>
        <w:t>（由外到内）</w:t>
      </w:r>
    </w:p>
    <w:p w14:paraId="44B893E2">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414CDB23">
      <w:pPr>
        <w:widowControl w:val="0"/>
        <w:jc w:val="both"/>
        <w:rPr>
          <w:color w:val="000000"/>
        </w:rPr>
      </w:pPr>
      <w:r>
        <w:rPr>
          <w:b/>
          <w:color w:val="000000"/>
          <w:sz w:val="24"/>
          <w:szCs w:val="24"/>
        </w:rPr>
        <w:t>5. 外窗：</w:t>
      </w:r>
      <w:r>
        <w:rPr>
          <w:color w:val="0000FF"/>
        </w:rPr>
        <w:t>70系列内平开下悬铝合金窗[5Low-E+12A+5+12A+5] (K=1.800)：</w:t>
      </w:r>
    </w:p>
    <w:p w14:paraId="5563BB55">
      <w:pPr>
        <w:widowControl w:val="0"/>
        <w:jc w:val="both"/>
        <w:rPr>
          <w:color w:val="000000"/>
        </w:rPr>
      </w:pPr>
      <w:r>
        <w:rPr>
          <w:color w:val="000000"/>
        </w:rPr>
        <w:t xml:space="preserve">    传热系数1.800W/㎡.K，窗太阳得热系数0.335</w:t>
      </w:r>
    </w:p>
    <w:p w14:paraId="1B0DFD01">
      <w:pPr>
        <w:widowControl w:val="0"/>
        <w:jc w:val="both"/>
        <w:rPr>
          <w:color w:val="000000"/>
        </w:rPr>
      </w:pPr>
      <w:r>
        <w:rPr>
          <w:b/>
          <w:color w:val="000000"/>
          <w:sz w:val="24"/>
          <w:szCs w:val="24"/>
        </w:rPr>
        <w:t>6. 幕墙：</w:t>
      </w:r>
      <w:r>
        <w:rPr>
          <w:color w:val="0000FF"/>
        </w:rPr>
        <w:t>70系列内平开下悬铝合金窗[5Low-E+12A+5+12A+5] (K=1.800)：</w:t>
      </w:r>
    </w:p>
    <w:p w14:paraId="68FB7C7C">
      <w:pPr>
        <w:widowControl w:val="0"/>
        <w:jc w:val="both"/>
        <w:rPr>
          <w:color w:val="000000"/>
        </w:rPr>
      </w:pPr>
      <w:r>
        <w:rPr>
          <w:color w:val="000000"/>
        </w:rPr>
        <w:t xml:space="preserve">    传热系数1.800W/㎡.K，窗太阳得热系数0.335</w:t>
      </w:r>
    </w:p>
    <w:p w14:paraId="626F3BFE">
      <w:pPr>
        <w:widowControl w:val="0"/>
        <w:jc w:val="both"/>
        <w:rPr>
          <w:color w:val="000000"/>
        </w:rPr>
      </w:pPr>
      <w:r>
        <w:rPr>
          <w:b/>
          <w:color w:val="000000"/>
          <w:sz w:val="24"/>
          <w:szCs w:val="24"/>
        </w:rPr>
        <w:t>7. 天窗：</w:t>
      </w:r>
      <w:r>
        <w:rPr>
          <w:color w:val="0000FF"/>
        </w:rPr>
        <w:t>多腔塑料型材(窗框比25%) 6高透光双银Low-E+12A+6透明+12A+6透明 (K=1.500)：</w:t>
      </w:r>
    </w:p>
    <w:p w14:paraId="15338E0F">
      <w:pPr>
        <w:widowControl w:val="0"/>
        <w:jc w:val="both"/>
        <w:rPr>
          <w:color w:val="000000"/>
        </w:rPr>
      </w:pPr>
      <w:r>
        <w:rPr>
          <w:color w:val="000000"/>
        </w:rPr>
        <w:t xml:space="preserve">    传热系数1.500W/㎡.K，窗太阳得热系数0.248</w:t>
      </w:r>
    </w:p>
    <w:p w14:paraId="1C3D2DAD">
      <w:pPr>
        <w:pStyle w:val="2"/>
        <w:widowControl w:val="0"/>
        <w:jc w:val="both"/>
        <w:rPr>
          <w:color w:val="000000"/>
        </w:rPr>
      </w:pPr>
      <w:bookmarkStart w:id="58" w:name="_Toc26690"/>
      <w:r>
        <w:rPr>
          <w:color w:val="000000"/>
        </w:rPr>
        <w:t>房间类型</w:t>
      </w:r>
      <w:bookmarkEnd w:id="58"/>
    </w:p>
    <w:p w14:paraId="3963A7EF">
      <w:pPr>
        <w:pStyle w:val="4"/>
        <w:widowControl w:val="0"/>
        <w:jc w:val="both"/>
        <w:rPr>
          <w:color w:val="000000"/>
        </w:rPr>
      </w:pPr>
      <w:bookmarkStart w:id="59" w:name="_Toc22166"/>
      <w:r>
        <w:rPr>
          <w:color w:val="000000"/>
        </w:rPr>
        <w:t>房间参数表</w:t>
      </w:r>
      <w:bookmarkEnd w:id="5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38D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4E74D">
            <w:pPr>
              <w:jc w:val="center"/>
            </w:pPr>
            <w:r>
              <w:t>房间类型</w:t>
            </w:r>
          </w:p>
        </w:tc>
        <w:tc>
          <w:tcPr>
            <w:shd w:val="clear" w:color="auto" w:fill="E6E6E6"/>
            <w:vAlign w:val="center"/>
          </w:tcPr>
          <w:p w14:paraId="49AA4483">
            <w:pPr>
              <w:jc w:val="center"/>
            </w:pPr>
            <w:r>
              <w:t>空调</w:t>
            </w:r>
            <w:r>
              <w:br w:type="textWrapping"/>
            </w:r>
            <w:r>
              <w:t>温度℃</w:t>
            </w:r>
          </w:p>
        </w:tc>
        <w:tc>
          <w:tcPr>
            <w:shd w:val="clear" w:color="auto" w:fill="E6E6E6"/>
            <w:vAlign w:val="center"/>
          </w:tcPr>
          <w:p w14:paraId="5598690A">
            <w:pPr>
              <w:jc w:val="center"/>
            </w:pPr>
            <w:r>
              <w:t>供暖</w:t>
            </w:r>
            <w:r>
              <w:br w:type="textWrapping"/>
            </w:r>
            <w:r>
              <w:t>温度℃</w:t>
            </w:r>
          </w:p>
        </w:tc>
        <w:tc>
          <w:tcPr>
            <w:shd w:val="clear" w:color="auto" w:fill="E6E6E6"/>
            <w:vAlign w:val="center"/>
          </w:tcPr>
          <w:p w14:paraId="5A944EA8">
            <w:pPr>
              <w:jc w:val="center"/>
            </w:pPr>
            <w:r>
              <w:t>新风量</w:t>
            </w:r>
          </w:p>
        </w:tc>
        <w:tc>
          <w:tcPr>
            <w:shd w:val="clear" w:color="auto" w:fill="E6E6E6"/>
            <w:vAlign w:val="center"/>
          </w:tcPr>
          <w:p w14:paraId="6E090446">
            <w:pPr>
              <w:jc w:val="center"/>
            </w:pPr>
            <w:r>
              <w:t>渗透风</w:t>
            </w:r>
            <w:r>
              <w:br w:type="textWrapping"/>
            </w:r>
            <w:r>
              <w:t>换气次数</w:t>
            </w:r>
          </w:p>
        </w:tc>
        <w:tc>
          <w:tcPr>
            <w:shd w:val="clear" w:color="auto" w:fill="E6E6E6"/>
            <w:vAlign w:val="center"/>
          </w:tcPr>
          <w:p w14:paraId="73CE35AC">
            <w:pPr>
              <w:jc w:val="center"/>
            </w:pPr>
            <w:r>
              <w:t>人员密度</w:t>
            </w:r>
          </w:p>
        </w:tc>
        <w:tc>
          <w:tcPr>
            <w:shd w:val="clear" w:color="auto" w:fill="E6E6E6"/>
            <w:vAlign w:val="center"/>
          </w:tcPr>
          <w:p w14:paraId="34C30C0A">
            <w:pPr>
              <w:jc w:val="center"/>
            </w:pPr>
            <w:r>
              <w:t>照明功率</w:t>
            </w:r>
          </w:p>
        </w:tc>
        <w:tc>
          <w:tcPr>
            <w:shd w:val="clear" w:color="auto" w:fill="E6E6E6"/>
            <w:vAlign w:val="center"/>
          </w:tcPr>
          <w:p w14:paraId="0EC5E0A6">
            <w:pPr>
              <w:jc w:val="center"/>
            </w:pPr>
            <w:r>
              <w:t>插座设备</w:t>
            </w:r>
            <w:r>
              <w:br w:type="textWrapping"/>
            </w:r>
            <w:r>
              <w:t>功率</w:t>
            </w:r>
          </w:p>
        </w:tc>
      </w:tr>
      <w:tr w14:paraId="15E37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62681">
            <w:r>
              <w:t>会议室</w:t>
            </w:r>
          </w:p>
        </w:tc>
        <w:tc>
          <w:tcPr>
            <w:vAlign w:val="center"/>
          </w:tcPr>
          <w:p w14:paraId="13339A9F">
            <w:pPr>
              <w:jc w:val="center"/>
            </w:pPr>
            <w:r>
              <w:t>26</w:t>
            </w:r>
          </w:p>
        </w:tc>
        <w:tc>
          <w:tcPr>
            <w:vAlign w:val="center"/>
          </w:tcPr>
          <w:p w14:paraId="4DFA22CD">
            <w:pPr>
              <w:jc w:val="center"/>
            </w:pPr>
            <w:r>
              <w:t>18</w:t>
            </w:r>
          </w:p>
        </w:tc>
        <w:tc>
          <w:tcPr>
            <w:vAlign w:val="center"/>
          </w:tcPr>
          <w:p w14:paraId="361BD809">
            <w:pPr>
              <w:jc w:val="center"/>
            </w:pPr>
            <w:r>
              <w:t>－</w:t>
            </w:r>
          </w:p>
        </w:tc>
        <w:tc>
          <w:tcPr>
            <w:vAlign w:val="center"/>
          </w:tcPr>
          <w:p w14:paraId="5E668A4C">
            <w:pPr>
              <w:jc w:val="center"/>
            </w:pPr>
            <w:r>
              <w:t>－</w:t>
            </w:r>
          </w:p>
        </w:tc>
        <w:tc>
          <w:tcPr>
            <w:vAlign w:val="center"/>
          </w:tcPr>
          <w:p w14:paraId="222211AB">
            <w:pPr>
              <w:jc w:val="center"/>
            </w:pPr>
            <w:r>
              <w:t>－</w:t>
            </w:r>
          </w:p>
        </w:tc>
        <w:tc>
          <w:tcPr>
            <w:vAlign w:val="center"/>
          </w:tcPr>
          <w:p w14:paraId="369919F4">
            <w:pPr>
              <w:jc w:val="center"/>
            </w:pPr>
            <w:r>
              <w:t>－</w:t>
            </w:r>
          </w:p>
        </w:tc>
        <w:tc>
          <w:tcPr>
            <w:vAlign w:val="center"/>
          </w:tcPr>
          <w:p w14:paraId="6FFDC6C0">
            <w:pPr>
              <w:jc w:val="center"/>
            </w:pPr>
            <w:r>
              <w:t>－</w:t>
            </w:r>
          </w:p>
        </w:tc>
      </w:tr>
      <w:tr w14:paraId="3C1C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C2D91">
            <w:r>
              <w:t>健身房</w:t>
            </w:r>
          </w:p>
        </w:tc>
        <w:tc>
          <w:tcPr>
            <w:vAlign w:val="center"/>
          </w:tcPr>
          <w:p w14:paraId="4C9E270F">
            <w:pPr>
              <w:jc w:val="center"/>
            </w:pPr>
            <w:r>
              <w:t>24</w:t>
            </w:r>
          </w:p>
        </w:tc>
        <w:tc>
          <w:tcPr>
            <w:vAlign w:val="center"/>
          </w:tcPr>
          <w:p w14:paraId="35E8928C">
            <w:pPr>
              <w:jc w:val="center"/>
            </w:pPr>
            <w:r>
              <w:t>19</w:t>
            </w:r>
          </w:p>
        </w:tc>
        <w:tc>
          <w:tcPr>
            <w:vAlign w:val="center"/>
          </w:tcPr>
          <w:p w14:paraId="395895A9">
            <w:pPr>
              <w:jc w:val="center"/>
            </w:pPr>
            <w:r>
              <w:t>－</w:t>
            </w:r>
          </w:p>
        </w:tc>
        <w:tc>
          <w:tcPr>
            <w:vAlign w:val="center"/>
          </w:tcPr>
          <w:p w14:paraId="04B0A0D5">
            <w:pPr>
              <w:jc w:val="center"/>
            </w:pPr>
            <w:r>
              <w:t>－</w:t>
            </w:r>
          </w:p>
        </w:tc>
        <w:tc>
          <w:tcPr>
            <w:vAlign w:val="center"/>
          </w:tcPr>
          <w:p w14:paraId="4E1F9199">
            <w:pPr>
              <w:jc w:val="center"/>
            </w:pPr>
            <w:r>
              <w:t>－</w:t>
            </w:r>
          </w:p>
        </w:tc>
        <w:tc>
          <w:tcPr>
            <w:vAlign w:val="center"/>
          </w:tcPr>
          <w:p w14:paraId="43EB1DB5">
            <w:pPr>
              <w:jc w:val="center"/>
            </w:pPr>
            <w:r>
              <w:t>－</w:t>
            </w:r>
          </w:p>
        </w:tc>
        <w:tc>
          <w:tcPr>
            <w:vAlign w:val="center"/>
          </w:tcPr>
          <w:p w14:paraId="06C279CF">
            <w:pPr>
              <w:jc w:val="center"/>
            </w:pPr>
            <w:r>
              <w:t>－</w:t>
            </w:r>
          </w:p>
        </w:tc>
      </w:tr>
      <w:tr w14:paraId="34C4E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7EE303">
            <w:r>
              <w:t>卫生间</w:t>
            </w:r>
          </w:p>
        </w:tc>
        <w:tc>
          <w:tcPr>
            <w:vAlign w:val="center"/>
          </w:tcPr>
          <w:p w14:paraId="047B9CD4">
            <w:pPr>
              <w:jc w:val="center"/>
            </w:pPr>
            <w:r>
              <w:t>28</w:t>
            </w:r>
          </w:p>
        </w:tc>
        <w:tc>
          <w:tcPr>
            <w:vAlign w:val="center"/>
          </w:tcPr>
          <w:p w14:paraId="6DC7F5B8">
            <w:pPr>
              <w:jc w:val="center"/>
            </w:pPr>
            <w:r>
              <w:t>18</w:t>
            </w:r>
          </w:p>
        </w:tc>
        <w:tc>
          <w:tcPr>
            <w:vAlign w:val="center"/>
          </w:tcPr>
          <w:p w14:paraId="2F582B15">
            <w:pPr>
              <w:jc w:val="center"/>
            </w:pPr>
            <w:r>
              <w:t>－</w:t>
            </w:r>
          </w:p>
        </w:tc>
        <w:tc>
          <w:tcPr>
            <w:vAlign w:val="center"/>
          </w:tcPr>
          <w:p w14:paraId="16DBC14D">
            <w:pPr>
              <w:jc w:val="center"/>
            </w:pPr>
            <w:r>
              <w:t>－</w:t>
            </w:r>
          </w:p>
        </w:tc>
        <w:tc>
          <w:tcPr>
            <w:vAlign w:val="center"/>
          </w:tcPr>
          <w:p w14:paraId="25777F29">
            <w:pPr>
              <w:jc w:val="center"/>
            </w:pPr>
            <w:r>
              <w:t>－</w:t>
            </w:r>
          </w:p>
        </w:tc>
        <w:tc>
          <w:tcPr>
            <w:vAlign w:val="center"/>
          </w:tcPr>
          <w:p w14:paraId="630DAF39">
            <w:pPr>
              <w:jc w:val="center"/>
            </w:pPr>
            <w:r>
              <w:t>－</w:t>
            </w:r>
          </w:p>
        </w:tc>
        <w:tc>
          <w:tcPr>
            <w:vAlign w:val="center"/>
          </w:tcPr>
          <w:p w14:paraId="7D78C945">
            <w:pPr>
              <w:jc w:val="center"/>
            </w:pPr>
            <w:r>
              <w:t>－</w:t>
            </w:r>
          </w:p>
        </w:tc>
      </w:tr>
      <w:tr w14:paraId="6929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72D06">
            <w:r>
              <w:t>库房</w:t>
            </w:r>
          </w:p>
        </w:tc>
        <w:tc>
          <w:tcPr>
            <w:vAlign w:val="center"/>
          </w:tcPr>
          <w:p w14:paraId="55CE4A5D">
            <w:pPr>
              <w:jc w:val="center"/>
            </w:pPr>
            <w:r>
              <w:t>－</w:t>
            </w:r>
          </w:p>
        </w:tc>
        <w:tc>
          <w:tcPr>
            <w:vAlign w:val="center"/>
          </w:tcPr>
          <w:p w14:paraId="688A827D">
            <w:pPr>
              <w:jc w:val="center"/>
            </w:pPr>
            <w:r>
              <w:t>－</w:t>
            </w:r>
          </w:p>
        </w:tc>
        <w:tc>
          <w:tcPr>
            <w:vAlign w:val="center"/>
          </w:tcPr>
          <w:p w14:paraId="43B6A09F">
            <w:pPr>
              <w:jc w:val="center"/>
            </w:pPr>
            <w:r>
              <w:t>－</w:t>
            </w:r>
          </w:p>
        </w:tc>
        <w:tc>
          <w:tcPr>
            <w:vAlign w:val="center"/>
          </w:tcPr>
          <w:p w14:paraId="65DD27C3">
            <w:pPr>
              <w:jc w:val="center"/>
            </w:pPr>
            <w:r>
              <w:t>－</w:t>
            </w:r>
          </w:p>
        </w:tc>
        <w:tc>
          <w:tcPr>
            <w:vAlign w:val="center"/>
          </w:tcPr>
          <w:p w14:paraId="62EA088D">
            <w:pPr>
              <w:jc w:val="center"/>
            </w:pPr>
            <w:r>
              <w:t>－</w:t>
            </w:r>
          </w:p>
        </w:tc>
        <w:tc>
          <w:tcPr>
            <w:vAlign w:val="center"/>
          </w:tcPr>
          <w:p w14:paraId="04354B4D">
            <w:pPr>
              <w:jc w:val="center"/>
            </w:pPr>
            <w:r>
              <w:t>－</w:t>
            </w:r>
          </w:p>
        </w:tc>
        <w:tc>
          <w:tcPr>
            <w:vAlign w:val="center"/>
          </w:tcPr>
          <w:p w14:paraId="640107FD">
            <w:pPr>
              <w:jc w:val="center"/>
            </w:pPr>
            <w:r>
              <w:t>－</w:t>
            </w:r>
          </w:p>
        </w:tc>
      </w:tr>
      <w:tr w14:paraId="433F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D912E">
            <w:r>
              <w:t>普通办公室</w:t>
            </w:r>
          </w:p>
        </w:tc>
        <w:tc>
          <w:tcPr>
            <w:vAlign w:val="center"/>
          </w:tcPr>
          <w:p w14:paraId="06CCFE12">
            <w:pPr>
              <w:jc w:val="center"/>
            </w:pPr>
            <w:r>
              <w:t>26</w:t>
            </w:r>
          </w:p>
        </w:tc>
        <w:tc>
          <w:tcPr>
            <w:vAlign w:val="center"/>
          </w:tcPr>
          <w:p w14:paraId="07DB8F6E">
            <w:pPr>
              <w:jc w:val="center"/>
            </w:pPr>
            <w:r>
              <w:t>20</w:t>
            </w:r>
          </w:p>
        </w:tc>
        <w:tc>
          <w:tcPr>
            <w:vAlign w:val="center"/>
          </w:tcPr>
          <w:p w14:paraId="0F463577">
            <w:pPr>
              <w:jc w:val="center"/>
            </w:pPr>
            <w:r>
              <w:t>－</w:t>
            </w:r>
          </w:p>
        </w:tc>
        <w:tc>
          <w:tcPr>
            <w:vAlign w:val="center"/>
          </w:tcPr>
          <w:p w14:paraId="33C85011">
            <w:pPr>
              <w:jc w:val="center"/>
            </w:pPr>
            <w:r>
              <w:t>－</w:t>
            </w:r>
          </w:p>
        </w:tc>
        <w:tc>
          <w:tcPr>
            <w:vAlign w:val="center"/>
          </w:tcPr>
          <w:p w14:paraId="5250E593">
            <w:pPr>
              <w:jc w:val="center"/>
            </w:pPr>
            <w:r>
              <w:t>－</w:t>
            </w:r>
          </w:p>
        </w:tc>
        <w:tc>
          <w:tcPr>
            <w:vAlign w:val="center"/>
          </w:tcPr>
          <w:p w14:paraId="45476253">
            <w:pPr>
              <w:jc w:val="center"/>
            </w:pPr>
            <w:r>
              <w:t>－</w:t>
            </w:r>
          </w:p>
        </w:tc>
        <w:tc>
          <w:tcPr>
            <w:vAlign w:val="center"/>
          </w:tcPr>
          <w:p w14:paraId="01FDEA87">
            <w:pPr>
              <w:jc w:val="center"/>
            </w:pPr>
            <w:r>
              <w:t>－</w:t>
            </w:r>
          </w:p>
        </w:tc>
      </w:tr>
      <w:tr w14:paraId="6AD2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09AAB">
            <w:r>
              <w:t>美术教室</w:t>
            </w:r>
          </w:p>
        </w:tc>
        <w:tc>
          <w:tcPr>
            <w:vAlign w:val="center"/>
          </w:tcPr>
          <w:p w14:paraId="26D60AA5">
            <w:pPr>
              <w:jc w:val="center"/>
            </w:pPr>
            <w:r>
              <w:t>26</w:t>
            </w:r>
          </w:p>
        </w:tc>
        <w:tc>
          <w:tcPr>
            <w:vAlign w:val="center"/>
          </w:tcPr>
          <w:p w14:paraId="7F5C6F1E">
            <w:pPr>
              <w:jc w:val="center"/>
            </w:pPr>
            <w:r>
              <w:t>18</w:t>
            </w:r>
          </w:p>
        </w:tc>
        <w:tc>
          <w:tcPr>
            <w:vAlign w:val="center"/>
          </w:tcPr>
          <w:p w14:paraId="3ED4549F">
            <w:pPr>
              <w:jc w:val="center"/>
            </w:pPr>
            <w:r>
              <w:t>－</w:t>
            </w:r>
          </w:p>
        </w:tc>
        <w:tc>
          <w:tcPr>
            <w:vAlign w:val="center"/>
          </w:tcPr>
          <w:p w14:paraId="44384799">
            <w:pPr>
              <w:jc w:val="center"/>
            </w:pPr>
            <w:r>
              <w:t>－</w:t>
            </w:r>
          </w:p>
        </w:tc>
        <w:tc>
          <w:tcPr>
            <w:vAlign w:val="center"/>
          </w:tcPr>
          <w:p w14:paraId="15644FC9">
            <w:pPr>
              <w:jc w:val="center"/>
            </w:pPr>
            <w:r>
              <w:t>－</w:t>
            </w:r>
          </w:p>
        </w:tc>
        <w:tc>
          <w:tcPr>
            <w:vAlign w:val="center"/>
          </w:tcPr>
          <w:p w14:paraId="687373A3">
            <w:pPr>
              <w:jc w:val="center"/>
            </w:pPr>
            <w:r>
              <w:t>－</w:t>
            </w:r>
          </w:p>
        </w:tc>
        <w:tc>
          <w:tcPr>
            <w:vAlign w:val="center"/>
          </w:tcPr>
          <w:p w14:paraId="0770D9A2">
            <w:pPr>
              <w:jc w:val="center"/>
            </w:pPr>
            <w:r>
              <w:t>－</w:t>
            </w:r>
          </w:p>
        </w:tc>
      </w:tr>
      <w:tr w14:paraId="2CA2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08D45">
            <w:r>
              <w:t>走廊</w:t>
            </w:r>
          </w:p>
        </w:tc>
        <w:tc>
          <w:tcPr>
            <w:vAlign w:val="center"/>
          </w:tcPr>
          <w:p w14:paraId="2A590066">
            <w:pPr>
              <w:jc w:val="center"/>
            </w:pPr>
            <w:r>
              <w:t>26</w:t>
            </w:r>
          </w:p>
        </w:tc>
        <w:tc>
          <w:tcPr>
            <w:vAlign w:val="center"/>
          </w:tcPr>
          <w:p w14:paraId="17CA614A">
            <w:pPr>
              <w:jc w:val="center"/>
            </w:pPr>
            <w:r>
              <w:t>16</w:t>
            </w:r>
          </w:p>
        </w:tc>
        <w:tc>
          <w:tcPr>
            <w:vAlign w:val="center"/>
          </w:tcPr>
          <w:p w14:paraId="53B2381C">
            <w:pPr>
              <w:jc w:val="center"/>
            </w:pPr>
            <w:r>
              <w:t>－</w:t>
            </w:r>
          </w:p>
        </w:tc>
        <w:tc>
          <w:tcPr>
            <w:vAlign w:val="center"/>
          </w:tcPr>
          <w:p w14:paraId="28E37BCA">
            <w:pPr>
              <w:jc w:val="center"/>
            </w:pPr>
            <w:r>
              <w:t>－</w:t>
            </w:r>
          </w:p>
        </w:tc>
        <w:tc>
          <w:tcPr>
            <w:vAlign w:val="center"/>
          </w:tcPr>
          <w:p w14:paraId="78A4B879">
            <w:pPr>
              <w:jc w:val="center"/>
            </w:pPr>
            <w:r>
              <w:t>－</w:t>
            </w:r>
          </w:p>
        </w:tc>
        <w:tc>
          <w:tcPr>
            <w:vAlign w:val="center"/>
          </w:tcPr>
          <w:p w14:paraId="11599797">
            <w:pPr>
              <w:jc w:val="center"/>
            </w:pPr>
            <w:r>
              <w:t>－</w:t>
            </w:r>
          </w:p>
        </w:tc>
        <w:tc>
          <w:tcPr>
            <w:vAlign w:val="center"/>
          </w:tcPr>
          <w:p w14:paraId="701908D8">
            <w:pPr>
              <w:jc w:val="center"/>
            </w:pPr>
            <w:r>
              <w:t>－</w:t>
            </w:r>
          </w:p>
        </w:tc>
      </w:tr>
    </w:tbl>
    <w:p w14:paraId="5DC5D88B">
      <w:pPr>
        <w:pStyle w:val="2"/>
        <w:widowControl w:val="0"/>
        <w:jc w:val="both"/>
        <w:rPr>
          <w:color w:val="000000"/>
        </w:rPr>
      </w:pPr>
      <w:bookmarkStart w:id="60" w:name="_Toc23104"/>
      <w:r>
        <w:rPr>
          <w:color w:val="000000"/>
        </w:rPr>
        <w:t>设计建筑</w:t>
      </w:r>
      <w:bookmarkEnd w:id="60"/>
    </w:p>
    <w:p w14:paraId="6E8D36F9">
      <w:pPr>
        <w:pStyle w:val="4"/>
        <w:widowControl w:val="0"/>
        <w:jc w:val="both"/>
        <w:rPr>
          <w:color w:val="000000"/>
        </w:rPr>
      </w:pPr>
      <w:bookmarkStart w:id="61" w:name="_Toc22851"/>
      <w:r>
        <w:rPr>
          <w:color w:val="000000"/>
        </w:rPr>
        <w:t>负荷分项统计</w:t>
      </w:r>
      <w:bookmarkEnd w:id="6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218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5A3A1">
            <w:pPr>
              <w:jc w:val="center"/>
            </w:pPr>
            <w:r>
              <w:t>分类</w:t>
            </w:r>
          </w:p>
        </w:tc>
        <w:tc>
          <w:tcPr>
            <w:shd w:val="clear" w:color="auto" w:fill="E6E6E6"/>
            <w:vAlign w:val="center"/>
          </w:tcPr>
          <w:p w14:paraId="69CF4125">
            <w:pPr>
              <w:jc w:val="center"/>
            </w:pPr>
            <w:r>
              <w:t>围护传热</w:t>
            </w:r>
          </w:p>
        </w:tc>
        <w:tc>
          <w:tcPr>
            <w:shd w:val="clear" w:color="auto" w:fill="E6E6E6"/>
            <w:vAlign w:val="center"/>
          </w:tcPr>
          <w:p w14:paraId="183D3208">
            <w:pPr>
              <w:jc w:val="center"/>
            </w:pPr>
            <w:r>
              <w:t>室内得热</w:t>
            </w:r>
          </w:p>
        </w:tc>
        <w:tc>
          <w:tcPr>
            <w:shd w:val="clear" w:color="auto" w:fill="E6E6E6"/>
            <w:vAlign w:val="center"/>
          </w:tcPr>
          <w:p w14:paraId="56CF9B47">
            <w:pPr>
              <w:jc w:val="center"/>
            </w:pPr>
            <w:r>
              <w:t>窗日射</w:t>
            </w:r>
          </w:p>
        </w:tc>
        <w:tc>
          <w:tcPr>
            <w:shd w:val="clear" w:color="auto" w:fill="E6E6E6"/>
            <w:vAlign w:val="center"/>
          </w:tcPr>
          <w:p w14:paraId="317570D7">
            <w:pPr>
              <w:jc w:val="center"/>
            </w:pPr>
            <w:r>
              <w:t>不利</w:t>
            </w:r>
            <w:r>
              <w:br w:type="textWrapping"/>
            </w:r>
            <w:r>
              <w:t>新风/渗透</w:t>
            </w:r>
          </w:p>
        </w:tc>
        <w:tc>
          <w:tcPr>
            <w:shd w:val="clear" w:color="auto" w:fill="E6E6E6"/>
            <w:vAlign w:val="center"/>
          </w:tcPr>
          <w:p w14:paraId="0D3885B4">
            <w:pPr>
              <w:jc w:val="center"/>
            </w:pPr>
            <w:r>
              <w:t>有利</w:t>
            </w:r>
            <w:r>
              <w:br w:type="textWrapping"/>
            </w:r>
            <w:r>
              <w:t>新风/渗透</w:t>
            </w:r>
          </w:p>
        </w:tc>
        <w:tc>
          <w:tcPr>
            <w:shd w:val="clear" w:color="auto" w:fill="E6E6E6"/>
            <w:vAlign w:val="center"/>
          </w:tcPr>
          <w:p w14:paraId="1F2439EB">
            <w:pPr>
              <w:jc w:val="center"/>
            </w:pPr>
            <w:r>
              <w:t>热回收</w:t>
            </w:r>
          </w:p>
        </w:tc>
        <w:tc>
          <w:tcPr>
            <w:shd w:val="clear" w:color="auto" w:fill="E6E6E6"/>
            <w:vAlign w:val="center"/>
          </w:tcPr>
          <w:p w14:paraId="7F91F143">
            <w:pPr>
              <w:jc w:val="center"/>
            </w:pPr>
            <w:r>
              <w:t>合计</w:t>
            </w:r>
          </w:p>
        </w:tc>
      </w:tr>
      <w:tr w14:paraId="19F2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2BC57">
            <w:r>
              <w:t>供暖(kWh/㎡)</w:t>
            </w:r>
          </w:p>
        </w:tc>
        <w:tc>
          <w:tcPr>
            <w:vAlign w:val="center"/>
          </w:tcPr>
          <w:p w14:paraId="7B636C2E">
            <w:pPr>
              <w:jc w:val="center"/>
            </w:pPr>
            <w:r>
              <w:t>-7.53</w:t>
            </w:r>
          </w:p>
        </w:tc>
        <w:tc>
          <w:tcPr>
            <w:vAlign w:val="center"/>
          </w:tcPr>
          <w:p w14:paraId="6BD43B6D">
            <w:pPr>
              <w:jc w:val="center"/>
            </w:pPr>
            <w:r>
              <w:t>0.00</w:t>
            </w:r>
          </w:p>
        </w:tc>
        <w:tc>
          <w:tcPr>
            <w:vAlign w:val="center"/>
          </w:tcPr>
          <w:p w14:paraId="526540B6">
            <w:pPr>
              <w:jc w:val="center"/>
            </w:pPr>
            <w:r>
              <w:t>1.90</w:t>
            </w:r>
          </w:p>
        </w:tc>
        <w:tc>
          <w:tcPr>
            <w:vAlign w:val="center"/>
          </w:tcPr>
          <w:p w14:paraId="4345D9A4">
            <w:pPr>
              <w:jc w:val="center"/>
            </w:pPr>
            <w:r>
              <w:t>0.00</w:t>
            </w:r>
          </w:p>
        </w:tc>
        <w:tc>
          <w:tcPr>
            <w:vAlign w:val="center"/>
          </w:tcPr>
          <w:p w14:paraId="5CE7C38E">
            <w:pPr>
              <w:jc w:val="center"/>
            </w:pPr>
            <w:r>
              <w:t>—</w:t>
            </w:r>
          </w:p>
        </w:tc>
        <w:tc>
          <w:tcPr>
            <w:vAlign w:val="center"/>
          </w:tcPr>
          <w:p w14:paraId="242E04AF">
            <w:pPr>
              <w:jc w:val="center"/>
            </w:pPr>
            <w:r>
              <w:t>0.00</w:t>
            </w:r>
          </w:p>
        </w:tc>
        <w:tc>
          <w:tcPr>
            <w:vAlign w:val="center"/>
          </w:tcPr>
          <w:p w14:paraId="4C6C29F1">
            <w:r>
              <w:t>-5.63</w:t>
            </w:r>
          </w:p>
        </w:tc>
      </w:tr>
      <w:tr w14:paraId="0DFC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8FB7E">
            <w:r>
              <w:t>供冷(kWh/㎡)</w:t>
            </w:r>
          </w:p>
        </w:tc>
        <w:tc>
          <w:tcPr>
            <w:vAlign w:val="center"/>
          </w:tcPr>
          <w:p w14:paraId="07734ACB">
            <w:pPr>
              <w:jc w:val="center"/>
            </w:pPr>
            <w:r>
              <w:t>1.01</w:t>
            </w:r>
          </w:p>
        </w:tc>
        <w:tc>
          <w:tcPr>
            <w:vAlign w:val="center"/>
          </w:tcPr>
          <w:p w14:paraId="37DD0FF9">
            <w:pPr>
              <w:jc w:val="center"/>
            </w:pPr>
            <w:r>
              <w:t>0.00</w:t>
            </w:r>
          </w:p>
        </w:tc>
        <w:tc>
          <w:tcPr>
            <w:vAlign w:val="center"/>
          </w:tcPr>
          <w:p w14:paraId="7986FE93">
            <w:pPr>
              <w:jc w:val="center"/>
            </w:pPr>
            <w:r>
              <w:t>3.77</w:t>
            </w:r>
          </w:p>
        </w:tc>
        <w:tc>
          <w:tcPr>
            <w:vAlign w:val="center"/>
          </w:tcPr>
          <w:p w14:paraId="69C0ABFF">
            <w:pPr>
              <w:jc w:val="center"/>
            </w:pPr>
            <w:r>
              <w:t>0.00</w:t>
            </w:r>
          </w:p>
        </w:tc>
        <w:tc>
          <w:tcPr>
            <w:vAlign w:val="center"/>
          </w:tcPr>
          <w:p w14:paraId="41A0234D">
            <w:pPr>
              <w:jc w:val="center"/>
            </w:pPr>
            <w:r>
              <w:t>0.00</w:t>
            </w:r>
          </w:p>
        </w:tc>
        <w:tc>
          <w:tcPr>
            <w:vAlign w:val="center"/>
          </w:tcPr>
          <w:p w14:paraId="0CAD2AA0">
            <w:pPr>
              <w:jc w:val="center"/>
            </w:pPr>
            <w:r>
              <w:t>0.00</w:t>
            </w:r>
          </w:p>
        </w:tc>
        <w:tc>
          <w:tcPr>
            <w:vAlign w:val="center"/>
          </w:tcPr>
          <w:p w14:paraId="65D56C1F">
            <w:r>
              <w:t>4.78</w:t>
            </w:r>
          </w:p>
        </w:tc>
      </w:tr>
    </w:tbl>
    <w:p w14:paraId="3ED70E9D">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3095625"/>
                    </a:xfrm>
                    <a:prstGeom prst="rect">
                      <a:avLst/>
                    </a:prstGeom>
                  </pic:spPr>
                </pic:pic>
              </a:graphicData>
            </a:graphic>
          </wp:inline>
        </w:drawing>
      </w:r>
    </w:p>
    <w:p w14:paraId="70493673">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5ED52F44">
      <w:pPr>
        <w:pStyle w:val="4"/>
      </w:pPr>
      <w:bookmarkStart w:id="62" w:name="_Toc7268"/>
      <w:r>
        <w:t>逐月负荷表</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BB4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4CC0A">
            <w:pPr>
              <w:jc w:val="center"/>
            </w:pPr>
            <w:r>
              <w:t>月份</w:t>
            </w:r>
          </w:p>
        </w:tc>
        <w:tc>
          <w:tcPr>
            <w:shd w:val="clear" w:color="auto" w:fill="E6E6E6"/>
            <w:vAlign w:val="center"/>
          </w:tcPr>
          <w:p w14:paraId="12E9CD0A">
            <w:pPr>
              <w:jc w:val="right"/>
            </w:pPr>
            <w:r>
              <w:t>供暖(kWh)</w:t>
            </w:r>
          </w:p>
        </w:tc>
        <w:tc>
          <w:tcPr>
            <w:shd w:val="clear" w:color="auto" w:fill="E6E6E6"/>
            <w:vAlign w:val="center"/>
          </w:tcPr>
          <w:p w14:paraId="0D5D2F15">
            <w:pPr>
              <w:jc w:val="right"/>
            </w:pPr>
            <w:r>
              <w:t>供冷(kWh)</w:t>
            </w:r>
          </w:p>
        </w:tc>
        <w:tc>
          <w:tcPr>
            <w:shd w:val="clear" w:color="auto" w:fill="E6E6E6"/>
            <w:vAlign w:val="center"/>
          </w:tcPr>
          <w:p w14:paraId="67454B7A">
            <w:pPr>
              <w:jc w:val="right"/>
            </w:pPr>
            <w:r>
              <w:t>热负荷</w:t>
            </w:r>
            <w:r>
              <w:br w:type="textWrapping"/>
            </w:r>
            <w:r>
              <w:t>峰值(kW)</w:t>
            </w:r>
          </w:p>
        </w:tc>
        <w:tc>
          <w:tcPr>
            <w:shd w:val="clear" w:color="auto" w:fill="E6E6E6"/>
            <w:vAlign w:val="center"/>
          </w:tcPr>
          <w:p w14:paraId="3D51B57F">
            <w:pPr>
              <w:jc w:val="center"/>
            </w:pPr>
            <w:r>
              <w:t>热负荷</w:t>
            </w:r>
            <w:r>
              <w:br w:type="textWrapping"/>
            </w:r>
            <w:r>
              <w:t>峰值时刻</w:t>
            </w:r>
          </w:p>
        </w:tc>
        <w:tc>
          <w:tcPr>
            <w:shd w:val="clear" w:color="auto" w:fill="E6E6E6"/>
            <w:vAlign w:val="center"/>
          </w:tcPr>
          <w:p w14:paraId="6D93801A">
            <w:pPr>
              <w:jc w:val="right"/>
            </w:pPr>
            <w:r>
              <w:t>冷负荷</w:t>
            </w:r>
            <w:r>
              <w:br w:type="textWrapping"/>
            </w:r>
            <w:r>
              <w:t>峰值(kW)</w:t>
            </w:r>
          </w:p>
        </w:tc>
        <w:tc>
          <w:tcPr>
            <w:shd w:val="clear" w:color="auto" w:fill="E6E6E6"/>
            <w:vAlign w:val="center"/>
          </w:tcPr>
          <w:p w14:paraId="44000059">
            <w:pPr>
              <w:jc w:val="center"/>
            </w:pPr>
            <w:r>
              <w:t>冷负荷</w:t>
            </w:r>
            <w:r>
              <w:br w:type="textWrapping"/>
            </w:r>
            <w:r>
              <w:t>峰值时刻</w:t>
            </w:r>
          </w:p>
        </w:tc>
      </w:tr>
      <w:tr w14:paraId="5A18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6EFAD">
            <w:r>
              <w:t>1月</w:t>
            </w:r>
          </w:p>
        </w:tc>
        <w:tc>
          <w:tcPr>
            <w:vAlign w:val="center"/>
          </w:tcPr>
          <w:p w14:paraId="4FE8AF05">
            <w:pPr>
              <w:jc w:val="right"/>
            </w:pPr>
            <w:r>
              <w:t>10113</w:t>
            </w:r>
          </w:p>
        </w:tc>
        <w:tc>
          <w:tcPr>
            <w:vAlign w:val="center"/>
          </w:tcPr>
          <w:p w14:paraId="7D118EBB">
            <w:pPr>
              <w:jc w:val="right"/>
            </w:pPr>
            <w:r>
              <w:t>0</w:t>
            </w:r>
          </w:p>
        </w:tc>
        <w:tc>
          <w:tcPr>
            <w:vAlign w:val="center"/>
          </w:tcPr>
          <w:p w14:paraId="672C4413">
            <w:pPr>
              <w:jc w:val="right"/>
            </w:pPr>
            <w:r>
              <w:rPr>
                <w:color w:val="FF0000"/>
              </w:rPr>
              <w:t>148.703</w:t>
            </w:r>
          </w:p>
        </w:tc>
        <w:tc>
          <w:tcPr>
            <w:vAlign w:val="center"/>
          </w:tcPr>
          <w:p w14:paraId="560790AA">
            <w:r>
              <w:rPr>
                <w:color w:val="FF0000"/>
              </w:rPr>
              <w:t>1月2日8时</w:t>
            </w:r>
          </w:p>
        </w:tc>
        <w:tc>
          <w:tcPr>
            <w:vAlign w:val="center"/>
          </w:tcPr>
          <w:p w14:paraId="6D0F4338">
            <w:pPr>
              <w:jc w:val="right"/>
            </w:pPr>
            <w:r>
              <w:t>0.000</w:t>
            </w:r>
          </w:p>
        </w:tc>
        <w:tc>
          <w:tcPr>
            <w:vAlign w:val="center"/>
          </w:tcPr>
          <w:p w14:paraId="41B3A4B9">
            <w:r>
              <w:t>--</w:t>
            </w:r>
          </w:p>
        </w:tc>
      </w:tr>
      <w:tr w14:paraId="18C0C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1DFF3">
            <w:r>
              <w:t>2月</w:t>
            </w:r>
          </w:p>
        </w:tc>
        <w:tc>
          <w:tcPr>
            <w:vAlign w:val="center"/>
          </w:tcPr>
          <w:p w14:paraId="1C847AC2">
            <w:pPr>
              <w:jc w:val="right"/>
            </w:pPr>
            <w:r>
              <w:t>4663</w:t>
            </w:r>
          </w:p>
        </w:tc>
        <w:tc>
          <w:tcPr>
            <w:vAlign w:val="center"/>
          </w:tcPr>
          <w:p w14:paraId="3B1431D8">
            <w:pPr>
              <w:jc w:val="right"/>
            </w:pPr>
            <w:r>
              <w:t>0</w:t>
            </w:r>
          </w:p>
        </w:tc>
        <w:tc>
          <w:tcPr>
            <w:vAlign w:val="center"/>
          </w:tcPr>
          <w:p w14:paraId="20858471">
            <w:pPr>
              <w:jc w:val="right"/>
            </w:pPr>
            <w:r>
              <w:t>85.351</w:t>
            </w:r>
          </w:p>
        </w:tc>
        <w:tc>
          <w:tcPr>
            <w:vAlign w:val="center"/>
          </w:tcPr>
          <w:p w14:paraId="1D827270">
            <w:r>
              <w:t>2月14日8时</w:t>
            </w:r>
          </w:p>
        </w:tc>
        <w:tc>
          <w:tcPr>
            <w:vAlign w:val="center"/>
          </w:tcPr>
          <w:p w14:paraId="41DF9450">
            <w:pPr>
              <w:jc w:val="right"/>
            </w:pPr>
            <w:r>
              <w:t>0.000</w:t>
            </w:r>
          </w:p>
        </w:tc>
        <w:tc>
          <w:tcPr>
            <w:vAlign w:val="center"/>
          </w:tcPr>
          <w:p w14:paraId="7CFCDBEF">
            <w:r>
              <w:t>--</w:t>
            </w:r>
          </w:p>
        </w:tc>
      </w:tr>
      <w:tr w14:paraId="56A6C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BFB03">
            <w:r>
              <w:t>3月</w:t>
            </w:r>
          </w:p>
        </w:tc>
        <w:tc>
          <w:tcPr>
            <w:vAlign w:val="center"/>
          </w:tcPr>
          <w:p w14:paraId="1AA79F3A">
            <w:pPr>
              <w:jc w:val="right"/>
            </w:pPr>
            <w:r>
              <w:t>0</w:t>
            </w:r>
          </w:p>
        </w:tc>
        <w:tc>
          <w:tcPr>
            <w:vAlign w:val="center"/>
          </w:tcPr>
          <w:p w14:paraId="5ED80BA0">
            <w:pPr>
              <w:jc w:val="right"/>
            </w:pPr>
            <w:r>
              <w:t>0</w:t>
            </w:r>
          </w:p>
        </w:tc>
        <w:tc>
          <w:tcPr>
            <w:vAlign w:val="center"/>
          </w:tcPr>
          <w:p w14:paraId="0AF03362">
            <w:pPr>
              <w:jc w:val="right"/>
            </w:pPr>
            <w:r>
              <w:t>0.000</w:t>
            </w:r>
          </w:p>
        </w:tc>
        <w:tc>
          <w:tcPr>
            <w:vAlign w:val="center"/>
          </w:tcPr>
          <w:p w14:paraId="47D513C7">
            <w:r>
              <w:t>--</w:t>
            </w:r>
          </w:p>
        </w:tc>
        <w:tc>
          <w:tcPr>
            <w:vAlign w:val="center"/>
          </w:tcPr>
          <w:p w14:paraId="19C936F0">
            <w:pPr>
              <w:jc w:val="right"/>
            </w:pPr>
            <w:r>
              <w:t>0.000</w:t>
            </w:r>
          </w:p>
        </w:tc>
        <w:tc>
          <w:tcPr>
            <w:vAlign w:val="center"/>
          </w:tcPr>
          <w:p w14:paraId="19E24C63">
            <w:r>
              <w:t>--</w:t>
            </w:r>
          </w:p>
        </w:tc>
      </w:tr>
      <w:tr w14:paraId="1649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49F5E">
            <w:r>
              <w:t>4月</w:t>
            </w:r>
          </w:p>
        </w:tc>
        <w:tc>
          <w:tcPr>
            <w:vAlign w:val="center"/>
          </w:tcPr>
          <w:p w14:paraId="37E18BBC">
            <w:pPr>
              <w:jc w:val="right"/>
            </w:pPr>
            <w:r>
              <w:t>0</w:t>
            </w:r>
          </w:p>
        </w:tc>
        <w:tc>
          <w:tcPr>
            <w:vAlign w:val="center"/>
          </w:tcPr>
          <w:p w14:paraId="19EC7454">
            <w:pPr>
              <w:jc w:val="right"/>
            </w:pPr>
            <w:r>
              <w:t>0</w:t>
            </w:r>
          </w:p>
        </w:tc>
        <w:tc>
          <w:tcPr>
            <w:vAlign w:val="center"/>
          </w:tcPr>
          <w:p w14:paraId="367773A7">
            <w:pPr>
              <w:jc w:val="right"/>
            </w:pPr>
            <w:r>
              <w:t>0.000</w:t>
            </w:r>
          </w:p>
        </w:tc>
        <w:tc>
          <w:tcPr>
            <w:vAlign w:val="center"/>
          </w:tcPr>
          <w:p w14:paraId="09B1A721">
            <w:r>
              <w:t>--</w:t>
            </w:r>
          </w:p>
        </w:tc>
        <w:tc>
          <w:tcPr>
            <w:vAlign w:val="center"/>
          </w:tcPr>
          <w:p w14:paraId="76477904">
            <w:pPr>
              <w:jc w:val="right"/>
            </w:pPr>
            <w:r>
              <w:t>0.000</w:t>
            </w:r>
          </w:p>
        </w:tc>
        <w:tc>
          <w:tcPr>
            <w:vAlign w:val="center"/>
          </w:tcPr>
          <w:p w14:paraId="77A3007E">
            <w:r>
              <w:t>--</w:t>
            </w:r>
          </w:p>
        </w:tc>
      </w:tr>
      <w:tr w14:paraId="7E5E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D0BD2">
            <w:r>
              <w:t>5月</w:t>
            </w:r>
          </w:p>
        </w:tc>
        <w:tc>
          <w:tcPr>
            <w:vAlign w:val="center"/>
          </w:tcPr>
          <w:p w14:paraId="23908722">
            <w:pPr>
              <w:jc w:val="right"/>
            </w:pPr>
            <w:r>
              <w:t>0</w:t>
            </w:r>
          </w:p>
        </w:tc>
        <w:tc>
          <w:tcPr>
            <w:vAlign w:val="center"/>
          </w:tcPr>
          <w:p w14:paraId="3A63580B">
            <w:pPr>
              <w:jc w:val="right"/>
            </w:pPr>
            <w:r>
              <w:t>3289</w:t>
            </w:r>
          </w:p>
        </w:tc>
        <w:tc>
          <w:tcPr>
            <w:vAlign w:val="center"/>
          </w:tcPr>
          <w:p w14:paraId="0A865ECC">
            <w:pPr>
              <w:jc w:val="right"/>
            </w:pPr>
            <w:r>
              <w:t>0.000</w:t>
            </w:r>
          </w:p>
        </w:tc>
        <w:tc>
          <w:tcPr>
            <w:vAlign w:val="center"/>
          </w:tcPr>
          <w:p w14:paraId="122218F1">
            <w:r>
              <w:t>--</w:t>
            </w:r>
          </w:p>
        </w:tc>
        <w:tc>
          <w:tcPr>
            <w:vAlign w:val="center"/>
          </w:tcPr>
          <w:p w14:paraId="35BEA8E6">
            <w:pPr>
              <w:jc w:val="right"/>
            </w:pPr>
            <w:r>
              <w:t>50.637</w:t>
            </w:r>
          </w:p>
        </w:tc>
        <w:tc>
          <w:tcPr>
            <w:vAlign w:val="center"/>
          </w:tcPr>
          <w:p w14:paraId="0762349B">
            <w:r>
              <w:t>5月27日8时</w:t>
            </w:r>
          </w:p>
        </w:tc>
      </w:tr>
      <w:tr w14:paraId="0128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56BA2">
            <w:r>
              <w:t>6月</w:t>
            </w:r>
          </w:p>
        </w:tc>
        <w:tc>
          <w:tcPr>
            <w:vAlign w:val="center"/>
          </w:tcPr>
          <w:p w14:paraId="671EFE9C">
            <w:pPr>
              <w:jc w:val="right"/>
            </w:pPr>
            <w:r>
              <w:t>0</w:t>
            </w:r>
          </w:p>
        </w:tc>
        <w:tc>
          <w:tcPr>
            <w:vAlign w:val="center"/>
          </w:tcPr>
          <w:p w14:paraId="22CA51CF">
            <w:pPr>
              <w:jc w:val="right"/>
            </w:pPr>
            <w:r>
              <w:t>4921</w:t>
            </w:r>
          </w:p>
        </w:tc>
        <w:tc>
          <w:tcPr>
            <w:vAlign w:val="center"/>
          </w:tcPr>
          <w:p w14:paraId="48A97F2B">
            <w:pPr>
              <w:jc w:val="right"/>
            </w:pPr>
            <w:r>
              <w:t>0.000</w:t>
            </w:r>
          </w:p>
        </w:tc>
        <w:tc>
          <w:tcPr>
            <w:vAlign w:val="center"/>
          </w:tcPr>
          <w:p w14:paraId="55DCEB59">
            <w:r>
              <w:t>--</w:t>
            </w:r>
          </w:p>
        </w:tc>
        <w:tc>
          <w:tcPr>
            <w:vAlign w:val="center"/>
          </w:tcPr>
          <w:p w14:paraId="3482D618">
            <w:pPr>
              <w:jc w:val="right"/>
            </w:pPr>
            <w:r>
              <w:rPr>
                <w:color w:val="0000FF"/>
              </w:rPr>
              <w:t>63.232</w:t>
            </w:r>
          </w:p>
        </w:tc>
        <w:tc>
          <w:tcPr>
            <w:vAlign w:val="center"/>
          </w:tcPr>
          <w:p w14:paraId="3895F6CD">
            <w:r>
              <w:rPr>
                <w:color w:val="0000FF"/>
              </w:rPr>
              <w:t>6月24日8时</w:t>
            </w:r>
          </w:p>
        </w:tc>
      </w:tr>
      <w:tr w14:paraId="399C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F2BB5">
            <w:r>
              <w:t>7月</w:t>
            </w:r>
          </w:p>
        </w:tc>
        <w:tc>
          <w:tcPr>
            <w:vAlign w:val="center"/>
          </w:tcPr>
          <w:p w14:paraId="5BFDAE96">
            <w:pPr>
              <w:jc w:val="right"/>
            </w:pPr>
            <w:r>
              <w:t>0</w:t>
            </w:r>
          </w:p>
        </w:tc>
        <w:tc>
          <w:tcPr>
            <w:vAlign w:val="center"/>
          </w:tcPr>
          <w:p w14:paraId="6A04987F">
            <w:pPr>
              <w:jc w:val="right"/>
            </w:pPr>
            <w:r>
              <w:t>5509</w:t>
            </w:r>
          </w:p>
        </w:tc>
        <w:tc>
          <w:tcPr>
            <w:vAlign w:val="center"/>
          </w:tcPr>
          <w:p w14:paraId="5CFEE6B0">
            <w:pPr>
              <w:jc w:val="right"/>
            </w:pPr>
            <w:r>
              <w:t>0.000</w:t>
            </w:r>
          </w:p>
        </w:tc>
        <w:tc>
          <w:tcPr>
            <w:vAlign w:val="center"/>
          </w:tcPr>
          <w:p w14:paraId="13185648">
            <w:r>
              <w:t>--</w:t>
            </w:r>
          </w:p>
        </w:tc>
        <w:tc>
          <w:tcPr>
            <w:vAlign w:val="center"/>
          </w:tcPr>
          <w:p w14:paraId="26F75855">
            <w:pPr>
              <w:jc w:val="right"/>
            </w:pPr>
            <w:r>
              <w:t>43.412</w:t>
            </w:r>
          </w:p>
        </w:tc>
        <w:tc>
          <w:tcPr>
            <w:vAlign w:val="center"/>
          </w:tcPr>
          <w:p w14:paraId="189071F5">
            <w:r>
              <w:t>7月8日8时</w:t>
            </w:r>
          </w:p>
        </w:tc>
      </w:tr>
      <w:tr w14:paraId="29D3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263F4">
            <w:r>
              <w:t>8月</w:t>
            </w:r>
          </w:p>
        </w:tc>
        <w:tc>
          <w:tcPr>
            <w:vAlign w:val="center"/>
          </w:tcPr>
          <w:p w14:paraId="5D144F89">
            <w:pPr>
              <w:jc w:val="right"/>
            </w:pPr>
            <w:r>
              <w:t>0</w:t>
            </w:r>
          </w:p>
        </w:tc>
        <w:tc>
          <w:tcPr>
            <w:vAlign w:val="center"/>
          </w:tcPr>
          <w:p w14:paraId="2D229D52">
            <w:pPr>
              <w:jc w:val="right"/>
            </w:pPr>
            <w:r>
              <w:t>4088</w:t>
            </w:r>
          </w:p>
        </w:tc>
        <w:tc>
          <w:tcPr>
            <w:vAlign w:val="center"/>
          </w:tcPr>
          <w:p w14:paraId="5EA41F03">
            <w:pPr>
              <w:jc w:val="right"/>
            </w:pPr>
            <w:r>
              <w:t>0.000</w:t>
            </w:r>
          </w:p>
        </w:tc>
        <w:tc>
          <w:tcPr>
            <w:vAlign w:val="center"/>
          </w:tcPr>
          <w:p w14:paraId="1BFB8656">
            <w:r>
              <w:t>--</w:t>
            </w:r>
          </w:p>
        </w:tc>
        <w:tc>
          <w:tcPr>
            <w:vAlign w:val="center"/>
          </w:tcPr>
          <w:p w14:paraId="328B4B8C">
            <w:pPr>
              <w:jc w:val="right"/>
            </w:pPr>
            <w:r>
              <w:t>37.701</w:t>
            </w:r>
          </w:p>
        </w:tc>
        <w:tc>
          <w:tcPr>
            <w:vAlign w:val="center"/>
          </w:tcPr>
          <w:p w14:paraId="0F7A68E7">
            <w:r>
              <w:t>8月5日8时</w:t>
            </w:r>
          </w:p>
        </w:tc>
      </w:tr>
      <w:tr w14:paraId="3099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397C2">
            <w:r>
              <w:t>9月</w:t>
            </w:r>
          </w:p>
        </w:tc>
        <w:tc>
          <w:tcPr>
            <w:vAlign w:val="center"/>
          </w:tcPr>
          <w:p w14:paraId="1C2ACFCA">
            <w:pPr>
              <w:jc w:val="right"/>
            </w:pPr>
            <w:r>
              <w:t>0</w:t>
            </w:r>
          </w:p>
        </w:tc>
        <w:tc>
          <w:tcPr>
            <w:vAlign w:val="center"/>
          </w:tcPr>
          <w:p w14:paraId="76DF83D3">
            <w:pPr>
              <w:jc w:val="right"/>
            </w:pPr>
            <w:r>
              <w:t>2607</w:t>
            </w:r>
          </w:p>
        </w:tc>
        <w:tc>
          <w:tcPr>
            <w:vAlign w:val="center"/>
          </w:tcPr>
          <w:p w14:paraId="31FBE0EB">
            <w:pPr>
              <w:jc w:val="right"/>
            </w:pPr>
            <w:r>
              <w:t>0.000</w:t>
            </w:r>
          </w:p>
        </w:tc>
        <w:tc>
          <w:tcPr>
            <w:vAlign w:val="center"/>
          </w:tcPr>
          <w:p w14:paraId="479B6F4F">
            <w:r>
              <w:t>--</w:t>
            </w:r>
          </w:p>
        </w:tc>
        <w:tc>
          <w:tcPr>
            <w:vAlign w:val="center"/>
          </w:tcPr>
          <w:p w14:paraId="560C1DFA">
            <w:pPr>
              <w:jc w:val="right"/>
            </w:pPr>
            <w:r>
              <w:t>31.892</w:t>
            </w:r>
          </w:p>
        </w:tc>
        <w:tc>
          <w:tcPr>
            <w:vAlign w:val="center"/>
          </w:tcPr>
          <w:p w14:paraId="2E6B6913">
            <w:r>
              <w:t>9月2日17时</w:t>
            </w:r>
          </w:p>
        </w:tc>
      </w:tr>
      <w:tr w14:paraId="1B02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87891">
            <w:r>
              <w:t>10月</w:t>
            </w:r>
          </w:p>
        </w:tc>
        <w:tc>
          <w:tcPr>
            <w:vAlign w:val="center"/>
          </w:tcPr>
          <w:p w14:paraId="77779123">
            <w:pPr>
              <w:jc w:val="right"/>
            </w:pPr>
            <w:r>
              <w:t>0</w:t>
            </w:r>
          </w:p>
        </w:tc>
        <w:tc>
          <w:tcPr>
            <w:vAlign w:val="center"/>
          </w:tcPr>
          <w:p w14:paraId="5D842A84">
            <w:pPr>
              <w:jc w:val="right"/>
            </w:pPr>
            <w:r>
              <w:t>0</w:t>
            </w:r>
          </w:p>
        </w:tc>
        <w:tc>
          <w:tcPr>
            <w:vAlign w:val="center"/>
          </w:tcPr>
          <w:p w14:paraId="04D1F2C5">
            <w:pPr>
              <w:jc w:val="right"/>
            </w:pPr>
            <w:r>
              <w:t>0.000</w:t>
            </w:r>
          </w:p>
        </w:tc>
        <w:tc>
          <w:tcPr>
            <w:vAlign w:val="center"/>
          </w:tcPr>
          <w:p w14:paraId="3E73AC20">
            <w:r>
              <w:t>--</w:t>
            </w:r>
          </w:p>
        </w:tc>
        <w:tc>
          <w:tcPr>
            <w:vAlign w:val="center"/>
          </w:tcPr>
          <w:p w14:paraId="119D7591">
            <w:pPr>
              <w:jc w:val="right"/>
            </w:pPr>
            <w:r>
              <w:t>0.000</w:t>
            </w:r>
          </w:p>
        </w:tc>
        <w:tc>
          <w:tcPr>
            <w:vAlign w:val="center"/>
          </w:tcPr>
          <w:p w14:paraId="0F2385FF">
            <w:r>
              <w:t>--</w:t>
            </w:r>
          </w:p>
        </w:tc>
      </w:tr>
      <w:tr w14:paraId="324E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97618">
            <w:r>
              <w:t>11月</w:t>
            </w:r>
          </w:p>
        </w:tc>
        <w:tc>
          <w:tcPr>
            <w:vAlign w:val="center"/>
          </w:tcPr>
          <w:p w14:paraId="33424717">
            <w:pPr>
              <w:jc w:val="right"/>
            </w:pPr>
            <w:r>
              <w:t>0</w:t>
            </w:r>
          </w:p>
        </w:tc>
        <w:tc>
          <w:tcPr>
            <w:vAlign w:val="center"/>
          </w:tcPr>
          <w:p w14:paraId="50FD1797">
            <w:pPr>
              <w:jc w:val="right"/>
            </w:pPr>
            <w:r>
              <w:t>0</w:t>
            </w:r>
          </w:p>
        </w:tc>
        <w:tc>
          <w:tcPr>
            <w:vAlign w:val="center"/>
          </w:tcPr>
          <w:p w14:paraId="72FDDA2C">
            <w:pPr>
              <w:jc w:val="right"/>
            </w:pPr>
            <w:r>
              <w:t>0.000</w:t>
            </w:r>
          </w:p>
        </w:tc>
        <w:tc>
          <w:tcPr>
            <w:vAlign w:val="center"/>
          </w:tcPr>
          <w:p w14:paraId="6867BCF6">
            <w:r>
              <w:t>--</w:t>
            </w:r>
          </w:p>
        </w:tc>
        <w:tc>
          <w:tcPr>
            <w:vAlign w:val="center"/>
          </w:tcPr>
          <w:p w14:paraId="19F0462E">
            <w:pPr>
              <w:jc w:val="right"/>
            </w:pPr>
            <w:r>
              <w:t>0.000</w:t>
            </w:r>
          </w:p>
        </w:tc>
        <w:tc>
          <w:tcPr>
            <w:vAlign w:val="center"/>
          </w:tcPr>
          <w:p w14:paraId="1B05C052">
            <w:r>
              <w:t>--</w:t>
            </w:r>
          </w:p>
        </w:tc>
      </w:tr>
      <w:tr w14:paraId="2B25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8C9D25">
            <w:r>
              <w:t>12月</w:t>
            </w:r>
          </w:p>
        </w:tc>
        <w:tc>
          <w:tcPr>
            <w:vAlign w:val="center"/>
          </w:tcPr>
          <w:p w14:paraId="1A5FDA8E">
            <w:pPr>
              <w:jc w:val="right"/>
            </w:pPr>
            <w:r>
              <w:t>9298</w:t>
            </w:r>
          </w:p>
        </w:tc>
        <w:tc>
          <w:tcPr>
            <w:vAlign w:val="center"/>
          </w:tcPr>
          <w:p w14:paraId="0E6566BE">
            <w:pPr>
              <w:jc w:val="right"/>
            </w:pPr>
            <w:r>
              <w:t>0</w:t>
            </w:r>
          </w:p>
        </w:tc>
        <w:tc>
          <w:tcPr>
            <w:vAlign w:val="center"/>
          </w:tcPr>
          <w:p w14:paraId="63779E13">
            <w:pPr>
              <w:jc w:val="right"/>
            </w:pPr>
            <w:r>
              <w:t>96.449</w:t>
            </w:r>
          </w:p>
        </w:tc>
        <w:tc>
          <w:tcPr>
            <w:vAlign w:val="center"/>
          </w:tcPr>
          <w:p w14:paraId="553E7DF7">
            <w:r>
              <w:t>12月30日8时</w:t>
            </w:r>
          </w:p>
        </w:tc>
        <w:tc>
          <w:tcPr>
            <w:vAlign w:val="center"/>
          </w:tcPr>
          <w:p w14:paraId="5E25FEA6">
            <w:pPr>
              <w:jc w:val="right"/>
            </w:pPr>
            <w:r>
              <w:t>0.000</w:t>
            </w:r>
          </w:p>
        </w:tc>
        <w:tc>
          <w:tcPr>
            <w:vAlign w:val="center"/>
          </w:tcPr>
          <w:p w14:paraId="66967D32">
            <w:r>
              <w:t>--</w:t>
            </w:r>
          </w:p>
        </w:tc>
      </w:tr>
    </w:tbl>
    <w:p w14:paraId="7AC4D285">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77BF5AF1">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2771775"/>
                    </a:xfrm>
                    <a:prstGeom prst="rect">
                      <a:avLst/>
                    </a:prstGeom>
                  </pic:spPr>
                </pic:pic>
              </a:graphicData>
            </a:graphic>
          </wp:inline>
        </w:drawing>
      </w:r>
    </w:p>
    <w:p w14:paraId="75C91F0A">
      <w:pPr>
        <w:pStyle w:val="2"/>
      </w:pPr>
      <w:bookmarkStart w:id="63" w:name="_Toc14323"/>
      <w:r>
        <w:t>参照建筑</w:t>
      </w:r>
      <w:bookmarkEnd w:id="63"/>
    </w:p>
    <w:p w14:paraId="534CC87E">
      <w:pPr>
        <w:pStyle w:val="4"/>
        <w:widowControl w:val="0"/>
        <w:jc w:val="both"/>
        <w:rPr>
          <w:color w:val="000000"/>
        </w:rPr>
      </w:pPr>
      <w:bookmarkStart w:id="64" w:name="_Toc1572"/>
      <w:r>
        <w:rPr>
          <w:color w:val="000000"/>
        </w:rPr>
        <w:t>负荷分项统计</w:t>
      </w:r>
      <w:bookmarkEnd w:id="64"/>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615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74430">
            <w:pPr>
              <w:jc w:val="center"/>
            </w:pPr>
            <w:r>
              <w:t>分类</w:t>
            </w:r>
          </w:p>
        </w:tc>
        <w:tc>
          <w:tcPr>
            <w:shd w:val="clear" w:color="auto" w:fill="E6E6E6"/>
            <w:vAlign w:val="center"/>
          </w:tcPr>
          <w:p w14:paraId="119BBEE0">
            <w:pPr>
              <w:jc w:val="center"/>
            </w:pPr>
            <w:r>
              <w:t>围护传热</w:t>
            </w:r>
          </w:p>
        </w:tc>
        <w:tc>
          <w:tcPr>
            <w:shd w:val="clear" w:color="auto" w:fill="E6E6E6"/>
            <w:vAlign w:val="center"/>
          </w:tcPr>
          <w:p w14:paraId="1A03EA07">
            <w:pPr>
              <w:jc w:val="center"/>
            </w:pPr>
            <w:r>
              <w:t>室内得热</w:t>
            </w:r>
          </w:p>
        </w:tc>
        <w:tc>
          <w:tcPr>
            <w:shd w:val="clear" w:color="auto" w:fill="E6E6E6"/>
            <w:vAlign w:val="center"/>
          </w:tcPr>
          <w:p w14:paraId="0B728A0E">
            <w:pPr>
              <w:jc w:val="center"/>
            </w:pPr>
            <w:r>
              <w:t>窗日射</w:t>
            </w:r>
          </w:p>
        </w:tc>
        <w:tc>
          <w:tcPr>
            <w:shd w:val="clear" w:color="auto" w:fill="E6E6E6"/>
            <w:vAlign w:val="center"/>
          </w:tcPr>
          <w:p w14:paraId="79CB64DB">
            <w:pPr>
              <w:jc w:val="center"/>
            </w:pPr>
            <w:r>
              <w:t>不利</w:t>
            </w:r>
            <w:r>
              <w:br w:type="textWrapping"/>
            </w:r>
            <w:r>
              <w:t>新风/渗透</w:t>
            </w:r>
          </w:p>
        </w:tc>
        <w:tc>
          <w:tcPr>
            <w:shd w:val="clear" w:color="auto" w:fill="E6E6E6"/>
            <w:vAlign w:val="center"/>
          </w:tcPr>
          <w:p w14:paraId="3143ACBD">
            <w:pPr>
              <w:jc w:val="center"/>
            </w:pPr>
            <w:r>
              <w:t>有利</w:t>
            </w:r>
            <w:r>
              <w:br w:type="textWrapping"/>
            </w:r>
            <w:r>
              <w:t>新风/渗透</w:t>
            </w:r>
          </w:p>
        </w:tc>
        <w:tc>
          <w:tcPr>
            <w:shd w:val="clear" w:color="auto" w:fill="E6E6E6"/>
            <w:vAlign w:val="center"/>
          </w:tcPr>
          <w:p w14:paraId="3B30A519">
            <w:pPr>
              <w:jc w:val="center"/>
            </w:pPr>
            <w:r>
              <w:t>热回收</w:t>
            </w:r>
          </w:p>
        </w:tc>
        <w:tc>
          <w:tcPr>
            <w:shd w:val="clear" w:color="auto" w:fill="E6E6E6"/>
            <w:vAlign w:val="center"/>
          </w:tcPr>
          <w:p w14:paraId="15A4B355">
            <w:pPr>
              <w:jc w:val="center"/>
            </w:pPr>
            <w:r>
              <w:t>合计</w:t>
            </w:r>
          </w:p>
        </w:tc>
      </w:tr>
      <w:tr w14:paraId="149C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66CC3">
            <w:r>
              <w:t>供暖(kWh/㎡)</w:t>
            </w:r>
          </w:p>
        </w:tc>
        <w:tc>
          <w:tcPr>
            <w:vAlign w:val="center"/>
          </w:tcPr>
          <w:p w14:paraId="7524BCF9">
            <w:pPr>
              <w:jc w:val="center"/>
            </w:pPr>
            <w:r>
              <w:t>-12.42</w:t>
            </w:r>
          </w:p>
        </w:tc>
        <w:tc>
          <w:tcPr>
            <w:vAlign w:val="center"/>
          </w:tcPr>
          <w:p w14:paraId="6365012E">
            <w:pPr>
              <w:jc w:val="center"/>
            </w:pPr>
            <w:r>
              <w:t>0.00</w:t>
            </w:r>
          </w:p>
        </w:tc>
        <w:tc>
          <w:tcPr>
            <w:vAlign w:val="center"/>
          </w:tcPr>
          <w:p w14:paraId="187CDEEF">
            <w:pPr>
              <w:jc w:val="center"/>
            </w:pPr>
            <w:r>
              <w:t>2.93</w:t>
            </w:r>
          </w:p>
        </w:tc>
        <w:tc>
          <w:tcPr>
            <w:vAlign w:val="center"/>
          </w:tcPr>
          <w:p w14:paraId="6B27A144">
            <w:pPr>
              <w:jc w:val="center"/>
            </w:pPr>
            <w:r>
              <w:t>0.00</w:t>
            </w:r>
          </w:p>
        </w:tc>
        <w:tc>
          <w:tcPr>
            <w:vAlign w:val="center"/>
          </w:tcPr>
          <w:p w14:paraId="5F35ECEF">
            <w:pPr>
              <w:jc w:val="center"/>
            </w:pPr>
            <w:r>
              <w:t>—</w:t>
            </w:r>
          </w:p>
        </w:tc>
        <w:tc>
          <w:tcPr>
            <w:vAlign w:val="center"/>
          </w:tcPr>
          <w:p w14:paraId="50342F1B">
            <w:pPr>
              <w:jc w:val="center"/>
            </w:pPr>
            <w:r>
              <w:t>0.00</w:t>
            </w:r>
          </w:p>
        </w:tc>
        <w:tc>
          <w:tcPr>
            <w:vAlign w:val="center"/>
          </w:tcPr>
          <w:p w14:paraId="332BB378">
            <w:r>
              <w:t>-9.49</w:t>
            </w:r>
          </w:p>
        </w:tc>
      </w:tr>
      <w:tr w14:paraId="4851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BC796">
            <w:r>
              <w:t>供冷(kWh/㎡)</w:t>
            </w:r>
          </w:p>
        </w:tc>
        <w:tc>
          <w:tcPr>
            <w:vAlign w:val="center"/>
          </w:tcPr>
          <w:p w14:paraId="02E90AE4">
            <w:pPr>
              <w:jc w:val="center"/>
            </w:pPr>
            <w:r>
              <w:t>1.81</w:t>
            </w:r>
          </w:p>
        </w:tc>
        <w:tc>
          <w:tcPr>
            <w:vAlign w:val="center"/>
          </w:tcPr>
          <w:p w14:paraId="74A1D3F3">
            <w:pPr>
              <w:jc w:val="center"/>
            </w:pPr>
            <w:r>
              <w:t>0.00</w:t>
            </w:r>
          </w:p>
        </w:tc>
        <w:tc>
          <w:tcPr>
            <w:vAlign w:val="center"/>
          </w:tcPr>
          <w:p w14:paraId="75034501">
            <w:pPr>
              <w:jc w:val="center"/>
            </w:pPr>
            <w:r>
              <w:t>5.25</w:t>
            </w:r>
          </w:p>
        </w:tc>
        <w:tc>
          <w:tcPr>
            <w:vAlign w:val="center"/>
          </w:tcPr>
          <w:p w14:paraId="7BDE6801">
            <w:pPr>
              <w:jc w:val="center"/>
            </w:pPr>
            <w:r>
              <w:t>0.00</w:t>
            </w:r>
          </w:p>
        </w:tc>
        <w:tc>
          <w:tcPr>
            <w:vAlign w:val="center"/>
          </w:tcPr>
          <w:p w14:paraId="37C3A28C">
            <w:pPr>
              <w:jc w:val="center"/>
            </w:pPr>
            <w:r>
              <w:t>0.00</w:t>
            </w:r>
          </w:p>
        </w:tc>
        <w:tc>
          <w:tcPr>
            <w:vAlign w:val="center"/>
          </w:tcPr>
          <w:p w14:paraId="251DEEE8">
            <w:pPr>
              <w:jc w:val="center"/>
            </w:pPr>
            <w:r>
              <w:t>0.00</w:t>
            </w:r>
          </w:p>
        </w:tc>
        <w:tc>
          <w:tcPr>
            <w:vAlign w:val="center"/>
          </w:tcPr>
          <w:p w14:paraId="4B9D77B0">
            <w:r>
              <w:t>7.06</w:t>
            </w:r>
          </w:p>
        </w:tc>
      </w:tr>
    </w:tbl>
    <w:p w14:paraId="6CA606FF">
      <w:pPr>
        <w:jc w:val="center"/>
      </w:pPr>
      <w:r>
        <w:drawing>
          <wp:inline distT="0" distB="0" distL="0" distR="0">
            <wp:extent cx="5667375" cy="3095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31E0E34A">
      <w:pPr>
        <w:jc w:val="center"/>
      </w:pPr>
      <w:r>
        <w:drawing>
          <wp:inline distT="0" distB="0" distL="0" distR="0">
            <wp:extent cx="5667375" cy="3038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4C72478A">
      <w:pPr>
        <w:pStyle w:val="4"/>
      </w:pPr>
      <w:bookmarkStart w:id="65" w:name="_Toc2530"/>
      <w:r>
        <w:t>逐月负荷表</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93A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94FF0">
            <w:pPr>
              <w:jc w:val="center"/>
            </w:pPr>
            <w:r>
              <w:t>月份</w:t>
            </w:r>
          </w:p>
        </w:tc>
        <w:tc>
          <w:tcPr>
            <w:shd w:val="clear" w:color="auto" w:fill="E6E6E6"/>
            <w:vAlign w:val="center"/>
          </w:tcPr>
          <w:p w14:paraId="3A9E278E">
            <w:pPr>
              <w:jc w:val="right"/>
            </w:pPr>
            <w:r>
              <w:t>供暖(kWh)</w:t>
            </w:r>
          </w:p>
        </w:tc>
        <w:tc>
          <w:tcPr>
            <w:shd w:val="clear" w:color="auto" w:fill="E6E6E6"/>
            <w:vAlign w:val="center"/>
          </w:tcPr>
          <w:p w14:paraId="46D8C426">
            <w:pPr>
              <w:jc w:val="right"/>
            </w:pPr>
            <w:r>
              <w:t>供冷(kWh)</w:t>
            </w:r>
          </w:p>
        </w:tc>
        <w:tc>
          <w:tcPr>
            <w:shd w:val="clear" w:color="auto" w:fill="E6E6E6"/>
            <w:vAlign w:val="center"/>
          </w:tcPr>
          <w:p w14:paraId="5D5C4DDF">
            <w:pPr>
              <w:jc w:val="right"/>
            </w:pPr>
            <w:r>
              <w:t>热负荷</w:t>
            </w:r>
            <w:r>
              <w:br w:type="textWrapping"/>
            </w:r>
            <w:r>
              <w:t>峰值(kW)</w:t>
            </w:r>
          </w:p>
        </w:tc>
        <w:tc>
          <w:tcPr>
            <w:shd w:val="clear" w:color="auto" w:fill="E6E6E6"/>
            <w:vAlign w:val="center"/>
          </w:tcPr>
          <w:p w14:paraId="60BE8897">
            <w:pPr>
              <w:jc w:val="center"/>
            </w:pPr>
            <w:r>
              <w:t>热负荷</w:t>
            </w:r>
            <w:r>
              <w:br w:type="textWrapping"/>
            </w:r>
            <w:r>
              <w:t>峰值时刻</w:t>
            </w:r>
          </w:p>
        </w:tc>
        <w:tc>
          <w:tcPr>
            <w:shd w:val="clear" w:color="auto" w:fill="E6E6E6"/>
            <w:vAlign w:val="center"/>
          </w:tcPr>
          <w:p w14:paraId="6F1D985A">
            <w:pPr>
              <w:jc w:val="right"/>
            </w:pPr>
            <w:r>
              <w:t>冷负荷</w:t>
            </w:r>
            <w:r>
              <w:br w:type="textWrapping"/>
            </w:r>
            <w:r>
              <w:t>峰值(kW)</w:t>
            </w:r>
          </w:p>
        </w:tc>
        <w:tc>
          <w:tcPr>
            <w:shd w:val="clear" w:color="auto" w:fill="E6E6E6"/>
            <w:vAlign w:val="center"/>
          </w:tcPr>
          <w:p w14:paraId="75C9CD8A">
            <w:pPr>
              <w:jc w:val="center"/>
            </w:pPr>
            <w:r>
              <w:t>冷负荷</w:t>
            </w:r>
            <w:r>
              <w:br w:type="textWrapping"/>
            </w:r>
            <w:r>
              <w:t>峰值时刻</w:t>
            </w:r>
          </w:p>
        </w:tc>
      </w:tr>
      <w:tr w14:paraId="5EA7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1D867">
            <w:r>
              <w:t>1月</w:t>
            </w:r>
          </w:p>
        </w:tc>
        <w:tc>
          <w:tcPr>
            <w:vAlign w:val="center"/>
          </w:tcPr>
          <w:p w14:paraId="683B96FA">
            <w:pPr>
              <w:jc w:val="right"/>
            </w:pPr>
            <w:r>
              <w:t>16720</w:t>
            </w:r>
          </w:p>
        </w:tc>
        <w:tc>
          <w:tcPr>
            <w:vAlign w:val="center"/>
          </w:tcPr>
          <w:p w14:paraId="6CAD3F49">
            <w:pPr>
              <w:jc w:val="right"/>
            </w:pPr>
            <w:r>
              <w:t>0</w:t>
            </w:r>
          </w:p>
        </w:tc>
        <w:tc>
          <w:tcPr>
            <w:vAlign w:val="center"/>
          </w:tcPr>
          <w:p w14:paraId="4DD67638">
            <w:pPr>
              <w:jc w:val="right"/>
            </w:pPr>
            <w:r>
              <w:rPr>
                <w:color w:val="FF0000"/>
              </w:rPr>
              <w:t>237.148</w:t>
            </w:r>
          </w:p>
        </w:tc>
        <w:tc>
          <w:tcPr>
            <w:vAlign w:val="center"/>
          </w:tcPr>
          <w:p w14:paraId="01105FF5">
            <w:r>
              <w:rPr>
                <w:color w:val="FF0000"/>
              </w:rPr>
              <w:t>1月2日8时</w:t>
            </w:r>
          </w:p>
        </w:tc>
        <w:tc>
          <w:tcPr>
            <w:vAlign w:val="center"/>
          </w:tcPr>
          <w:p w14:paraId="23CAD514">
            <w:pPr>
              <w:jc w:val="right"/>
            </w:pPr>
            <w:r>
              <w:t>0.000</w:t>
            </w:r>
          </w:p>
        </w:tc>
        <w:tc>
          <w:tcPr>
            <w:vAlign w:val="center"/>
          </w:tcPr>
          <w:p w14:paraId="6FA7407C">
            <w:r>
              <w:t>--</w:t>
            </w:r>
          </w:p>
        </w:tc>
      </w:tr>
      <w:tr w14:paraId="35972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E72F9">
            <w:r>
              <w:t>2月</w:t>
            </w:r>
          </w:p>
        </w:tc>
        <w:tc>
          <w:tcPr>
            <w:vAlign w:val="center"/>
          </w:tcPr>
          <w:p w14:paraId="75341B56">
            <w:pPr>
              <w:jc w:val="right"/>
            </w:pPr>
            <w:r>
              <w:t>7593</w:t>
            </w:r>
          </w:p>
        </w:tc>
        <w:tc>
          <w:tcPr>
            <w:vAlign w:val="center"/>
          </w:tcPr>
          <w:p w14:paraId="3749F411">
            <w:pPr>
              <w:jc w:val="right"/>
            </w:pPr>
            <w:r>
              <w:t>0</w:t>
            </w:r>
          </w:p>
        </w:tc>
        <w:tc>
          <w:tcPr>
            <w:vAlign w:val="center"/>
          </w:tcPr>
          <w:p w14:paraId="2AC1605D">
            <w:pPr>
              <w:jc w:val="right"/>
            </w:pPr>
            <w:r>
              <w:t>132.453</w:t>
            </w:r>
          </w:p>
        </w:tc>
        <w:tc>
          <w:tcPr>
            <w:vAlign w:val="center"/>
          </w:tcPr>
          <w:p w14:paraId="65137A52">
            <w:r>
              <w:t>2月14日8时</w:t>
            </w:r>
          </w:p>
        </w:tc>
        <w:tc>
          <w:tcPr>
            <w:vAlign w:val="center"/>
          </w:tcPr>
          <w:p w14:paraId="7B12EBB2">
            <w:pPr>
              <w:jc w:val="right"/>
            </w:pPr>
            <w:r>
              <w:t>0.000</w:t>
            </w:r>
          </w:p>
        </w:tc>
        <w:tc>
          <w:tcPr>
            <w:vAlign w:val="center"/>
          </w:tcPr>
          <w:p w14:paraId="485AAF7F">
            <w:r>
              <w:t>--</w:t>
            </w:r>
          </w:p>
        </w:tc>
      </w:tr>
      <w:tr w14:paraId="55C4E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E6977">
            <w:r>
              <w:t>3月</w:t>
            </w:r>
          </w:p>
        </w:tc>
        <w:tc>
          <w:tcPr>
            <w:vAlign w:val="center"/>
          </w:tcPr>
          <w:p w14:paraId="13B47C6A">
            <w:pPr>
              <w:jc w:val="right"/>
            </w:pPr>
            <w:r>
              <w:t>0</w:t>
            </w:r>
          </w:p>
        </w:tc>
        <w:tc>
          <w:tcPr>
            <w:vAlign w:val="center"/>
          </w:tcPr>
          <w:p w14:paraId="356EAD9F">
            <w:pPr>
              <w:jc w:val="right"/>
            </w:pPr>
            <w:r>
              <w:t>0</w:t>
            </w:r>
          </w:p>
        </w:tc>
        <w:tc>
          <w:tcPr>
            <w:vAlign w:val="center"/>
          </w:tcPr>
          <w:p w14:paraId="62CC8D93">
            <w:pPr>
              <w:jc w:val="right"/>
            </w:pPr>
            <w:r>
              <w:t>0.000</w:t>
            </w:r>
          </w:p>
        </w:tc>
        <w:tc>
          <w:tcPr>
            <w:vAlign w:val="center"/>
          </w:tcPr>
          <w:p w14:paraId="2B952C08">
            <w:r>
              <w:t>--</w:t>
            </w:r>
          </w:p>
        </w:tc>
        <w:tc>
          <w:tcPr>
            <w:vAlign w:val="center"/>
          </w:tcPr>
          <w:p w14:paraId="432D1428">
            <w:pPr>
              <w:jc w:val="right"/>
            </w:pPr>
            <w:r>
              <w:t>0.000</w:t>
            </w:r>
          </w:p>
        </w:tc>
        <w:tc>
          <w:tcPr>
            <w:vAlign w:val="center"/>
          </w:tcPr>
          <w:p w14:paraId="00F298AD">
            <w:r>
              <w:t>--</w:t>
            </w:r>
          </w:p>
        </w:tc>
      </w:tr>
      <w:tr w14:paraId="2537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F7D9C">
            <w:r>
              <w:t>4月</w:t>
            </w:r>
          </w:p>
        </w:tc>
        <w:tc>
          <w:tcPr>
            <w:vAlign w:val="center"/>
          </w:tcPr>
          <w:p w14:paraId="5B122138">
            <w:pPr>
              <w:jc w:val="right"/>
            </w:pPr>
            <w:r>
              <w:t>0</w:t>
            </w:r>
          </w:p>
        </w:tc>
        <w:tc>
          <w:tcPr>
            <w:vAlign w:val="center"/>
          </w:tcPr>
          <w:p w14:paraId="68F04C69">
            <w:pPr>
              <w:jc w:val="right"/>
            </w:pPr>
            <w:r>
              <w:t>0</w:t>
            </w:r>
          </w:p>
        </w:tc>
        <w:tc>
          <w:tcPr>
            <w:vAlign w:val="center"/>
          </w:tcPr>
          <w:p w14:paraId="39EC9D97">
            <w:pPr>
              <w:jc w:val="right"/>
            </w:pPr>
            <w:r>
              <w:t>0.000</w:t>
            </w:r>
          </w:p>
        </w:tc>
        <w:tc>
          <w:tcPr>
            <w:vAlign w:val="center"/>
          </w:tcPr>
          <w:p w14:paraId="5DBE77B4">
            <w:r>
              <w:t>--</w:t>
            </w:r>
          </w:p>
        </w:tc>
        <w:tc>
          <w:tcPr>
            <w:vAlign w:val="center"/>
          </w:tcPr>
          <w:p w14:paraId="71138816">
            <w:pPr>
              <w:jc w:val="right"/>
            </w:pPr>
            <w:r>
              <w:t>0.000</w:t>
            </w:r>
          </w:p>
        </w:tc>
        <w:tc>
          <w:tcPr>
            <w:vAlign w:val="center"/>
          </w:tcPr>
          <w:p w14:paraId="5938C34F">
            <w:r>
              <w:t>--</w:t>
            </w:r>
          </w:p>
        </w:tc>
      </w:tr>
      <w:tr w14:paraId="376D4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7A010">
            <w:r>
              <w:t>5月</w:t>
            </w:r>
          </w:p>
        </w:tc>
        <w:tc>
          <w:tcPr>
            <w:vAlign w:val="center"/>
          </w:tcPr>
          <w:p w14:paraId="5772361A">
            <w:pPr>
              <w:jc w:val="right"/>
            </w:pPr>
            <w:r>
              <w:t>0</w:t>
            </w:r>
          </w:p>
        </w:tc>
        <w:tc>
          <w:tcPr>
            <w:vAlign w:val="center"/>
          </w:tcPr>
          <w:p w14:paraId="0049009F">
            <w:pPr>
              <w:jc w:val="right"/>
            </w:pPr>
            <w:r>
              <w:t>5175</w:t>
            </w:r>
          </w:p>
        </w:tc>
        <w:tc>
          <w:tcPr>
            <w:vAlign w:val="center"/>
          </w:tcPr>
          <w:p w14:paraId="12085080">
            <w:pPr>
              <w:jc w:val="right"/>
            </w:pPr>
            <w:r>
              <w:t>0.000</w:t>
            </w:r>
          </w:p>
        </w:tc>
        <w:tc>
          <w:tcPr>
            <w:vAlign w:val="center"/>
          </w:tcPr>
          <w:p w14:paraId="1B7D0883">
            <w:r>
              <w:t>--</w:t>
            </w:r>
          </w:p>
        </w:tc>
        <w:tc>
          <w:tcPr>
            <w:vAlign w:val="center"/>
          </w:tcPr>
          <w:p w14:paraId="6DD87BB7">
            <w:pPr>
              <w:jc w:val="right"/>
            </w:pPr>
            <w:r>
              <w:t>83.036</w:t>
            </w:r>
          </w:p>
        </w:tc>
        <w:tc>
          <w:tcPr>
            <w:vAlign w:val="center"/>
          </w:tcPr>
          <w:p w14:paraId="28D32BAF">
            <w:r>
              <w:t>5月27日8时</w:t>
            </w:r>
          </w:p>
        </w:tc>
      </w:tr>
      <w:tr w14:paraId="0132D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7E29D0">
            <w:r>
              <w:t>6月</w:t>
            </w:r>
          </w:p>
        </w:tc>
        <w:tc>
          <w:tcPr>
            <w:vAlign w:val="center"/>
          </w:tcPr>
          <w:p w14:paraId="4FF6C981">
            <w:pPr>
              <w:jc w:val="right"/>
            </w:pPr>
            <w:r>
              <w:t>0</w:t>
            </w:r>
          </w:p>
        </w:tc>
        <w:tc>
          <w:tcPr>
            <w:vAlign w:val="center"/>
          </w:tcPr>
          <w:p w14:paraId="52B55A38">
            <w:pPr>
              <w:jc w:val="right"/>
            </w:pPr>
            <w:r>
              <w:t>7574</w:t>
            </w:r>
          </w:p>
        </w:tc>
        <w:tc>
          <w:tcPr>
            <w:vAlign w:val="center"/>
          </w:tcPr>
          <w:p w14:paraId="6073C439">
            <w:pPr>
              <w:jc w:val="right"/>
            </w:pPr>
            <w:r>
              <w:t>0.000</w:t>
            </w:r>
          </w:p>
        </w:tc>
        <w:tc>
          <w:tcPr>
            <w:vAlign w:val="center"/>
          </w:tcPr>
          <w:p w14:paraId="40B9B2C4">
            <w:r>
              <w:t>--</w:t>
            </w:r>
          </w:p>
        </w:tc>
        <w:tc>
          <w:tcPr>
            <w:vAlign w:val="center"/>
          </w:tcPr>
          <w:p w14:paraId="0DA86E6B">
            <w:pPr>
              <w:jc w:val="right"/>
            </w:pPr>
            <w:r>
              <w:rPr>
                <w:color w:val="0000FF"/>
              </w:rPr>
              <w:t>101.044</w:t>
            </w:r>
          </w:p>
        </w:tc>
        <w:tc>
          <w:tcPr>
            <w:vAlign w:val="center"/>
          </w:tcPr>
          <w:p w14:paraId="2927EB60">
            <w:r>
              <w:rPr>
                <w:color w:val="0000FF"/>
              </w:rPr>
              <w:t>6月24日8时</w:t>
            </w:r>
          </w:p>
        </w:tc>
      </w:tr>
      <w:tr w14:paraId="35303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A2441">
            <w:r>
              <w:t>7月</w:t>
            </w:r>
          </w:p>
        </w:tc>
        <w:tc>
          <w:tcPr>
            <w:vAlign w:val="center"/>
          </w:tcPr>
          <w:p w14:paraId="7175D7A4">
            <w:pPr>
              <w:jc w:val="right"/>
            </w:pPr>
            <w:r>
              <w:t>0</w:t>
            </w:r>
          </w:p>
        </w:tc>
        <w:tc>
          <w:tcPr>
            <w:vAlign w:val="center"/>
          </w:tcPr>
          <w:p w14:paraId="1E8502B0">
            <w:pPr>
              <w:jc w:val="right"/>
            </w:pPr>
            <w:r>
              <w:t>8269</w:t>
            </w:r>
          </w:p>
        </w:tc>
        <w:tc>
          <w:tcPr>
            <w:vAlign w:val="center"/>
          </w:tcPr>
          <w:p w14:paraId="1F885942">
            <w:pPr>
              <w:jc w:val="right"/>
            </w:pPr>
            <w:r>
              <w:t>0.000</w:t>
            </w:r>
          </w:p>
        </w:tc>
        <w:tc>
          <w:tcPr>
            <w:vAlign w:val="center"/>
          </w:tcPr>
          <w:p w14:paraId="322EDCE2">
            <w:r>
              <w:t>--</w:t>
            </w:r>
          </w:p>
        </w:tc>
        <w:tc>
          <w:tcPr>
            <w:vAlign w:val="center"/>
          </w:tcPr>
          <w:p w14:paraId="0A19D352">
            <w:pPr>
              <w:jc w:val="right"/>
            </w:pPr>
            <w:r>
              <w:t>67.153</w:t>
            </w:r>
          </w:p>
        </w:tc>
        <w:tc>
          <w:tcPr>
            <w:vAlign w:val="center"/>
          </w:tcPr>
          <w:p w14:paraId="4F397643">
            <w:r>
              <w:t>7月8日8时</w:t>
            </w:r>
          </w:p>
        </w:tc>
      </w:tr>
      <w:tr w14:paraId="7B43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2B696">
            <w:r>
              <w:t>8月</w:t>
            </w:r>
          </w:p>
        </w:tc>
        <w:tc>
          <w:tcPr>
            <w:vAlign w:val="center"/>
          </w:tcPr>
          <w:p w14:paraId="504012B7">
            <w:pPr>
              <w:jc w:val="right"/>
            </w:pPr>
            <w:r>
              <w:t>0</w:t>
            </w:r>
          </w:p>
        </w:tc>
        <w:tc>
          <w:tcPr>
            <w:vAlign w:val="center"/>
          </w:tcPr>
          <w:p w14:paraId="0A987DE0">
            <w:pPr>
              <w:jc w:val="right"/>
            </w:pPr>
            <w:r>
              <w:t>5592</w:t>
            </w:r>
          </w:p>
        </w:tc>
        <w:tc>
          <w:tcPr>
            <w:vAlign w:val="center"/>
          </w:tcPr>
          <w:p w14:paraId="267D41B4">
            <w:pPr>
              <w:jc w:val="right"/>
            </w:pPr>
            <w:r>
              <w:t>0.000</w:t>
            </w:r>
          </w:p>
        </w:tc>
        <w:tc>
          <w:tcPr>
            <w:vAlign w:val="center"/>
          </w:tcPr>
          <w:p w14:paraId="4C23BEB9">
            <w:r>
              <w:t>--</w:t>
            </w:r>
          </w:p>
        </w:tc>
        <w:tc>
          <w:tcPr>
            <w:vAlign w:val="center"/>
          </w:tcPr>
          <w:p w14:paraId="7B46B691">
            <w:pPr>
              <w:jc w:val="right"/>
            </w:pPr>
            <w:r>
              <w:t>54.112</w:t>
            </w:r>
          </w:p>
        </w:tc>
        <w:tc>
          <w:tcPr>
            <w:vAlign w:val="center"/>
          </w:tcPr>
          <w:p w14:paraId="469DD0CB">
            <w:r>
              <w:t>8月5日8时</w:t>
            </w:r>
          </w:p>
        </w:tc>
      </w:tr>
      <w:tr w14:paraId="0794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A9874">
            <w:r>
              <w:t>9月</w:t>
            </w:r>
          </w:p>
        </w:tc>
        <w:tc>
          <w:tcPr>
            <w:vAlign w:val="center"/>
          </w:tcPr>
          <w:p w14:paraId="45C31FDD">
            <w:pPr>
              <w:jc w:val="right"/>
            </w:pPr>
            <w:r>
              <w:t>0</w:t>
            </w:r>
          </w:p>
        </w:tc>
        <w:tc>
          <w:tcPr>
            <w:vAlign w:val="center"/>
          </w:tcPr>
          <w:p w14:paraId="05FE6740">
            <w:pPr>
              <w:jc w:val="right"/>
            </w:pPr>
            <w:r>
              <w:t>3554</w:t>
            </w:r>
          </w:p>
        </w:tc>
        <w:tc>
          <w:tcPr>
            <w:vAlign w:val="center"/>
          </w:tcPr>
          <w:p w14:paraId="693AAC21">
            <w:pPr>
              <w:jc w:val="right"/>
            </w:pPr>
            <w:r>
              <w:t>0.000</w:t>
            </w:r>
          </w:p>
        </w:tc>
        <w:tc>
          <w:tcPr>
            <w:vAlign w:val="center"/>
          </w:tcPr>
          <w:p w14:paraId="0CFF2756">
            <w:r>
              <w:t>--</w:t>
            </w:r>
          </w:p>
        </w:tc>
        <w:tc>
          <w:tcPr>
            <w:vAlign w:val="center"/>
          </w:tcPr>
          <w:p w14:paraId="0EB29B3E">
            <w:pPr>
              <w:jc w:val="right"/>
            </w:pPr>
            <w:r>
              <w:t>47.518</w:t>
            </w:r>
          </w:p>
        </w:tc>
        <w:tc>
          <w:tcPr>
            <w:vAlign w:val="center"/>
          </w:tcPr>
          <w:p w14:paraId="5926BDD8">
            <w:r>
              <w:t>9月13日17时</w:t>
            </w:r>
          </w:p>
        </w:tc>
      </w:tr>
      <w:tr w14:paraId="3810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1A2E1">
            <w:r>
              <w:t>10月</w:t>
            </w:r>
          </w:p>
        </w:tc>
        <w:tc>
          <w:tcPr>
            <w:vAlign w:val="center"/>
          </w:tcPr>
          <w:p w14:paraId="7919E206">
            <w:pPr>
              <w:jc w:val="right"/>
            </w:pPr>
            <w:r>
              <w:t>0</w:t>
            </w:r>
          </w:p>
        </w:tc>
        <w:tc>
          <w:tcPr>
            <w:vAlign w:val="center"/>
          </w:tcPr>
          <w:p w14:paraId="5C6F49B8">
            <w:pPr>
              <w:jc w:val="right"/>
            </w:pPr>
            <w:r>
              <w:t>0</w:t>
            </w:r>
          </w:p>
        </w:tc>
        <w:tc>
          <w:tcPr>
            <w:vAlign w:val="center"/>
          </w:tcPr>
          <w:p w14:paraId="4F9C958B">
            <w:pPr>
              <w:jc w:val="right"/>
            </w:pPr>
            <w:r>
              <w:t>0.000</w:t>
            </w:r>
          </w:p>
        </w:tc>
        <w:tc>
          <w:tcPr>
            <w:vAlign w:val="center"/>
          </w:tcPr>
          <w:p w14:paraId="1B619851">
            <w:r>
              <w:t>--</w:t>
            </w:r>
          </w:p>
        </w:tc>
        <w:tc>
          <w:tcPr>
            <w:vAlign w:val="center"/>
          </w:tcPr>
          <w:p w14:paraId="0A194B54">
            <w:pPr>
              <w:jc w:val="right"/>
            </w:pPr>
            <w:r>
              <w:t>0.000</w:t>
            </w:r>
          </w:p>
        </w:tc>
        <w:tc>
          <w:tcPr>
            <w:vAlign w:val="center"/>
          </w:tcPr>
          <w:p w14:paraId="4F82E838">
            <w:r>
              <w:t>--</w:t>
            </w:r>
          </w:p>
        </w:tc>
      </w:tr>
      <w:tr w14:paraId="5E8A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20DEF2">
            <w:r>
              <w:t>11月</w:t>
            </w:r>
          </w:p>
        </w:tc>
        <w:tc>
          <w:tcPr>
            <w:vAlign w:val="center"/>
          </w:tcPr>
          <w:p w14:paraId="63AA43FE">
            <w:pPr>
              <w:jc w:val="right"/>
            </w:pPr>
            <w:r>
              <w:t>0</w:t>
            </w:r>
          </w:p>
        </w:tc>
        <w:tc>
          <w:tcPr>
            <w:vAlign w:val="center"/>
          </w:tcPr>
          <w:p w14:paraId="323FAF6A">
            <w:pPr>
              <w:jc w:val="right"/>
            </w:pPr>
            <w:r>
              <w:t>0</w:t>
            </w:r>
          </w:p>
        </w:tc>
        <w:tc>
          <w:tcPr>
            <w:vAlign w:val="center"/>
          </w:tcPr>
          <w:p w14:paraId="5E543C95">
            <w:pPr>
              <w:jc w:val="right"/>
            </w:pPr>
            <w:r>
              <w:t>0.000</w:t>
            </w:r>
          </w:p>
        </w:tc>
        <w:tc>
          <w:tcPr>
            <w:vAlign w:val="center"/>
          </w:tcPr>
          <w:p w14:paraId="117BD20D">
            <w:r>
              <w:t>--</w:t>
            </w:r>
          </w:p>
        </w:tc>
        <w:tc>
          <w:tcPr>
            <w:vAlign w:val="center"/>
          </w:tcPr>
          <w:p w14:paraId="19956A7D">
            <w:pPr>
              <w:jc w:val="right"/>
            </w:pPr>
            <w:r>
              <w:t>0.000</w:t>
            </w:r>
          </w:p>
        </w:tc>
        <w:tc>
          <w:tcPr>
            <w:vAlign w:val="center"/>
          </w:tcPr>
          <w:p w14:paraId="561946F7">
            <w:r>
              <w:t>--</w:t>
            </w:r>
          </w:p>
        </w:tc>
      </w:tr>
      <w:tr w14:paraId="6B04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0822A">
            <w:r>
              <w:t>12月</w:t>
            </w:r>
          </w:p>
        </w:tc>
        <w:tc>
          <w:tcPr>
            <w:vAlign w:val="center"/>
          </w:tcPr>
          <w:p w14:paraId="1A7E29D0">
            <w:pPr>
              <w:jc w:val="right"/>
            </w:pPr>
            <w:r>
              <w:t>16249</w:t>
            </w:r>
          </w:p>
        </w:tc>
        <w:tc>
          <w:tcPr>
            <w:vAlign w:val="center"/>
          </w:tcPr>
          <w:p w14:paraId="446AE4F0">
            <w:pPr>
              <w:jc w:val="right"/>
            </w:pPr>
            <w:r>
              <w:t>0</w:t>
            </w:r>
          </w:p>
        </w:tc>
        <w:tc>
          <w:tcPr>
            <w:vAlign w:val="center"/>
          </w:tcPr>
          <w:p w14:paraId="03E477BA">
            <w:pPr>
              <w:jc w:val="right"/>
            </w:pPr>
            <w:r>
              <w:t>160.055</w:t>
            </w:r>
          </w:p>
        </w:tc>
        <w:tc>
          <w:tcPr>
            <w:vAlign w:val="center"/>
          </w:tcPr>
          <w:p w14:paraId="646173AA">
            <w:r>
              <w:t>12月30日8时</w:t>
            </w:r>
          </w:p>
        </w:tc>
        <w:tc>
          <w:tcPr>
            <w:vAlign w:val="center"/>
          </w:tcPr>
          <w:p w14:paraId="3343A268">
            <w:pPr>
              <w:jc w:val="right"/>
            </w:pPr>
            <w:r>
              <w:t>0.000</w:t>
            </w:r>
          </w:p>
        </w:tc>
        <w:tc>
          <w:tcPr>
            <w:vAlign w:val="center"/>
          </w:tcPr>
          <w:p w14:paraId="4FF19353">
            <w:r>
              <w:t>--</w:t>
            </w:r>
          </w:p>
        </w:tc>
      </w:tr>
    </w:tbl>
    <w:p w14:paraId="497D7377">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2AB8B526">
      <w:pPr>
        <w:jc w:val="center"/>
      </w:pPr>
      <w:r>
        <w:drawing>
          <wp:inline distT="0" distB="0" distL="0" distR="0">
            <wp:extent cx="5667375" cy="277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3514D71D">
      <w:pPr>
        <w:pStyle w:val="2"/>
      </w:pPr>
      <w:bookmarkStart w:id="66" w:name="_Toc229"/>
      <w:r>
        <w:t>计算结果</w:t>
      </w:r>
      <w:bookmarkEnd w:id="66"/>
    </w:p>
    <w:p w14:paraId="48BB0EC8">
      <w:pPr>
        <w:pStyle w:val="4"/>
        <w:widowControl w:val="0"/>
        <w:jc w:val="both"/>
        <w:rPr>
          <w:color w:val="000000"/>
        </w:rPr>
      </w:pPr>
      <w:bookmarkStart w:id="67" w:name="_Toc28056"/>
      <w:r>
        <w:rPr>
          <w:color w:val="000000"/>
        </w:rPr>
        <w:t>围护结构热工性能对比</w:t>
      </w:r>
      <w:bookmarkEnd w:id="67"/>
    </w:p>
    <w:p w14:paraId="39514324"/>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389E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A287559">
            <w:pPr>
              <w:jc w:val="center"/>
              <w:rPr>
                <w:rFonts w:eastAsia="宋体"/>
                <w:bCs/>
                <w:sz w:val="21"/>
                <w:szCs w:val="21"/>
                <w:lang w:eastAsia="zh-CN"/>
              </w:rPr>
            </w:pPr>
          </w:p>
        </w:tc>
        <w:tc>
          <w:tcPr>
            <w:tcW w:w="1587" w:type="pct"/>
            <w:gridSpan w:val="3"/>
            <w:shd w:val="clear" w:color="auto" w:fill="E6E6E6"/>
            <w:vAlign w:val="center"/>
          </w:tcPr>
          <w:p w14:paraId="7032F2DB">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6" w:type="pct"/>
            <w:gridSpan w:val="3"/>
            <w:shd w:val="clear" w:color="auto" w:fill="E6E6E6"/>
            <w:vAlign w:val="center"/>
          </w:tcPr>
          <w:p w14:paraId="7574521B">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1A2CB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94348B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F9571B0">
            <w:pPr>
              <w:widowControl/>
              <w:jc w:val="center"/>
              <w:rPr>
                <w:rFonts w:eastAsia="宋体"/>
                <w:kern w:val="0"/>
                <w:sz w:val="21"/>
                <w:szCs w:val="21"/>
                <w:lang w:eastAsia="zh-CN"/>
              </w:rPr>
            </w:pPr>
            <w:bookmarkStart w:id="70" w:name="天窗屋顶比"/>
            <w:r>
              <w:rPr>
                <w:rFonts w:hint="eastAsia" w:eastAsia="宋体"/>
                <w:kern w:val="0"/>
                <w:sz w:val="21"/>
                <w:szCs w:val="21"/>
                <w:lang w:eastAsia="zh-CN"/>
              </w:rPr>
              <w:t>0.03</w:t>
            </w:r>
            <w:bookmarkEnd w:id="70"/>
          </w:p>
        </w:tc>
        <w:tc>
          <w:tcPr>
            <w:tcW w:w="1586" w:type="pct"/>
            <w:gridSpan w:val="3"/>
            <w:vAlign w:val="center"/>
          </w:tcPr>
          <w:p w14:paraId="7F7B6AE2">
            <w:pPr>
              <w:widowControl/>
              <w:jc w:val="center"/>
              <w:rPr>
                <w:rFonts w:eastAsia="宋体"/>
                <w:kern w:val="0"/>
                <w:sz w:val="21"/>
                <w:szCs w:val="21"/>
                <w:lang w:eastAsia="zh-CN"/>
              </w:rPr>
            </w:pPr>
            <w:bookmarkStart w:id="71" w:name="参照建筑天窗屋顶比"/>
            <w:r>
              <w:rPr>
                <w:rFonts w:hint="eastAsia" w:eastAsia="宋体"/>
                <w:kern w:val="0"/>
                <w:sz w:val="21"/>
                <w:szCs w:val="21"/>
                <w:lang w:eastAsia="zh-CN"/>
              </w:rPr>
              <w:t>0.03</w:t>
            </w:r>
            <w:bookmarkEnd w:id="71"/>
          </w:p>
        </w:tc>
      </w:tr>
      <w:tr w14:paraId="5D05B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4B9CF7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038669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33A67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屋顶K"/>
            <w:r>
              <w:rPr>
                <w:rFonts w:hint="eastAsia" w:eastAsia="宋体"/>
                <w:bCs/>
                <w:sz w:val="21"/>
                <w:szCs w:val="21"/>
                <w:lang w:eastAsia="zh-CN"/>
              </w:rPr>
              <w:t>0.26</w:t>
            </w:r>
            <w:bookmarkEnd w:id="72"/>
          </w:p>
          <w:p w14:paraId="52D0F713">
            <w:pPr>
              <w:jc w:val="center"/>
              <w:rPr>
                <w:rFonts w:eastAsia="宋体"/>
                <w:bCs/>
                <w:sz w:val="21"/>
                <w:szCs w:val="21"/>
                <w:lang w:eastAsia="zh-CN"/>
              </w:rPr>
            </w:pPr>
            <w:r>
              <w:rPr>
                <w:rFonts w:eastAsia="宋体"/>
                <w:bCs/>
                <w:sz w:val="21"/>
                <w:szCs w:val="21"/>
                <w:lang w:eastAsia="zh-CN"/>
              </w:rPr>
              <w:t>D=</w:t>
            </w:r>
            <w:bookmarkStart w:id="73" w:name="屋顶D"/>
            <w:r>
              <w:rPr>
                <w:rFonts w:hint="eastAsia" w:eastAsia="宋体"/>
                <w:bCs/>
                <w:sz w:val="21"/>
                <w:szCs w:val="21"/>
                <w:lang w:eastAsia="zh-CN"/>
              </w:rPr>
              <w:t>3.84</w:t>
            </w:r>
            <w:bookmarkEnd w:id="73"/>
          </w:p>
        </w:tc>
        <w:tc>
          <w:tcPr>
            <w:tcW w:w="1586" w:type="pct"/>
            <w:gridSpan w:val="3"/>
            <w:vAlign w:val="center"/>
          </w:tcPr>
          <w:p w14:paraId="17FB7F2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参照建筑屋顶K"/>
            <w:r>
              <w:rPr>
                <w:rFonts w:hint="eastAsia" w:eastAsia="宋体"/>
                <w:kern w:val="0"/>
                <w:sz w:val="21"/>
                <w:szCs w:val="21"/>
                <w:lang w:eastAsia="zh-CN"/>
              </w:rPr>
              <w:t>0.50</w:t>
            </w:r>
            <w:bookmarkEnd w:id="74"/>
          </w:p>
          <w:p w14:paraId="7FDFFCE8">
            <w:pPr>
              <w:widowControl/>
              <w:jc w:val="center"/>
              <w:rPr>
                <w:rFonts w:eastAsia="宋体"/>
                <w:kern w:val="0"/>
                <w:sz w:val="21"/>
                <w:szCs w:val="21"/>
                <w:lang w:eastAsia="zh-CN"/>
              </w:rPr>
            </w:pPr>
            <w:r>
              <w:rPr>
                <w:rFonts w:eastAsia="宋体"/>
                <w:bCs/>
                <w:sz w:val="21"/>
                <w:szCs w:val="21"/>
                <w:lang w:eastAsia="zh-CN"/>
              </w:rPr>
              <w:t>D=</w:t>
            </w:r>
            <w:bookmarkStart w:id="75" w:name="参照建筑屋顶D"/>
            <w:r>
              <w:rPr>
                <w:rFonts w:hint="eastAsia" w:eastAsia="宋体"/>
                <w:kern w:val="0"/>
                <w:sz w:val="21"/>
                <w:szCs w:val="21"/>
                <w:lang w:eastAsia="zh-CN"/>
              </w:rPr>
              <w:t>3.20</w:t>
            </w:r>
            <w:bookmarkEnd w:id="75"/>
          </w:p>
        </w:tc>
      </w:tr>
      <w:tr w14:paraId="7AD04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2B521A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1488A1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44858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外墙K"/>
            <w:r>
              <w:rPr>
                <w:rFonts w:hint="eastAsia" w:eastAsia="宋体"/>
                <w:bCs/>
                <w:sz w:val="21"/>
                <w:szCs w:val="21"/>
                <w:lang w:eastAsia="zh-CN"/>
              </w:rPr>
              <w:t>0.49</w:t>
            </w:r>
            <w:bookmarkEnd w:id="76"/>
          </w:p>
          <w:p w14:paraId="10217655">
            <w:pPr>
              <w:jc w:val="center"/>
              <w:rPr>
                <w:rFonts w:eastAsia="宋体"/>
                <w:bCs/>
                <w:sz w:val="21"/>
                <w:szCs w:val="21"/>
                <w:lang w:eastAsia="zh-CN"/>
              </w:rPr>
            </w:pPr>
            <w:r>
              <w:rPr>
                <w:rFonts w:eastAsia="宋体"/>
                <w:bCs/>
                <w:sz w:val="21"/>
                <w:szCs w:val="21"/>
                <w:lang w:eastAsia="zh-CN"/>
              </w:rPr>
              <w:t>D=</w:t>
            </w:r>
            <w:bookmarkStart w:id="77" w:name="外墙D"/>
            <w:r>
              <w:rPr>
                <w:rFonts w:hint="eastAsia" w:eastAsia="宋体"/>
                <w:bCs/>
                <w:sz w:val="21"/>
                <w:szCs w:val="21"/>
                <w:lang w:eastAsia="zh-CN"/>
              </w:rPr>
              <w:t>3.15</w:t>
            </w:r>
            <w:bookmarkEnd w:id="77"/>
          </w:p>
        </w:tc>
        <w:tc>
          <w:tcPr>
            <w:tcW w:w="1586" w:type="pct"/>
            <w:gridSpan w:val="3"/>
            <w:vAlign w:val="center"/>
          </w:tcPr>
          <w:p w14:paraId="3190C5A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参照建筑外墙K"/>
            <w:r>
              <w:rPr>
                <w:rFonts w:hint="eastAsia" w:eastAsia="宋体"/>
                <w:kern w:val="0"/>
                <w:sz w:val="21"/>
                <w:szCs w:val="21"/>
                <w:lang w:eastAsia="zh-CN"/>
              </w:rPr>
              <w:t>0.80</w:t>
            </w:r>
            <w:bookmarkEnd w:id="78"/>
          </w:p>
          <w:p w14:paraId="01EB5FC0">
            <w:pPr>
              <w:widowControl/>
              <w:jc w:val="center"/>
              <w:rPr>
                <w:rFonts w:eastAsia="宋体"/>
                <w:kern w:val="0"/>
                <w:sz w:val="21"/>
                <w:szCs w:val="21"/>
                <w:lang w:eastAsia="zh-CN"/>
              </w:rPr>
            </w:pPr>
            <w:r>
              <w:rPr>
                <w:rFonts w:eastAsia="宋体"/>
                <w:bCs/>
                <w:sz w:val="21"/>
                <w:szCs w:val="21"/>
                <w:lang w:eastAsia="zh-CN"/>
              </w:rPr>
              <w:t>D=</w:t>
            </w:r>
            <w:bookmarkStart w:id="79" w:name="参照建筑外墙D"/>
            <w:r>
              <w:rPr>
                <w:rFonts w:hint="eastAsia" w:eastAsia="宋体"/>
                <w:kern w:val="0"/>
                <w:sz w:val="21"/>
                <w:szCs w:val="21"/>
                <w:lang w:eastAsia="zh-CN"/>
              </w:rPr>
              <w:t>2.80</w:t>
            </w:r>
            <w:bookmarkEnd w:id="79"/>
          </w:p>
        </w:tc>
      </w:tr>
      <w:tr w14:paraId="75ECB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E073AB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786F759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8858F0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挑空楼板K"/>
            <w:r>
              <w:rPr>
                <w:rFonts w:hint="eastAsia" w:eastAsia="宋体"/>
                <w:bCs/>
                <w:sz w:val="21"/>
                <w:szCs w:val="21"/>
                <w:lang w:eastAsia="zh-CN"/>
              </w:rPr>
              <w:t>－</w:t>
            </w:r>
            <w:bookmarkEnd w:id="80"/>
          </w:p>
          <w:p w14:paraId="68319DC9">
            <w:pPr>
              <w:jc w:val="center"/>
              <w:rPr>
                <w:rFonts w:eastAsia="宋体"/>
                <w:bCs/>
                <w:sz w:val="21"/>
                <w:szCs w:val="21"/>
                <w:lang w:eastAsia="zh-CN"/>
              </w:rPr>
            </w:pPr>
            <w:r>
              <w:rPr>
                <w:rFonts w:eastAsia="宋体"/>
                <w:bCs/>
                <w:sz w:val="21"/>
                <w:szCs w:val="21"/>
                <w:lang w:eastAsia="zh-CN"/>
              </w:rPr>
              <w:t>D=</w:t>
            </w:r>
            <w:bookmarkStart w:id="81" w:name="挑空楼板D"/>
            <w:r>
              <w:rPr>
                <w:rFonts w:hint="eastAsia" w:eastAsia="宋体"/>
                <w:bCs/>
                <w:sz w:val="21"/>
                <w:szCs w:val="21"/>
                <w:lang w:eastAsia="zh-CN"/>
              </w:rPr>
              <w:t>－</w:t>
            </w:r>
            <w:bookmarkEnd w:id="81"/>
          </w:p>
        </w:tc>
        <w:tc>
          <w:tcPr>
            <w:tcW w:w="1586" w:type="pct"/>
            <w:gridSpan w:val="3"/>
            <w:vAlign w:val="center"/>
          </w:tcPr>
          <w:p w14:paraId="1153B43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参照建筑挑空楼板K"/>
            <w:r>
              <w:rPr>
                <w:rFonts w:hint="eastAsia" w:eastAsia="宋体"/>
                <w:kern w:val="0"/>
                <w:sz w:val="21"/>
                <w:szCs w:val="21"/>
                <w:lang w:eastAsia="zh-CN"/>
              </w:rPr>
              <w:t>－</w:t>
            </w:r>
            <w:bookmarkEnd w:id="82"/>
          </w:p>
          <w:p w14:paraId="56741711">
            <w:pPr>
              <w:widowControl/>
              <w:jc w:val="center"/>
              <w:rPr>
                <w:rFonts w:eastAsia="宋体"/>
                <w:kern w:val="0"/>
                <w:sz w:val="21"/>
                <w:szCs w:val="21"/>
                <w:lang w:eastAsia="zh-CN"/>
              </w:rPr>
            </w:pPr>
            <w:r>
              <w:rPr>
                <w:rFonts w:eastAsia="宋体"/>
                <w:bCs/>
                <w:sz w:val="21"/>
                <w:szCs w:val="21"/>
                <w:lang w:eastAsia="zh-CN"/>
              </w:rPr>
              <w:t>D=</w:t>
            </w:r>
            <w:bookmarkStart w:id="83" w:name="参照建筑挑空楼板D"/>
            <w:r>
              <w:rPr>
                <w:rFonts w:hint="eastAsia" w:eastAsia="宋体"/>
                <w:kern w:val="0"/>
                <w:sz w:val="21"/>
                <w:szCs w:val="21"/>
                <w:lang w:eastAsia="zh-CN"/>
              </w:rPr>
              <w:t>－</w:t>
            </w:r>
            <w:bookmarkEnd w:id="83"/>
          </w:p>
        </w:tc>
      </w:tr>
      <w:tr w14:paraId="3A307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BC37F4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057D693">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0FA349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天窗K"/>
            <w:r>
              <w:rPr>
                <w:rFonts w:hint="eastAsia" w:eastAsia="宋体"/>
                <w:bCs/>
                <w:sz w:val="21"/>
                <w:szCs w:val="21"/>
                <w:lang w:eastAsia="zh-CN"/>
              </w:rPr>
              <w:t>1.50</w:t>
            </w:r>
            <w:bookmarkEnd w:id="84"/>
          </w:p>
          <w:p w14:paraId="0654B62A">
            <w:pPr>
              <w:jc w:val="center"/>
              <w:rPr>
                <w:rFonts w:eastAsia="宋体"/>
                <w:bCs/>
                <w:sz w:val="21"/>
                <w:szCs w:val="21"/>
                <w:lang w:eastAsia="zh-CN"/>
              </w:rPr>
            </w:pPr>
            <w:r>
              <w:rPr>
                <w:rFonts w:eastAsia="宋体"/>
                <w:bCs/>
                <w:sz w:val="21"/>
                <w:szCs w:val="21"/>
                <w:lang w:eastAsia="zh-CN"/>
              </w:rPr>
              <w:t>SHGC=</w:t>
            </w:r>
            <w:bookmarkStart w:id="85" w:name="天窗SHGC"/>
            <w:r>
              <w:rPr>
                <w:rFonts w:hint="eastAsia" w:eastAsia="宋体"/>
                <w:bCs/>
                <w:sz w:val="21"/>
                <w:szCs w:val="21"/>
                <w:lang w:eastAsia="zh-CN"/>
              </w:rPr>
              <w:t>0.25</w:t>
            </w:r>
            <w:bookmarkEnd w:id="85"/>
          </w:p>
        </w:tc>
        <w:tc>
          <w:tcPr>
            <w:tcW w:w="1586" w:type="pct"/>
            <w:gridSpan w:val="3"/>
            <w:vAlign w:val="center"/>
          </w:tcPr>
          <w:p w14:paraId="71C4007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参照建筑天窗K"/>
            <w:r>
              <w:rPr>
                <w:rFonts w:hint="eastAsia" w:eastAsia="宋体"/>
                <w:kern w:val="0"/>
                <w:sz w:val="21"/>
                <w:szCs w:val="21"/>
                <w:lang w:eastAsia="zh-CN"/>
              </w:rPr>
              <w:t>2.60</w:t>
            </w:r>
            <w:bookmarkEnd w:id="86"/>
          </w:p>
          <w:p w14:paraId="7AA12534">
            <w:pPr>
              <w:widowControl/>
              <w:jc w:val="center"/>
              <w:rPr>
                <w:rFonts w:eastAsia="宋体"/>
                <w:kern w:val="0"/>
                <w:sz w:val="21"/>
                <w:szCs w:val="21"/>
                <w:lang w:eastAsia="zh-CN"/>
              </w:rPr>
            </w:pPr>
            <w:r>
              <w:rPr>
                <w:rFonts w:eastAsia="宋体"/>
                <w:bCs/>
                <w:sz w:val="21"/>
                <w:szCs w:val="21"/>
                <w:lang w:eastAsia="zh-CN"/>
              </w:rPr>
              <w:t>SHGC=</w:t>
            </w:r>
            <w:bookmarkStart w:id="87" w:name="参照建筑天窗SHGC"/>
            <w:r>
              <w:rPr>
                <w:rFonts w:hint="eastAsia" w:eastAsia="宋体"/>
                <w:kern w:val="0"/>
                <w:sz w:val="21"/>
                <w:szCs w:val="21"/>
                <w:lang w:eastAsia="zh-CN"/>
              </w:rPr>
              <w:t>0.30</w:t>
            </w:r>
            <w:bookmarkEnd w:id="87"/>
          </w:p>
        </w:tc>
      </w:tr>
      <w:tr w14:paraId="75A41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753343D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4BF276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77D2C20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65D496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37679E1">
            <w:pPr>
              <w:jc w:val="center"/>
              <w:rPr>
                <w:rFonts w:eastAsia="宋体"/>
                <w:bCs/>
                <w:sz w:val="21"/>
                <w:szCs w:val="21"/>
                <w:lang w:eastAsia="zh-CN"/>
              </w:rPr>
            </w:pPr>
            <w:r>
              <w:rPr>
                <w:rFonts w:hint="eastAsia" w:eastAsia="宋体"/>
                <w:bCs/>
                <w:sz w:val="21"/>
                <w:szCs w:val="21"/>
                <w:lang w:eastAsia="zh-CN"/>
              </w:rPr>
              <w:t>传热</w:t>
            </w:r>
          </w:p>
          <w:p w14:paraId="18DCB16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A15624F">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EDFA05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2CBFD48">
            <w:pPr>
              <w:jc w:val="center"/>
              <w:rPr>
                <w:rFonts w:eastAsia="宋体"/>
                <w:bCs/>
                <w:sz w:val="21"/>
                <w:szCs w:val="21"/>
                <w:lang w:eastAsia="zh-CN"/>
              </w:rPr>
            </w:pPr>
            <w:r>
              <w:rPr>
                <w:rFonts w:hint="eastAsia" w:eastAsia="宋体"/>
                <w:bCs/>
                <w:sz w:val="21"/>
                <w:szCs w:val="21"/>
                <w:lang w:eastAsia="zh-CN"/>
              </w:rPr>
              <w:t>传热</w:t>
            </w:r>
          </w:p>
          <w:p w14:paraId="6E8A3142">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2E6B837">
            <w:pPr>
              <w:jc w:val="center"/>
              <w:rPr>
                <w:rFonts w:eastAsia="宋体"/>
                <w:bCs/>
                <w:sz w:val="21"/>
                <w:szCs w:val="21"/>
                <w:lang w:eastAsia="zh-CN"/>
              </w:rPr>
            </w:pPr>
            <w:r>
              <w:rPr>
                <w:rFonts w:hint="eastAsia" w:eastAsia="宋体"/>
                <w:bCs/>
                <w:sz w:val="21"/>
                <w:szCs w:val="21"/>
                <w:lang w:eastAsia="zh-CN"/>
              </w:rPr>
              <w:t>太阳得热系数</w:t>
            </w:r>
          </w:p>
        </w:tc>
      </w:tr>
      <w:tr w14:paraId="6EE52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53549BDC">
            <w:pPr>
              <w:jc w:val="center"/>
              <w:rPr>
                <w:rFonts w:eastAsia="宋体"/>
                <w:bCs/>
                <w:sz w:val="21"/>
                <w:szCs w:val="21"/>
                <w:lang w:eastAsia="zh-CN"/>
              </w:rPr>
            </w:pPr>
          </w:p>
        </w:tc>
        <w:tc>
          <w:tcPr>
            <w:tcW w:w="401" w:type="pct"/>
            <w:shd w:val="clear" w:color="auto" w:fill="E6E6E6"/>
            <w:vAlign w:val="center"/>
          </w:tcPr>
          <w:p w14:paraId="5164159F">
            <w:pPr>
              <w:jc w:val="center"/>
              <w:rPr>
                <w:rFonts w:hAnsi="宋体" w:eastAsia="宋体"/>
                <w:bCs/>
                <w:sz w:val="21"/>
                <w:szCs w:val="21"/>
                <w:lang w:eastAsia="zh-CN"/>
              </w:rPr>
            </w:pPr>
            <w:bookmarkStart w:id="88" w:name="多立面－计算条件表－8－2－朝向立面窗墙比KSHGC参照"/>
            <w:r>
              <w:rPr>
                <w:rFonts w:hint="eastAsia" w:hAnsi="宋体" w:eastAsia="宋体"/>
                <w:bCs/>
                <w:sz w:val="21"/>
                <w:szCs w:val="21"/>
                <w:lang w:eastAsia="zh-CN"/>
              </w:rPr>
              <w:t>南向</w:t>
            </w:r>
            <w:bookmarkEnd w:id="88"/>
          </w:p>
        </w:tc>
        <w:tc>
          <w:tcPr>
            <w:tcW w:w="937" w:type="pct"/>
            <w:shd w:val="clear" w:color="auto" w:fill="auto"/>
            <w:vAlign w:val="center"/>
          </w:tcPr>
          <w:p w14:paraId="27199669">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96E70C0">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1505D930">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947F29B">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24C55CC8">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719B52BA">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64865E4">
            <w:pPr>
              <w:jc w:val="center"/>
              <w:rPr>
                <w:rFonts w:eastAsia="宋体"/>
                <w:bCs/>
                <w:sz w:val="21"/>
                <w:szCs w:val="21"/>
                <w:lang w:eastAsia="zh-CN"/>
              </w:rPr>
            </w:pPr>
            <w:r>
              <w:rPr>
                <w:rFonts w:eastAsia="宋体"/>
                <w:bCs/>
                <w:sz w:val="21"/>
                <w:szCs w:val="21"/>
                <w:lang w:eastAsia="zh-CN"/>
              </w:rPr>
              <w:t>0.44</w:t>
            </w:r>
          </w:p>
        </w:tc>
      </w:tr>
      <w:tr w14:paraId="0A617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045A3F6B">
            <w:pPr>
              <w:jc w:val="center"/>
              <w:rPr>
                <w:rFonts w:eastAsia="宋体"/>
                <w:bCs/>
                <w:sz w:val="21"/>
                <w:szCs w:val="21"/>
                <w:lang w:eastAsia="zh-CN"/>
              </w:rPr>
            </w:pPr>
          </w:p>
        </w:tc>
        <w:tc>
          <w:tcPr>
            <w:tcW w:w="401" w:type="pct"/>
            <w:shd w:val="clear" w:color="auto" w:fill="E6E6E6"/>
            <w:vAlign w:val="center"/>
          </w:tcPr>
          <w:p w14:paraId="2E52E698">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21FA1E7">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AE72EF0">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01A8C872">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68D82C28">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15AF9F49">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2331639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9B169FE">
            <w:pPr>
              <w:jc w:val="center"/>
              <w:rPr>
                <w:rFonts w:eastAsia="宋体"/>
                <w:bCs/>
                <w:sz w:val="21"/>
                <w:szCs w:val="21"/>
                <w:lang w:eastAsia="zh-CN"/>
              </w:rPr>
            </w:pPr>
            <w:r>
              <w:rPr>
                <w:rFonts w:eastAsia="宋体"/>
                <w:bCs/>
                <w:sz w:val="21"/>
                <w:szCs w:val="21"/>
                <w:lang w:eastAsia="zh-CN"/>
              </w:rPr>
              <w:t>0.48</w:t>
            </w:r>
          </w:p>
        </w:tc>
      </w:tr>
      <w:tr w14:paraId="5B14C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E4B892D">
            <w:pPr>
              <w:jc w:val="center"/>
              <w:rPr>
                <w:rFonts w:eastAsia="宋体"/>
                <w:bCs/>
                <w:sz w:val="21"/>
                <w:szCs w:val="21"/>
                <w:lang w:eastAsia="zh-CN"/>
              </w:rPr>
            </w:pPr>
          </w:p>
        </w:tc>
        <w:tc>
          <w:tcPr>
            <w:tcW w:w="401" w:type="pct"/>
            <w:shd w:val="clear" w:color="auto" w:fill="E6E6E6"/>
            <w:vAlign w:val="center"/>
          </w:tcPr>
          <w:p w14:paraId="0831072E">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22E919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389CA7E6">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76F199D3">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2700EB68">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57D7A0B9">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2A337CDF">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68088123">
            <w:pPr>
              <w:jc w:val="center"/>
              <w:rPr>
                <w:rFonts w:eastAsia="宋体"/>
                <w:bCs/>
                <w:sz w:val="21"/>
                <w:szCs w:val="21"/>
                <w:lang w:eastAsia="zh-CN"/>
              </w:rPr>
            </w:pPr>
            <w:r>
              <w:rPr>
                <w:rFonts w:eastAsia="宋体"/>
                <w:bCs/>
                <w:sz w:val="21"/>
                <w:szCs w:val="21"/>
                <w:lang w:eastAsia="zh-CN"/>
              </w:rPr>
              <w:t>－－</w:t>
            </w:r>
          </w:p>
        </w:tc>
      </w:tr>
      <w:tr w14:paraId="7218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4194260">
            <w:pPr>
              <w:jc w:val="center"/>
              <w:rPr>
                <w:rFonts w:eastAsia="宋体"/>
                <w:bCs/>
                <w:sz w:val="21"/>
                <w:szCs w:val="21"/>
                <w:lang w:eastAsia="zh-CN"/>
              </w:rPr>
            </w:pPr>
          </w:p>
        </w:tc>
        <w:tc>
          <w:tcPr>
            <w:tcW w:w="401" w:type="pct"/>
            <w:shd w:val="clear" w:color="auto" w:fill="E6E6E6"/>
            <w:vAlign w:val="center"/>
          </w:tcPr>
          <w:p w14:paraId="62ED478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8D4C50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B2842F2">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7EF69DCF">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2E9D452B">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08BA0F76">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32257AF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5D00FFB9">
            <w:pPr>
              <w:jc w:val="center"/>
              <w:rPr>
                <w:rFonts w:eastAsia="宋体"/>
                <w:bCs/>
                <w:sz w:val="21"/>
                <w:szCs w:val="21"/>
                <w:lang w:eastAsia="zh-CN"/>
              </w:rPr>
            </w:pPr>
            <w:r>
              <w:rPr>
                <w:rFonts w:eastAsia="宋体"/>
                <w:bCs/>
                <w:sz w:val="21"/>
                <w:szCs w:val="21"/>
                <w:lang w:eastAsia="zh-CN"/>
              </w:rPr>
              <w:t>0.44</w:t>
            </w:r>
          </w:p>
        </w:tc>
      </w:tr>
      <w:tr w14:paraId="4E17B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0768E23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EC93F65">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19C501D">
      <w:pPr>
        <w:widowControl w:val="0"/>
        <w:jc w:val="both"/>
        <w:rPr>
          <w:color w:val="000000"/>
        </w:rPr>
      </w:pPr>
      <w:r>
        <w:rPr>
          <w:color w:val="000000"/>
        </w:rPr>
        <w:t>备注：</w:t>
      </w:r>
    </w:p>
    <w:p w14:paraId="2FDA633F">
      <w:pPr>
        <w:widowControl w:val="0"/>
        <w:jc w:val="both"/>
        <w:rPr>
          <w:color w:val="000000"/>
        </w:rPr>
      </w:pPr>
      <w:r>
        <w:rPr>
          <w:color w:val="000000"/>
        </w:rPr>
        <w:t>1. 传热系数的单位W/(m2.k)，其他参数无量纲.</w:t>
      </w:r>
    </w:p>
    <w:p w14:paraId="2573A8BA">
      <w:pPr>
        <w:widowControl w:val="0"/>
        <w:jc w:val="both"/>
        <w:rPr>
          <w:color w:val="000000"/>
        </w:rPr>
      </w:pPr>
      <w:r>
        <w:rPr>
          <w:color w:val="000000"/>
        </w:rPr>
        <w:t>2. 屋顶和外墙的传热系数K和热情性指标D指平均值.</w:t>
      </w:r>
    </w:p>
    <w:p w14:paraId="5228D905">
      <w:pPr>
        <w:widowControl w:val="0"/>
        <w:jc w:val="both"/>
        <w:rPr>
          <w:color w:val="000000"/>
        </w:rPr>
      </w:pPr>
      <w:r>
        <w:rPr>
          <w:color w:val="000000"/>
        </w:rPr>
        <w:t>3. 设计建筑：“—”代表本工程无对应项.</w:t>
      </w:r>
    </w:p>
    <w:p w14:paraId="77A57A2C">
      <w:pPr>
        <w:widowControl w:val="0"/>
        <w:jc w:val="both"/>
        <w:rPr>
          <w:color w:val="000000"/>
        </w:rPr>
      </w:pPr>
      <w:r>
        <w:rPr>
          <w:color w:val="000000"/>
        </w:rPr>
        <w:t>4. 参照建筑：“— —”代表参照建筑不要求，取值同设计建筑.</w:t>
      </w:r>
    </w:p>
    <w:p w14:paraId="6B46400C">
      <w:pPr>
        <w:pStyle w:val="4"/>
        <w:widowControl w:val="0"/>
        <w:jc w:val="both"/>
        <w:rPr>
          <w:color w:val="000000"/>
        </w:rPr>
      </w:pPr>
      <w:bookmarkStart w:id="89" w:name="_Toc26869"/>
      <w:r>
        <w:rPr>
          <w:color w:val="000000"/>
        </w:rPr>
        <w:t>围护结构节能率</w:t>
      </w:r>
      <w:bookmarkEnd w:id="8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4031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719496B">
            <w:pPr>
              <w:ind w:firstLine="0" w:firstLineChars="0"/>
              <w:jc w:val="center"/>
              <w:rPr>
                <w:lang w:val="en-US"/>
              </w:rPr>
            </w:pPr>
            <w:r>
              <w:rPr>
                <w:rFonts w:hint="eastAsia"/>
                <w:lang w:val="en-US"/>
              </w:rPr>
              <w:t>能耗分类</w:t>
            </w:r>
          </w:p>
        </w:tc>
        <w:tc>
          <w:tcPr>
            <w:tcW w:w="1478" w:type="pct"/>
            <w:shd w:val="clear" w:color="auto" w:fill="E0E0E0"/>
            <w:vAlign w:val="center"/>
          </w:tcPr>
          <w:p w14:paraId="097D5190">
            <w:pPr>
              <w:ind w:firstLine="0" w:firstLineChars="0"/>
              <w:jc w:val="center"/>
              <w:rPr>
                <w:lang w:val="en-US"/>
              </w:rPr>
            </w:pPr>
            <w:r>
              <w:rPr>
                <w:rFonts w:hint="eastAsia"/>
                <w:lang w:val="en-US"/>
              </w:rPr>
              <w:t>能耗子类</w:t>
            </w:r>
          </w:p>
        </w:tc>
        <w:tc>
          <w:tcPr>
            <w:tcW w:w="877" w:type="pct"/>
            <w:shd w:val="clear" w:color="auto" w:fill="E0E0E0"/>
            <w:vAlign w:val="center"/>
          </w:tcPr>
          <w:p w14:paraId="306C78E4">
            <w:pPr>
              <w:ind w:firstLine="0" w:firstLineChars="0"/>
              <w:jc w:val="center"/>
              <w:rPr>
                <w:lang w:val="en-US"/>
              </w:rPr>
            </w:pPr>
            <w:r>
              <w:rPr>
                <w:rFonts w:hint="eastAsia"/>
                <w:lang w:val="en-US"/>
              </w:rPr>
              <w:t>设计建筑</w:t>
            </w:r>
            <w:bookmarkEnd w:id="1"/>
          </w:p>
          <w:p w14:paraId="04C1D192">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3103859">
            <w:pPr>
              <w:ind w:firstLine="0" w:firstLineChars="0"/>
              <w:jc w:val="center"/>
              <w:rPr>
                <w:lang w:val="en-US"/>
              </w:rPr>
            </w:pPr>
            <w:r>
              <w:rPr>
                <w:rFonts w:hint="eastAsia"/>
                <w:lang w:val="en-US"/>
              </w:rPr>
              <w:t>参照建筑</w:t>
            </w:r>
            <w:bookmarkEnd w:id="2"/>
          </w:p>
          <w:p w14:paraId="05087FA3">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522DC1F">
            <w:pPr>
              <w:ind w:firstLine="0" w:firstLineChars="0"/>
              <w:jc w:val="center"/>
              <w:rPr>
                <w:lang w:val="en-US"/>
              </w:rPr>
            </w:pPr>
            <w:bookmarkStart w:id="90" w:name="节能率别名"/>
            <w:r>
              <w:rPr>
                <w:rFonts w:hint="eastAsia"/>
                <w:lang w:val="en-US"/>
              </w:rPr>
              <w:t>节能率</w:t>
            </w:r>
            <w:bookmarkEnd w:id="90"/>
          </w:p>
          <w:p w14:paraId="6452D9BD">
            <w:pPr>
              <w:ind w:firstLine="0" w:firstLineChars="0"/>
              <w:jc w:val="center"/>
              <w:rPr>
                <w:lang w:val="en-US"/>
              </w:rPr>
            </w:pPr>
            <w:r>
              <w:rPr>
                <w:rFonts w:hint="eastAsia"/>
                <w:lang w:val="en-US"/>
              </w:rPr>
              <w:t>（%）</w:t>
            </w:r>
          </w:p>
        </w:tc>
      </w:tr>
      <w:tr w14:paraId="2AD48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88FEEB8">
            <w:pPr>
              <w:ind w:firstLine="0" w:firstLineChars="0"/>
              <w:jc w:val="center"/>
              <w:rPr>
                <w:lang w:val="en-US"/>
              </w:rPr>
            </w:pPr>
            <w:r>
              <w:rPr>
                <w:rFonts w:hint="eastAsia"/>
                <w:lang w:val="en-US"/>
              </w:rPr>
              <w:t>建筑负荷</w:t>
            </w:r>
          </w:p>
        </w:tc>
        <w:tc>
          <w:tcPr>
            <w:tcW w:w="1478" w:type="pct"/>
            <w:shd w:val="clear" w:color="auto" w:fill="E0E0E0"/>
            <w:vAlign w:val="center"/>
          </w:tcPr>
          <w:p w14:paraId="18287339">
            <w:pPr>
              <w:ind w:firstLine="0" w:firstLineChars="0"/>
              <w:jc w:val="center"/>
              <w:rPr>
                <w:lang w:val="en-US"/>
              </w:rPr>
            </w:pPr>
            <w:r>
              <w:rPr>
                <w:rFonts w:hint="eastAsia"/>
                <w:lang w:val="en-US"/>
              </w:rPr>
              <w:t>耗</w:t>
            </w:r>
            <w:r>
              <w:rPr>
                <w:lang w:val="en-US"/>
              </w:rPr>
              <w:t>冷量</w:t>
            </w:r>
          </w:p>
        </w:tc>
        <w:tc>
          <w:tcPr>
            <w:tcW w:w="877" w:type="pct"/>
            <w:vAlign w:val="center"/>
          </w:tcPr>
          <w:p w14:paraId="5E23FC57">
            <w:pPr>
              <w:ind w:firstLine="0" w:firstLineChars="0"/>
              <w:jc w:val="center"/>
              <w:rPr>
                <w:lang w:val="en-US"/>
              </w:rPr>
            </w:pPr>
            <w:bookmarkStart w:id="91" w:name="耗冷量2"/>
            <w:r>
              <w:rPr>
                <w:rFonts w:hint="eastAsia"/>
                <w:lang w:val="en-US"/>
              </w:rPr>
              <w:t>4.78</w:t>
            </w:r>
            <w:bookmarkEnd w:id="91"/>
          </w:p>
        </w:tc>
        <w:tc>
          <w:tcPr>
            <w:tcW w:w="877" w:type="pct"/>
            <w:vAlign w:val="center"/>
          </w:tcPr>
          <w:p w14:paraId="050AF7FB">
            <w:pPr>
              <w:ind w:firstLine="0" w:firstLineChars="0"/>
              <w:jc w:val="center"/>
              <w:rPr>
                <w:lang w:val="en-US"/>
              </w:rPr>
            </w:pPr>
            <w:bookmarkStart w:id="92" w:name="参照建筑耗冷量2"/>
            <w:r>
              <w:rPr>
                <w:rFonts w:hint="eastAsia"/>
                <w:lang w:val="en-US"/>
              </w:rPr>
              <w:t>7.06</w:t>
            </w:r>
            <w:bookmarkEnd w:id="92"/>
          </w:p>
        </w:tc>
        <w:tc>
          <w:tcPr>
            <w:tcW w:w="961" w:type="pct"/>
            <w:vAlign w:val="center"/>
          </w:tcPr>
          <w:p w14:paraId="08C5B3A5">
            <w:pPr>
              <w:ind w:firstLine="0" w:firstLineChars="0"/>
              <w:jc w:val="center"/>
              <w:rPr>
                <w:lang w:val="en-US"/>
              </w:rPr>
            </w:pPr>
            <w:bookmarkStart w:id="93" w:name="节能率耗冷量2"/>
            <w:r>
              <w:rPr>
                <w:rFonts w:hint="eastAsia"/>
                <w:lang w:val="en-US"/>
              </w:rPr>
              <w:t>32.32%</w:t>
            </w:r>
            <w:bookmarkEnd w:id="93"/>
          </w:p>
        </w:tc>
      </w:tr>
      <w:tr w14:paraId="66B2C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B3CB577">
            <w:pPr>
              <w:ind w:firstLine="0" w:firstLineChars="0"/>
              <w:jc w:val="center"/>
              <w:rPr>
                <w:lang w:val="en-US"/>
              </w:rPr>
            </w:pPr>
          </w:p>
        </w:tc>
        <w:tc>
          <w:tcPr>
            <w:tcW w:w="1478" w:type="pct"/>
            <w:shd w:val="clear" w:color="auto" w:fill="E0E0E0"/>
            <w:vAlign w:val="center"/>
          </w:tcPr>
          <w:p w14:paraId="036DBFF7">
            <w:pPr>
              <w:ind w:firstLine="0" w:firstLineChars="0"/>
              <w:jc w:val="center"/>
              <w:rPr>
                <w:lang w:val="en-US"/>
              </w:rPr>
            </w:pPr>
            <w:r>
              <w:rPr>
                <w:rFonts w:hint="eastAsia"/>
                <w:lang w:val="en-US"/>
              </w:rPr>
              <w:t>耗热量</w:t>
            </w:r>
          </w:p>
        </w:tc>
        <w:tc>
          <w:tcPr>
            <w:tcW w:w="877" w:type="pct"/>
            <w:vAlign w:val="center"/>
          </w:tcPr>
          <w:p w14:paraId="0870D660">
            <w:pPr>
              <w:ind w:firstLine="0" w:firstLineChars="0"/>
              <w:jc w:val="center"/>
              <w:rPr>
                <w:lang w:val="en-US"/>
              </w:rPr>
            </w:pPr>
            <w:bookmarkStart w:id="94" w:name="耗热量2"/>
            <w:r>
              <w:rPr>
                <w:rFonts w:hint="eastAsia"/>
                <w:lang w:val="en-US"/>
              </w:rPr>
              <w:t>-</w:t>
            </w:r>
            <w:bookmarkEnd w:id="94"/>
          </w:p>
        </w:tc>
        <w:tc>
          <w:tcPr>
            <w:tcW w:w="877" w:type="pct"/>
            <w:vAlign w:val="center"/>
          </w:tcPr>
          <w:p w14:paraId="56FDD183">
            <w:pPr>
              <w:ind w:firstLine="0" w:firstLineChars="0"/>
              <w:jc w:val="center"/>
              <w:rPr>
                <w:lang w:val="en-US"/>
              </w:rPr>
            </w:pPr>
            <w:bookmarkStart w:id="95" w:name="参照建筑耗热量2"/>
            <w:r>
              <w:rPr>
                <w:rFonts w:hint="eastAsia"/>
                <w:lang w:val="en-US"/>
              </w:rPr>
              <w:t>-</w:t>
            </w:r>
            <w:bookmarkEnd w:id="95"/>
          </w:p>
        </w:tc>
        <w:tc>
          <w:tcPr>
            <w:tcW w:w="961" w:type="pct"/>
            <w:vAlign w:val="center"/>
          </w:tcPr>
          <w:p w14:paraId="3F32CC00">
            <w:pPr>
              <w:ind w:firstLine="0" w:firstLineChars="0"/>
              <w:jc w:val="center"/>
              <w:rPr>
                <w:lang w:val="en-US"/>
              </w:rPr>
            </w:pPr>
            <w:bookmarkStart w:id="96" w:name="节能率耗热量2"/>
            <w:r>
              <w:rPr>
                <w:rFonts w:hint="eastAsia"/>
                <w:lang w:val="en-US"/>
              </w:rPr>
              <w:t>-</w:t>
            </w:r>
            <w:bookmarkEnd w:id="96"/>
          </w:p>
        </w:tc>
      </w:tr>
      <w:tr w14:paraId="6C20B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6F4E350">
            <w:pPr>
              <w:ind w:firstLine="0" w:firstLineChars="0"/>
              <w:jc w:val="center"/>
              <w:rPr>
                <w:lang w:val="en-US"/>
              </w:rPr>
            </w:pPr>
          </w:p>
        </w:tc>
        <w:tc>
          <w:tcPr>
            <w:tcW w:w="1478" w:type="pct"/>
            <w:shd w:val="clear" w:color="auto" w:fill="E0E0E0"/>
            <w:vAlign w:val="center"/>
          </w:tcPr>
          <w:p w14:paraId="0C7F48BA">
            <w:pPr>
              <w:ind w:firstLine="0" w:firstLineChars="0"/>
              <w:jc w:val="center"/>
              <w:rPr>
                <w:lang w:val="en-US"/>
              </w:rPr>
            </w:pPr>
            <w:r>
              <w:rPr>
                <w:rFonts w:hint="eastAsia"/>
                <w:lang w:val="en-US"/>
              </w:rPr>
              <w:t>冷热合计</w:t>
            </w:r>
          </w:p>
        </w:tc>
        <w:tc>
          <w:tcPr>
            <w:tcW w:w="877" w:type="pct"/>
            <w:vAlign w:val="center"/>
          </w:tcPr>
          <w:p w14:paraId="30E84963">
            <w:pPr>
              <w:ind w:firstLine="0" w:firstLineChars="0"/>
              <w:jc w:val="center"/>
              <w:rPr>
                <w:lang w:val="en-US"/>
              </w:rPr>
            </w:pPr>
            <w:bookmarkStart w:id="97" w:name="耗冷耗热量2"/>
            <w:r>
              <w:rPr>
                <w:rFonts w:hint="eastAsia"/>
                <w:lang w:val="en-US"/>
              </w:rPr>
              <w:t>4.78</w:t>
            </w:r>
            <w:bookmarkEnd w:id="97"/>
          </w:p>
        </w:tc>
        <w:tc>
          <w:tcPr>
            <w:tcW w:w="877" w:type="pct"/>
            <w:vAlign w:val="center"/>
          </w:tcPr>
          <w:p w14:paraId="66D7F974">
            <w:pPr>
              <w:ind w:firstLine="0" w:firstLineChars="0"/>
              <w:jc w:val="center"/>
              <w:rPr>
                <w:lang w:val="en-US"/>
              </w:rPr>
            </w:pPr>
            <w:bookmarkStart w:id="98" w:name="参照建筑耗冷耗热量2"/>
            <w:r>
              <w:rPr>
                <w:rFonts w:hint="eastAsia"/>
                <w:lang w:val="en-US"/>
              </w:rPr>
              <w:t>7.06</w:t>
            </w:r>
            <w:bookmarkEnd w:id="98"/>
          </w:p>
        </w:tc>
        <w:tc>
          <w:tcPr>
            <w:tcW w:w="961" w:type="pct"/>
            <w:vAlign w:val="center"/>
          </w:tcPr>
          <w:p w14:paraId="5A17E618">
            <w:pPr>
              <w:ind w:firstLine="0" w:firstLineChars="0"/>
              <w:jc w:val="center"/>
              <w:rPr>
                <w:lang w:val="en-US"/>
              </w:rPr>
            </w:pPr>
            <w:bookmarkStart w:id="99" w:name="节能率耗冷耗热量2"/>
            <w:r>
              <w:rPr>
                <w:rFonts w:hint="eastAsia"/>
                <w:lang w:val="en-US"/>
              </w:rPr>
              <w:t>32.32%</w:t>
            </w:r>
            <w:bookmarkEnd w:id="99"/>
          </w:p>
        </w:tc>
      </w:tr>
      <w:tr w14:paraId="61902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0731FFE">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47DAEA15">
            <w:pPr>
              <w:ind w:firstLine="0" w:firstLineChars="0"/>
              <w:jc w:val="center"/>
              <w:rPr>
                <w:lang w:val="en-US"/>
              </w:rPr>
            </w:pPr>
            <w:r>
              <w:rPr>
                <w:rFonts w:hint="eastAsia"/>
                <w:lang w:val="en-US"/>
              </w:rPr>
              <w:t>综合</w:t>
            </w:r>
            <w:r>
              <w:rPr>
                <w:lang w:val="en-US"/>
              </w:rPr>
              <w:t>效率折算权重</w:t>
            </w:r>
          </w:p>
        </w:tc>
        <w:tc>
          <w:tcPr>
            <w:tcW w:w="877" w:type="pct"/>
            <w:vAlign w:val="center"/>
          </w:tcPr>
          <w:p w14:paraId="42B8490B">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60FBD570">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788D03EB">
            <w:pPr>
              <w:ind w:firstLine="0" w:firstLineChars="0"/>
              <w:jc w:val="center"/>
              <w:rPr>
                <w:lang w:val="en-US"/>
              </w:rPr>
            </w:pPr>
            <w:bookmarkStart w:id="102" w:name="节能率空调能耗"/>
            <w:r>
              <w:rPr>
                <w:rFonts w:hint="eastAsia"/>
                <w:lang w:val="en-US"/>
              </w:rPr>
              <w:t>32.32%</w:t>
            </w:r>
            <w:bookmarkEnd w:id="102"/>
          </w:p>
        </w:tc>
      </w:tr>
      <w:tr w14:paraId="3DC7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8F900A">
            <w:pPr>
              <w:ind w:firstLine="0" w:firstLineChars="0"/>
              <w:jc w:val="center"/>
              <w:rPr>
                <w:lang w:val="en-US"/>
              </w:rPr>
            </w:pPr>
          </w:p>
        </w:tc>
        <w:tc>
          <w:tcPr>
            <w:tcW w:w="1478" w:type="pct"/>
            <w:shd w:val="clear" w:color="auto" w:fill="E0E0E0"/>
            <w:vAlign w:val="center"/>
          </w:tcPr>
          <w:p w14:paraId="25619DF8">
            <w:pPr>
              <w:ind w:firstLine="0" w:firstLineChars="0"/>
              <w:jc w:val="center"/>
              <w:rPr>
                <w:lang w:val="en-US"/>
              </w:rPr>
            </w:pPr>
            <w:r>
              <w:rPr>
                <w:rFonts w:hint="eastAsia"/>
                <w:lang w:val="en-US"/>
              </w:rPr>
              <w:t>供冷</w:t>
            </w:r>
            <w:r>
              <w:rPr>
                <w:lang w:val="en-US"/>
              </w:rPr>
              <w:t>能耗</w:t>
            </w:r>
          </w:p>
        </w:tc>
        <w:tc>
          <w:tcPr>
            <w:tcW w:w="877" w:type="pct"/>
            <w:vAlign w:val="center"/>
          </w:tcPr>
          <w:p w14:paraId="330811F1">
            <w:pPr>
              <w:ind w:firstLine="0" w:firstLineChars="0"/>
              <w:jc w:val="center"/>
              <w:rPr>
                <w:lang w:val="en-US"/>
              </w:rPr>
            </w:pPr>
            <w:bookmarkStart w:id="103" w:name="空调能耗"/>
            <w:r>
              <w:rPr>
                <w:rFonts w:hint="eastAsia"/>
                <w:lang w:val="en-US"/>
              </w:rPr>
              <w:t>1.91</w:t>
            </w:r>
            <w:bookmarkEnd w:id="103"/>
          </w:p>
        </w:tc>
        <w:tc>
          <w:tcPr>
            <w:tcW w:w="877" w:type="pct"/>
            <w:vAlign w:val="center"/>
          </w:tcPr>
          <w:p w14:paraId="25DED877">
            <w:pPr>
              <w:ind w:firstLine="0" w:firstLineChars="0"/>
              <w:jc w:val="center"/>
              <w:rPr>
                <w:lang w:val="en-US"/>
              </w:rPr>
            </w:pPr>
            <w:bookmarkStart w:id="104" w:name="参照建筑空调能耗"/>
            <w:r>
              <w:rPr>
                <w:rFonts w:hint="eastAsia"/>
                <w:lang w:val="en-US"/>
              </w:rPr>
              <w:t>2.82</w:t>
            </w:r>
            <w:bookmarkEnd w:id="104"/>
          </w:p>
        </w:tc>
        <w:tc>
          <w:tcPr>
            <w:tcW w:w="961" w:type="pct"/>
            <w:vMerge w:val="continue"/>
            <w:vAlign w:val="center"/>
          </w:tcPr>
          <w:p w14:paraId="505B3CFE">
            <w:pPr>
              <w:ind w:firstLine="0" w:firstLineChars="0"/>
              <w:jc w:val="center"/>
              <w:rPr>
                <w:lang w:val="en-US"/>
              </w:rPr>
            </w:pPr>
          </w:p>
        </w:tc>
      </w:tr>
      <w:tr w14:paraId="10333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E0CC88C">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563977FF">
            <w:pPr>
              <w:ind w:firstLine="0" w:firstLineChars="0"/>
              <w:jc w:val="center"/>
              <w:rPr>
                <w:lang w:val="en-US"/>
              </w:rPr>
            </w:pPr>
            <w:r>
              <w:rPr>
                <w:rFonts w:hint="eastAsia"/>
                <w:lang w:val="en-US"/>
              </w:rPr>
              <w:t>综合</w:t>
            </w:r>
            <w:r>
              <w:rPr>
                <w:lang w:val="en-US"/>
              </w:rPr>
              <w:t>效率折算权重</w:t>
            </w:r>
          </w:p>
        </w:tc>
        <w:tc>
          <w:tcPr>
            <w:tcW w:w="877" w:type="pct"/>
            <w:vAlign w:val="center"/>
          </w:tcPr>
          <w:p w14:paraId="2AB811E7">
            <w:pPr>
              <w:ind w:firstLine="0" w:firstLineChars="0"/>
              <w:jc w:val="center"/>
              <w:rPr>
                <w:lang w:val="en-US"/>
              </w:rPr>
            </w:pPr>
            <w:bookmarkStart w:id="105" w:name="供暖综合效率折算权重"/>
            <w:r>
              <w:rPr>
                <w:rFonts w:hint="eastAsia"/>
                <w:lang w:val="en-US"/>
              </w:rPr>
              <w:t>2.2</w:t>
            </w:r>
            <w:bookmarkEnd w:id="105"/>
          </w:p>
        </w:tc>
        <w:tc>
          <w:tcPr>
            <w:tcW w:w="877" w:type="pct"/>
            <w:vAlign w:val="center"/>
          </w:tcPr>
          <w:p w14:paraId="6B8D4E5C">
            <w:pPr>
              <w:ind w:firstLine="0" w:firstLineChars="0"/>
              <w:jc w:val="center"/>
              <w:rPr>
                <w:lang w:val="en-US"/>
              </w:rPr>
            </w:pPr>
            <w:bookmarkStart w:id="106" w:name="供暖综合效率折算权重2"/>
            <w:r>
              <w:rPr>
                <w:rFonts w:hint="eastAsia"/>
                <w:lang w:val="en-US"/>
              </w:rPr>
              <w:t>2.2</w:t>
            </w:r>
            <w:bookmarkEnd w:id="106"/>
          </w:p>
        </w:tc>
        <w:tc>
          <w:tcPr>
            <w:tcW w:w="961" w:type="pct"/>
            <w:vMerge w:val="restart"/>
            <w:vAlign w:val="center"/>
          </w:tcPr>
          <w:p w14:paraId="0B619D82">
            <w:pPr>
              <w:ind w:firstLine="0" w:firstLineChars="0"/>
              <w:jc w:val="center"/>
              <w:rPr>
                <w:lang w:val="en-US"/>
              </w:rPr>
            </w:pPr>
            <w:bookmarkStart w:id="107" w:name="节能率供暖能耗"/>
            <w:r>
              <w:rPr>
                <w:rFonts w:hint="eastAsia"/>
                <w:lang w:val="en-US"/>
              </w:rPr>
              <w:t>-</w:t>
            </w:r>
            <w:bookmarkEnd w:id="107"/>
          </w:p>
        </w:tc>
      </w:tr>
      <w:tr w14:paraId="214EB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738F02E">
            <w:pPr>
              <w:ind w:firstLine="0" w:firstLineChars="0"/>
              <w:jc w:val="center"/>
              <w:rPr>
                <w:lang w:val="en-US"/>
              </w:rPr>
            </w:pPr>
          </w:p>
        </w:tc>
        <w:tc>
          <w:tcPr>
            <w:tcW w:w="1478" w:type="pct"/>
            <w:shd w:val="clear" w:color="auto" w:fill="E0E0E0"/>
            <w:vAlign w:val="center"/>
          </w:tcPr>
          <w:p w14:paraId="57CAE838">
            <w:pPr>
              <w:ind w:firstLine="0" w:firstLineChars="0"/>
              <w:jc w:val="center"/>
              <w:rPr>
                <w:lang w:val="en-US"/>
              </w:rPr>
            </w:pPr>
            <w:r>
              <w:rPr>
                <w:rFonts w:hint="eastAsia"/>
                <w:lang w:val="en-US"/>
              </w:rPr>
              <w:t>供暖能耗</w:t>
            </w:r>
          </w:p>
        </w:tc>
        <w:tc>
          <w:tcPr>
            <w:tcW w:w="877" w:type="pct"/>
            <w:vAlign w:val="center"/>
          </w:tcPr>
          <w:p w14:paraId="32EC102C">
            <w:pPr>
              <w:ind w:firstLine="0" w:firstLineChars="0"/>
              <w:jc w:val="center"/>
              <w:rPr>
                <w:lang w:val="en-US"/>
              </w:rPr>
            </w:pPr>
            <w:bookmarkStart w:id="108" w:name="供暖能耗"/>
            <w:r>
              <w:rPr>
                <w:rFonts w:hint="eastAsia"/>
                <w:lang w:val="en-US"/>
              </w:rPr>
              <w:t>-</w:t>
            </w:r>
            <w:bookmarkEnd w:id="108"/>
          </w:p>
        </w:tc>
        <w:tc>
          <w:tcPr>
            <w:tcW w:w="877" w:type="pct"/>
            <w:vAlign w:val="center"/>
          </w:tcPr>
          <w:p w14:paraId="330EB781">
            <w:pPr>
              <w:ind w:firstLine="0" w:firstLineChars="0"/>
              <w:jc w:val="center"/>
              <w:rPr>
                <w:lang w:val="en-US"/>
              </w:rPr>
            </w:pPr>
            <w:bookmarkStart w:id="109" w:name="参照建筑供暖能耗"/>
            <w:r>
              <w:rPr>
                <w:rFonts w:hint="eastAsia"/>
                <w:lang w:val="en-US"/>
              </w:rPr>
              <w:t>-</w:t>
            </w:r>
            <w:bookmarkEnd w:id="109"/>
          </w:p>
        </w:tc>
        <w:tc>
          <w:tcPr>
            <w:tcW w:w="961" w:type="pct"/>
            <w:vMerge w:val="continue"/>
            <w:vAlign w:val="center"/>
          </w:tcPr>
          <w:p w14:paraId="4189F81C">
            <w:pPr>
              <w:ind w:firstLine="0" w:firstLineChars="0"/>
              <w:jc w:val="center"/>
              <w:rPr>
                <w:lang w:val="en-US"/>
              </w:rPr>
            </w:pPr>
          </w:p>
        </w:tc>
      </w:tr>
      <w:tr w14:paraId="07A1C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5A7DC51C">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70A234E">
            <w:pPr>
              <w:ind w:firstLine="0" w:firstLineChars="0"/>
              <w:jc w:val="center"/>
              <w:rPr>
                <w:lang w:val="en-US"/>
              </w:rPr>
            </w:pPr>
            <w:bookmarkStart w:id="110" w:name="空调供暖能耗"/>
            <w:r>
              <w:rPr>
                <w:rFonts w:hint="eastAsia"/>
                <w:lang w:val="en-US"/>
              </w:rPr>
              <w:t>1.91</w:t>
            </w:r>
            <w:bookmarkEnd w:id="110"/>
          </w:p>
        </w:tc>
        <w:tc>
          <w:tcPr>
            <w:tcW w:w="877" w:type="pct"/>
            <w:vAlign w:val="center"/>
          </w:tcPr>
          <w:p w14:paraId="04C2A9AD">
            <w:pPr>
              <w:ind w:firstLine="0" w:firstLineChars="0"/>
              <w:jc w:val="center"/>
              <w:rPr>
                <w:lang w:val="en-US"/>
              </w:rPr>
            </w:pPr>
            <w:bookmarkStart w:id="111" w:name="参照建筑空调供暖能耗"/>
            <w:r>
              <w:rPr>
                <w:rFonts w:hint="eastAsia"/>
                <w:lang w:val="en-US"/>
              </w:rPr>
              <w:t>2.82</w:t>
            </w:r>
            <w:bookmarkEnd w:id="111"/>
          </w:p>
        </w:tc>
        <w:tc>
          <w:tcPr>
            <w:tcW w:w="961" w:type="pct"/>
            <w:vAlign w:val="center"/>
          </w:tcPr>
          <w:p w14:paraId="6E8136E1">
            <w:pPr>
              <w:ind w:firstLine="0" w:firstLineChars="0"/>
              <w:jc w:val="center"/>
              <w:rPr>
                <w:lang w:val="en-US"/>
              </w:rPr>
            </w:pPr>
            <w:bookmarkStart w:id="112" w:name="节能率空调供暖能耗"/>
            <w:r>
              <w:rPr>
                <w:rFonts w:hint="eastAsia"/>
                <w:lang w:val="en-US"/>
              </w:rPr>
              <w:t>32.32%</w:t>
            </w:r>
            <w:bookmarkEnd w:id="112"/>
          </w:p>
        </w:tc>
      </w:tr>
    </w:tbl>
    <w:p w14:paraId="1F6B0D97">
      <w:pPr>
        <w:ind w:firstLine="0" w:firstLineChars="0"/>
        <w:jc w:val="center"/>
        <w:rPr>
          <w:sz w:val="20"/>
          <w:lang w:val="en-US"/>
        </w:rPr>
      </w:pPr>
    </w:p>
    <w:p w14:paraId="1C6E64D7">
      <w:pPr>
        <w:widowControl w:val="0"/>
        <w:jc w:val="both"/>
        <w:rPr>
          <w:color w:val="000000"/>
        </w:rPr>
      </w:pPr>
    </w:p>
    <w:p w14:paraId="1EC5A03F">
      <w:pPr>
        <w:pStyle w:val="2"/>
        <w:widowControl w:val="0"/>
        <w:jc w:val="both"/>
        <w:rPr>
          <w:color w:val="000000"/>
        </w:rPr>
      </w:pPr>
      <w:bookmarkStart w:id="113" w:name="_Toc20076"/>
      <w:bookmarkStart w:id="117" w:name="_GoBack"/>
      <w:bookmarkEnd w:id="117"/>
      <w:r>
        <w:rPr>
          <w:color w:val="000000"/>
        </w:rPr>
        <w:t>绿色建筑性能评估得分</w:t>
      </w:r>
      <w:bookmarkEnd w:id="113"/>
    </w:p>
    <w:tbl>
      <w:tblPr>
        <w:tblStyle w:val="18"/>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5"/>
        <w:gridCol w:w="5670"/>
        <w:gridCol w:w="1134"/>
        <w:gridCol w:w="1119"/>
      </w:tblGrid>
      <w:tr w14:paraId="4A7D9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E6E6E6"/>
            <w:vAlign w:val="center"/>
          </w:tcPr>
          <w:p w14:paraId="7F3D8935">
            <w:pPr>
              <w:jc w:val="center"/>
            </w:pPr>
            <w:r>
              <w:t>条文</w:t>
            </w:r>
            <w:r>
              <w:rPr>
                <w:rFonts w:hint="eastAsia"/>
              </w:rPr>
              <w:t>号</w:t>
            </w:r>
          </w:p>
        </w:tc>
        <w:tc>
          <w:tcPr>
            <w:tcW w:w="5670" w:type="dxa"/>
            <w:shd w:val="clear" w:color="auto" w:fill="E6E6E6"/>
            <w:vAlign w:val="center"/>
          </w:tcPr>
          <w:p w14:paraId="76C5A72B">
            <w:pPr>
              <w:jc w:val="center"/>
              <w:rPr>
                <w:rFonts w:hint="eastAsia"/>
              </w:rPr>
            </w:pPr>
            <w:r>
              <w:rPr>
                <w:rFonts w:hint="eastAsia"/>
              </w:rPr>
              <w:t>标准要求</w:t>
            </w:r>
          </w:p>
        </w:tc>
        <w:tc>
          <w:tcPr>
            <w:tcW w:w="1134" w:type="dxa"/>
            <w:shd w:val="clear" w:color="auto" w:fill="E6E6E6"/>
            <w:vAlign w:val="center"/>
          </w:tcPr>
          <w:p w14:paraId="17AB12A3">
            <w:pPr>
              <w:jc w:val="center"/>
            </w:pPr>
            <w:r>
              <w:rPr>
                <w:rFonts w:hint="eastAsia"/>
              </w:rPr>
              <w:t>节能率</w:t>
            </w:r>
          </w:p>
        </w:tc>
        <w:tc>
          <w:tcPr>
            <w:tcW w:w="1119" w:type="dxa"/>
            <w:shd w:val="clear" w:color="auto" w:fill="E6E6E6"/>
            <w:vAlign w:val="center"/>
          </w:tcPr>
          <w:p w14:paraId="18F6ADFD">
            <w:pPr>
              <w:jc w:val="center"/>
              <w:rPr>
                <w:lang w:val="en-US"/>
              </w:rPr>
            </w:pPr>
            <w:r>
              <w:rPr>
                <w:rFonts w:hint="eastAsia"/>
                <w:lang w:val="en-US"/>
              </w:rPr>
              <w:t>结论</w:t>
            </w:r>
          </w:p>
        </w:tc>
      </w:tr>
      <w:tr w14:paraId="0D59F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080010B2">
            <w:pPr>
              <w:jc w:val="center"/>
            </w:pPr>
            <w:r>
              <w:rPr>
                <w:rFonts w:hint="eastAsia"/>
              </w:rPr>
              <w:t>3.2.8</w:t>
            </w:r>
          </w:p>
        </w:tc>
        <w:tc>
          <w:tcPr>
            <w:tcW w:w="5670" w:type="dxa"/>
            <w:shd w:val="clear" w:color="auto" w:fill="FFFFFF" w:themeFill="background1"/>
            <w:vAlign w:val="center"/>
          </w:tcPr>
          <w:p w14:paraId="1E4B6AEA">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10%，二星级；</w:t>
            </w:r>
          </w:p>
          <w:p w14:paraId="058D32B1">
            <w:r>
              <w:rPr>
                <w:lang w:val="en-US"/>
              </w:rPr>
              <w:t>降低</w:t>
            </w:r>
            <w:r>
              <w:rPr>
                <w:rFonts w:hint="eastAsia"/>
                <w:lang w:val="en-US"/>
              </w:rPr>
              <w:t>15%，三星级。</w:t>
            </w:r>
          </w:p>
        </w:tc>
        <w:tc>
          <w:tcPr>
            <w:tcW w:w="1134" w:type="dxa"/>
            <w:vMerge w:val="restart"/>
            <w:shd w:val="clear" w:color="auto" w:fill="FFFFFF" w:themeFill="background1"/>
            <w:vAlign w:val="center"/>
          </w:tcPr>
          <w:p w14:paraId="14DE625B">
            <w:pPr>
              <w:jc w:val="center"/>
            </w:pPr>
            <w:bookmarkStart w:id="114" w:name="节能率计算目标"/>
            <w:r>
              <w:t>32.32%</w:t>
            </w:r>
            <w:bookmarkEnd w:id="114"/>
          </w:p>
        </w:tc>
        <w:tc>
          <w:tcPr>
            <w:tcW w:w="1119" w:type="dxa"/>
            <w:shd w:val="clear" w:color="auto" w:fill="FFFFFF" w:themeFill="background1"/>
            <w:vAlign w:val="center"/>
          </w:tcPr>
          <w:p w14:paraId="326FFD6C">
            <w:bookmarkStart w:id="115" w:name="绿色建筑星级"/>
            <w:r>
              <w:t>三星级</w:t>
            </w:r>
            <w:bookmarkEnd w:id="115"/>
          </w:p>
        </w:tc>
      </w:tr>
      <w:tr w14:paraId="1D0A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vAlign w:val="center"/>
          </w:tcPr>
          <w:p w14:paraId="4EAE7209">
            <w:pPr>
              <w:jc w:val="center"/>
            </w:pPr>
            <w:r>
              <w:rPr>
                <w:rFonts w:hint="eastAsia"/>
              </w:rPr>
              <w:t>7.2.4</w:t>
            </w:r>
          </w:p>
        </w:tc>
        <w:tc>
          <w:tcPr>
            <w:tcW w:w="5670" w:type="dxa"/>
            <w:vAlign w:val="center"/>
          </w:tcPr>
          <w:p w14:paraId="3B7C4C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AA7E47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continue"/>
            <w:vAlign w:val="center"/>
          </w:tcPr>
          <w:p w14:paraId="05F376C1"/>
        </w:tc>
        <w:tc>
          <w:tcPr>
            <w:tcW w:w="1119" w:type="dxa"/>
            <w:vAlign w:val="center"/>
          </w:tcPr>
          <w:p w14:paraId="681F8A53">
            <w:bookmarkStart w:id="116" w:name="得分计算目标"/>
            <w:r>
              <w:t>15</w:t>
            </w:r>
            <w:bookmarkEnd w:id="116"/>
            <w:r>
              <w:rPr>
                <w:rFonts w:hint="eastAsia"/>
              </w:rPr>
              <w:t>分</w:t>
            </w:r>
          </w:p>
        </w:tc>
      </w:tr>
      <w:tr w14:paraId="5AC09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37B1F4D9">
            <w:pPr>
              <w:jc w:val="center"/>
            </w:pPr>
            <w:r>
              <w:rPr>
                <w:rFonts w:hint="eastAsia"/>
              </w:rPr>
              <w:t>标准</w:t>
            </w:r>
            <w:r>
              <w:t>依据</w:t>
            </w:r>
          </w:p>
        </w:tc>
        <w:tc>
          <w:tcPr>
            <w:tcW w:w="7923" w:type="dxa"/>
            <w:gridSpan w:val="3"/>
            <w:vAlign w:val="center"/>
          </w:tcPr>
          <w:p w14:paraId="410AEA05">
            <w:r>
              <w:rPr>
                <w:rFonts w:hint="eastAsia"/>
              </w:rPr>
              <w:t>《绿色建筑评价标准》GB</w:t>
            </w:r>
            <w:r>
              <w:t>-</w:t>
            </w:r>
            <w:r>
              <w:rPr>
                <w:rFonts w:hint="eastAsia"/>
              </w:rPr>
              <w:t>T 50378-2019</w:t>
            </w:r>
          </w:p>
        </w:tc>
      </w:tr>
    </w:tbl>
    <w:p w14:paraId="2A488BE5"/>
    <w:p w14:paraId="4A453D2A">
      <w:pPr>
        <w:widowControl w:val="0"/>
        <w:jc w:val="both"/>
        <w:rPr>
          <w:color w:val="000000"/>
        </w:rPr>
      </w:pPr>
    </w:p>
    <w:p w14:paraId="6CF2412A">
      <w:pPr>
        <w:widowControl w:val="0"/>
        <w:jc w:val="center"/>
        <w:rPr>
          <w:color w:val="000000"/>
        </w:rPr>
      </w:pPr>
      <w:r>
        <w:drawing>
          <wp:inline distT="0" distB="0" distL="0" distR="0">
            <wp:extent cx="5667375" cy="52197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5219700"/>
                    </a:xfrm>
                    <a:prstGeom prst="rect">
                      <a:avLst/>
                    </a:prstGeom>
                  </pic:spPr>
                </pic:pic>
              </a:graphicData>
            </a:graphic>
          </wp:inline>
        </w:drawing>
      </w:r>
    </w:p>
    <w:p w14:paraId="275D9B0A">
      <w:pPr>
        <w:widowControl w:val="0"/>
        <w:jc w:val="center"/>
        <w:rPr>
          <w:color w:val="000000"/>
        </w:rPr>
      </w:pPr>
      <w:r>
        <w:drawing>
          <wp:inline distT="0" distB="0" distL="0" distR="0">
            <wp:extent cx="5667375" cy="5238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1"/>
                    <a:stretch>
                      <a:fillRect/>
                    </a:stretch>
                  </pic:blipFill>
                  <pic:spPr>
                    <a:xfrm>
                      <a:off x="0" y="0"/>
                      <a:ext cx="5667375" cy="5238750"/>
                    </a:xfrm>
                    <a:prstGeom prst="rect">
                      <a:avLst/>
                    </a:prstGeom>
                  </pic:spPr>
                </pic:pic>
              </a:graphicData>
            </a:graphic>
          </wp:inline>
        </w:drawing>
      </w:r>
    </w:p>
    <w:p w14:paraId="76074EDA">
      <w:pPr>
        <w:widowControl w:val="0"/>
        <w:jc w:val="center"/>
        <w:rPr>
          <w:color w:val="000000"/>
        </w:rPr>
      </w:pPr>
      <w:r>
        <w:drawing>
          <wp:inline distT="0" distB="0" distL="0" distR="0">
            <wp:extent cx="5667375" cy="41243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2"/>
                    <a:stretch>
                      <a:fillRect/>
                    </a:stretch>
                  </pic:blipFill>
                  <pic:spPr>
                    <a:xfrm>
                      <a:off x="0" y="0"/>
                      <a:ext cx="5667375" cy="4124325"/>
                    </a:xfrm>
                    <a:prstGeom prst="rect">
                      <a:avLst/>
                    </a:prstGeom>
                  </pic:spPr>
                </pic:pic>
              </a:graphicData>
            </a:graphic>
          </wp:inline>
        </w:drawing>
      </w:r>
    </w:p>
    <w:p w14:paraId="6003CDE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95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315395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78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B72AC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FF4">
    <w:pPr>
      <w:pStyle w:val="15"/>
      <w:jc w:val="left"/>
    </w:pPr>
    <w:r>
      <w:rPr>
        <w:lang w:val="en-US"/>
      </w:rPr>
      <w:drawing>
        <wp:inline distT="0" distB="0" distL="0" distR="0">
          <wp:extent cx="972185" cy="251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3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EB6774"/>
    <w:rsid w:val="00005553"/>
    <w:rsid w:val="00024A13"/>
    <w:rsid w:val="00031D69"/>
    <w:rsid w:val="00037A4C"/>
    <w:rsid w:val="00076F44"/>
    <w:rsid w:val="00095BB7"/>
    <w:rsid w:val="000A0FC2"/>
    <w:rsid w:val="000B3620"/>
    <w:rsid w:val="000D5BDD"/>
    <w:rsid w:val="000F7EF2"/>
    <w:rsid w:val="00121509"/>
    <w:rsid w:val="00122AE1"/>
    <w:rsid w:val="0014776A"/>
    <w:rsid w:val="001A18B0"/>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 w:val="3EEB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标题 1 字符"/>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2932</Words>
  <Characters>4601</Characters>
  <Lines>300</Lines>
  <Paragraphs>372</Paragraphs>
  <TotalTime>0</TotalTime>
  <ScaleCrop>false</ScaleCrop>
  <LinksUpToDate>false</LinksUpToDate>
  <CharactersWithSpaces>7785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2025-12-29T09:10:00Z</dcterms:created>
  <dc:creator>君</dc:creator>
  <cp:lastModifiedBy>君</cp:lastModifiedBy>
  <dcterms:modified xsi:type="dcterms:W3CDTF">2025-12-29T09:11:26Z</dcterms:modified>
  <dc:title>围护结构节能率计算书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6CA2BC672CF0416A8E18A5DF4F8AD76B_11</vt:lpwstr>
  </property>
  <property fmtid="{D5CDD505-2E9C-101B-9397-08002B2CF9AE}" pid="3" name="KSOTemplateDocerSaveRecord">
    <vt:lpwstr>eyJoZGlkIjoiMzBhZTA4NjE2MDJkMTE3MjdhMDI3ZGM0MmJiYTg3ODEiLCJ1c2VySWQiOiI4NTE5OTM0OTAifQ==</vt:lpwstr>
  </property>
  <property fmtid="{D5CDD505-2E9C-101B-9397-08002B2CF9AE}" pid="4" name="KSOProductBuildVer">
    <vt:lpwstr>2052-12.1.0.23542</vt:lpwstr>
  </property>
</Properties>
</file>