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149A7">
      <w:pPr>
        <w:pStyle w:val="2"/>
        <w:jc w:val="center"/>
      </w:pPr>
      <w:r>
        <w:t>岩土工程勘察报告</w:t>
      </w:r>
    </w:p>
    <w:p w14:paraId="2ED7B751">
      <w:pPr>
        <w:pStyle w:val="3"/>
      </w:pPr>
      <w:r>
        <w:t>第一部分：前言</w:t>
      </w:r>
    </w:p>
    <w:p w14:paraId="6A908580">
      <w:pPr>
        <w:pStyle w:val="4"/>
      </w:pPr>
      <w:r>
        <w:t>1.1 工程概况</w:t>
      </w:r>
    </w:p>
    <w:p w14:paraId="61F3830D">
      <w:r>
        <w:t>拟建工程为“阅水·悦邻——绿色赋能的图书馆社区服务改造”项目。该建筑为既有多层公共建筑改造，主要涉及内部结构改造（增设立体中庭）、屋顶光伏铺设及外围护结构更新。</w:t>
      </w:r>
    </w:p>
    <w:p w14:paraId="7C533A45">
      <w:pPr>
        <w:numPr>
          <w:ilvl w:val="0"/>
          <w:numId w:val="1"/>
        </w:numPr>
        <w:spacing w:before="0" w:after="0"/>
        <w:ind w:left="720" w:hanging="360"/>
      </w:pPr>
      <w:r>
        <w:rPr>
          <w:b/>
        </w:rPr>
        <w:t>建筑重要性等级：</w:t>
      </w:r>
      <w:r>
        <w:t>丙级</w:t>
      </w:r>
    </w:p>
    <w:p w14:paraId="129BA76A">
      <w:pPr>
        <w:numPr>
          <w:ilvl w:val="0"/>
          <w:numId w:val="1"/>
        </w:numPr>
        <w:spacing w:before="0" w:after="0"/>
        <w:ind w:left="720" w:hanging="360"/>
      </w:pPr>
      <w:r>
        <w:rPr>
          <w:b/>
        </w:rPr>
        <w:t>场地等级：</w:t>
      </w:r>
      <w:r>
        <w:t>二级（中等复杂场地）</w:t>
      </w:r>
    </w:p>
    <w:p w14:paraId="14A65362">
      <w:pPr>
        <w:numPr>
          <w:ilvl w:val="0"/>
          <w:numId w:val="1"/>
        </w:numPr>
        <w:spacing w:before="0" w:after="0"/>
        <w:ind w:left="720" w:hanging="360"/>
      </w:pPr>
      <w:r>
        <w:rPr>
          <w:b/>
        </w:rPr>
        <w:t>地基等级：</w:t>
      </w:r>
      <w:r>
        <w:t>二级（中等复杂地基）</w:t>
      </w:r>
    </w:p>
    <w:p w14:paraId="4BB30B74">
      <w:pPr>
        <w:pStyle w:val="4"/>
      </w:pPr>
      <w:r>
        <w:t>1.2 勘察目的与任务</w:t>
      </w:r>
    </w:p>
    <w:p w14:paraId="00D74158">
      <w:pPr>
        <w:numPr>
          <w:ilvl w:val="0"/>
          <w:numId w:val="2"/>
        </w:numPr>
        <w:spacing w:before="0" w:after="0"/>
        <w:ind w:left="720" w:hanging="360"/>
      </w:pPr>
      <w:r>
        <w:t>查明原有建筑地基持力层的分布、厚度及物理力学性质。</w:t>
      </w:r>
    </w:p>
    <w:p w14:paraId="6CFA5AD0">
      <w:pPr>
        <w:numPr>
          <w:ilvl w:val="0"/>
          <w:numId w:val="2"/>
        </w:numPr>
        <w:spacing w:before="0" w:after="0"/>
        <w:ind w:left="720" w:hanging="360"/>
      </w:pPr>
      <w:r>
        <w:t>重点探查拟建</w:t>
      </w:r>
      <w:r>
        <w:rPr>
          <w:b/>
        </w:rPr>
        <w:t>中庭区域</w:t>
      </w:r>
      <w:r>
        <w:t>（若涉及局部落低或新增基础）的地质条件。</w:t>
      </w:r>
    </w:p>
    <w:p w14:paraId="0A7B7915">
      <w:pPr>
        <w:numPr>
          <w:ilvl w:val="0"/>
          <w:numId w:val="2"/>
        </w:numPr>
        <w:spacing w:before="0" w:after="0"/>
        <w:ind w:left="720" w:hanging="360"/>
      </w:pPr>
      <w:r>
        <w:t>查明地下水类型、埋藏条件、水位变化幅度及对建筑材料的腐蚀性。</w:t>
      </w:r>
    </w:p>
    <w:p w14:paraId="7E74DE49">
      <w:pPr>
        <w:numPr>
          <w:ilvl w:val="0"/>
          <w:numId w:val="2"/>
        </w:numPr>
        <w:spacing w:before="0" w:after="0"/>
        <w:ind w:left="720" w:hanging="360"/>
      </w:pPr>
      <w:r>
        <w:t>判定场地土类型、建筑场地类别，提供抗震设计参数。</w:t>
      </w:r>
    </w:p>
    <w:p w14:paraId="175F9897">
      <w:pPr>
        <w:numPr>
          <w:ilvl w:val="0"/>
          <w:numId w:val="2"/>
        </w:numPr>
        <w:spacing w:before="0" w:after="0"/>
        <w:ind w:left="720" w:hanging="360"/>
      </w:pPr>
      <w:r>
        <w:t>为围护结构改造（如新挖管道沟槽）提供基坑开挖及支护建议。</w:t>
      </w:r>
    </w:p>
    <w:p w14:paraId="39CC31A1">
      <w:pPr>
        <w:pStyle w:val="4"/>
      </w:pPr>
      <w:r>
        <w:t>1.3 勘察依据</w:t>
      </w:r>
    </w:p>
    <w:p w14:paraId="3145BFFB">
      <w:pPr>
        <w:numPr>
          <w:ilvl w:val="0"/>
          <w:numId w:val="3"/>
        </w:numPr>
        <w:spacing w:before="0" w:after="0"/>
        <w:ind w:left="720" w:hanging="360"/>
      </w:pPr>
      <w:r>
        <w:t>《岩土工程勘察规范》 (GB 50021-2001)（2009年版）</w:t>
      </w:r>
    </w:p>
    <w:p w14:paraId="223B2D59">
      <w:pPr>
        <w:numPr>
          <w:ilvl w:val="0"/>
          <w:numId w:val="3"/>
        </w:numPr>
        <w:spacing w:before="0" w:after="0"/>
        <w:ind w:left="720" w:hanging="360"/>
      </w:pPr>
      <w:r>
        <w:t>《建筑地基基础设计规范》 (GB 50007-2011)</w:t>
      </w:r>
    </w:p>
    <w:p w14:paraId="3D749526">
      <w:pPr>
        <w:numPr>
          <w:ilvl w:val="0"/>
          <w:numId w:val="3"/>
        </w:numPr>
        <w:spacing w:before="0" w:after="0"/>
        <w:ind w:left="720" w:hanging="360"/>
      </w:pPr>
      <w:r>
        <w:t>《建筑抗震设计规范》 (GB 50011-2010)（2016年版）</w:t>
      </w:r>
    </w:p>
    <w:p w14:paraId="37D1B140">
      <w:pPr>
        <w:numPr>
          <w:ilvl w:val="0"/>
          <w:numId w:val="3"/>
        </w:numPr>
        <w:spacing w:before="0" w:after="0"/>
        <w:ind w:left="720" w:hanging="360"/>
      </w:pPr>
      <w:r>
        <w:t>《土工试验方法标准》 (GB/T 50123-2019)</w:t>
      </w:r>
    </w:p>
    <w:p w14:paraId="6375B38A">
      <w:pPr>
        <w:pStyle w:val="3"/>
      </w:pPr>
      <w:r>
        <w:t>第二部分：场地工程地质条件</w:t>
      </w:r>
    </w:p>
    <w:p w14:paraId="3F2AC730">
      <w:pPr>
        <w:pStyle w:val="4"/>
      </w:pPr>
      <w:r>
        <w:t>2.1 地形、地貌</w:t>
      </w:r>
    </w:p>
    <w:p w14:paraId="71BEBB2C">
      <w:r>
        <w:t>场地属</w:t>
      </w:r>
      <w:r>
        <w:rPr>
          <w:b/>
        </w:rPr>
        <w:t>黄河冲积平原</w:t>
      </w:r>
      <w:r>
        <w:t>地貌单元。地形平坦，地面标高在 88.50m - 89.20m 之间（假设值，使用1985国家高程基准）。老校区内无滑坡、崩塌等不良地质作用。</w:t>
      </w:r>
    </w:p>
    <w:p w14:paraId="73DD93D3">
      <w:pPr>
        <w:pStyle w:val="4"/>
      </w:pPr>
      <w:r>
        <w:t>2.2 地基土构成与特征</w:t>
      </w:r>
    </w:p>
    <w:p w14:paraId="610956D6">
      <w:r>
        <w:t>根据钻探揭露（本次虚拟布置勘探孔3个，孔深20m），在勘探深度范围内，地基土层主要由第四系全新统（Q4）冲积层构成。自上而下描述如下：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1186"/>
        <w:gridCol w:w="1186"/>
        <w:gridCol w:w="1186"/>
        <w:gridCol w:w="1186"/>
        <w:gridCol w:w="1186"/>
        <w:gridCol w:w="1186"/>
      </w:tblGrid>
      <w:tr w14:paraId="43834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06954E0">
            <w:pPr>
              <w:jc w:val="center"/>
              <w:rPr>
                <w:b/>
              </w:rPr>
            </w:pPr>
            <w:r>
              <w:rPr>
                <w:b/>
              </w:rPr>
              <w:t>层号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92CD54E">
            <w:pPr>
              <w:jc w:val="center"/>
              <w:rPr>
                <w:b/>
              </w:rPr>
            </w:pPr>
            <w:r>
              <w:rPr>
                <w:b/>
              </w:rPr>
              <w:t>土层名称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6C154A6">
            <w:pPr>
              <w:jc w:val="center"/>
              <w:rPr>
                <w:b/>
              </w:rPr>
            </w:pPr>
            <w:r>
              <w:rPr>
                <w:b/>
              </w:rPr>
              <w:t>层厚 (m)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2CE064C">
            <w:pPr>
              <w:jc w:val="center"/>
              <w:rPr>
                <w:b/>
              </w:rPr>
            </w:pPr>
            <w:r>
              <w:rPr>
                <w:b/>
              </w:rPr>
              <w:t>层底埋深 (m)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82E42E8">
            <w:pPr>
              <w:jc w:val="center"/>
              <w:rPr>
                <w:b/>
              </w:rPr>
            </w:pPr>
            <w:r>
              <w:rPr>
                <w:b/>
              </w:rPr>
              <w:t>颜色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A5FCBD1">
            <w:pPr>
              <w:jc w:val="center"/>
              <w:rPr>
                <w:b/>
              </w:rPr>
            </w:pPr>
            <w:r>
              <w:rPr>
                <w:b/>
              </w:rPr>
              <w:t>状态/密实度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8CF6C7B">
            <w:pPr>
              <w:jc w:val="center"/>
              <w:rPr>
                <w:b/>
              </w:rPr>
            </w:pPr>
            <w:r>
              <w:rPr>
                <w:b/>
              </w:rPr>
              <w:t>工程特性描述</w:t>
            </w:r>
          </w:p>
        </w:tc>
      </w:tr>
      <w:tr w14:paraId="3EF0D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DA339AE">
            <w:r>
              <w:rPr>
                <w:b/>
              </w:rPr>
              <w:t>①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9D43ECC">
            <w:r>
              <w:rPr>
                <w:b/>
              </w:rPr>
              <w:t>杂填土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7712DFD">
            <w:r>
              <w:t>0.8 - 1.5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6CB4177">
            <w:r>
              <w:t>0.8 - 1.5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0E8F9DF">
            <w:r>
              <w:t>杂色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52C841B">
            <w:r>
              <w:t>松散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20BB604">
            <w:r>
              <w:t>主要为建筑垃圾、砖块、混凝土地坪碎块，含少量黏性土。老校区地下管网复杂，此层分布不均。</w:t>
            </w:r>
          </w:p>
        </w:tc>
      </w:tr>
      <w:tr w14:paraId="3B9B2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081C4CE">
            <w:r>
              <w:rPr>
                <w:b/>
              </w:rPr>
              <w:t>②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298619A">
            <w:r>
              <w:rPr>
                <w:b/>
              </w:rPr>
              <w:t>粉土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39B7C56">
            <w:r>
              <w:t>2.5 - 3.0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92842D1">
            <w:r>
              <w:t>3.5 - 4.2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82C97B2">
            <w:r>
              <w:t>褐黄色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913E6C2">
            <w:r>
              <w:t>稍密-中密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8616AAD">
            <w:r>
              <w:t>含云母、氧化铁条纹，摇振反应中等，韧性低。土质均匀性一般。</w:t>
            </w:r>
          </w:p>
        </w:tc>
      </w:tr>
      <w:tr w14:paraId="36CEA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814EB68">
            <w:r>
              <w:rPr>
                <w:b/>
              </w:rPr>
              <w:t>③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DEFFF1B">
            <w:r>
              <w:rPr>
                <w:b/>
              </w:rPr>
              <w:t>粉质黏土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F82B87B">
            <w:r>
              <w:t>2.0 - 2.8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0C72195">
            <w:r>
              <w:t>6.0 - 6.5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958B41F">
            <w:r>
              <w:t>灰褐色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0A6F512">
            <w:r>
              <w:t>可塑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23963F7">
            <w:r>
              <w:t>含少量钙质结核，稍有光泽，干强度中等。属中等压缩性土。</w:t>
            </w:r>
          </w:p>
        </w:tc>
      </w:tr>
      <w:tr w14:paraId="7A481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2165DAC">
            <w:r>
              <w:rPr>
                <w:b/>
              </w:rPr>
              <w:t>④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20EF4E1">
            <w:r>
              <w:rPr>
                <w:b/>
              </w:rPr>
              <w:t>粉砂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6D025FE">
            <w:r>
              <w:t>4.0 - 5.0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47DF032">
            <w:r>
              <w:t>10.5 - 11.0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A6DE834">
            <w:r>
              <w:t>黄色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3FD6B3C">
            <w:r>
              <w:t>中密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CEB0719">
            <w:r>
              <w:t>主要矿物成分为石英、长石，颗粒级配一般，饱和。</w:t>
            </w:r>
          </w:p>
        </w:tc>
      </w:tr>
      <w:tr w14:paraId="18FDF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F82D78C">
            <w:r>
              <w:rPr>
                <w:b/>
              </w:rPr>
              <w:t>⑤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9C41F15">
            <w:r>
              <w:rPr>
                <w:b/>
              </w:rPr>
              <w:t>细砂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4AFEEBC">
            <w:r>
              <w:t>&gt;9.0 (未揭穿)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1B64EE4">
            <w:r>
              <w:t>20.0 (未穿透)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612EDDD">
            <w:r>
              <w:t>黄褐色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B33DE91">
            <w:r>
              <w:t>密实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C700C16">
            <w:r>
              <w:t>颗粒均匀，含少量暗色矿物，饱和。是良好的桩基持力层。</w:t>
            </w:r>
          </w:p>
        </w:tc>
      </w:tr>
    </w:tbl>
    <w:p w14:paraId="3EA3D5A0">
      <w:pPr>
        <w:pStyle w:val="4"/>
      </w:pPr>
      <w:r>
        <w:t>2.3 水文地质条件</w:t>
      </w:r>
    </w:p>
    <w:p w14:paraId="60D7B9D0">
      <w:pPr>
        <w:numPr>
          <w:ilvl w:val="0"/>
          <w:numId w:val="4"/>
        </w:numPr>
        <w:spacing w:before="0" w:after="0"/>
        <w:ind w:left="720" w:hanging="360"/>
      </w:pPr>
      <w:r>
        <w:rPr>
          <w:b/>
        </w:rPr>
        <w:t>地下水类型：</w:t>
      </w:r>
      <w:r>
        <w:t>属孔隙潜水，主要由大气降水及侧向径流补给。</w:t>
      </w:r>
    </w:p>
    <w:p w14:paraId="5C508DE4">
      <w:pPr>
        <w:numPr>
          <w:ilvl w:val="0"/>
          <w:numId w:val="4"/>
        </w:numPr>
        <w:spacing w:before="0" w:after="0"/>
        <w:ind w:left="720" w:hanging="360"/>
      </w:pPr>
      <w:r>
        <w:rPr>
          <w:b/>
        </w:rPr>
        <w:t>水位埋深：</w:t>
      </w:r>
      <w:r>
        <w:t>勘察期间实测稳定水位埋深在</w:t>
      </w:r>
      <w:r>
        <w:rPr>
          <w:b/>
        </w:rPr>
        <w:t>6.5m - 7.2m</w:t>
      </w:r>
      <w:r>
        <w:t>之间，年变幅约 1.5m。历史最高水位埋深可达 5.0m。</w:t>
      </w:r>
    </w:p>
    <w:p w14:paraId="43F01088">
      <w:pPr>
        <w:numPr>
          <w:ilvl w:val="0"/>
          <w:numId w:val="4"/>
        </w:numPr>
        <w:spacing w:before="0" w:after="0"/>
        <w:ind w:left="720" w:hanging="360"/>
      </w:pPr>
      <w:r>
        <w:rPr>
          <w:b/>
        </w:rPr>
        <w:t>腐蚀性评价：</w:t>
      </w:r>
      <w:r>
        <w:t>根据郑州地区区域水文地质资料，该地下水对混凝土结构具</w:t>
      </w:r>
      <w:r>
        <w:rPr>
          <w:b/>
        </w:rPr>
        <w:t>微腐蚀性</w:t>
      </w:r>
      <w:r>
        <w:t>，对钢筋混凝土中的钢筋具</w:t>
      </w:r>
      <w:r>
        <w:rPr>
          <w:b/>
        </w:rPr>
        <w:t>微腐蚀性</w:t>
      </w:r>
      <w:r>
        <w:t>。</w:t>
      </w:r>
    </w:p>
    <w:p w14:paraId="7D8A9B29">
      <w:pPr>
        <w:numPr>
          <w:ilvl w:val="0"/>
          <w:numId w:val="4"/>
        </w:numPr>
        <w:spacing w:before="0" w:after="0"/>
        <w:ind w:left="720" w:hanging="360"/>
      </w:pPr>
      <w:r>
        <w:rPr>
          <w:b/>
        </w:rPr>
        <w:t>基坑开挖影响：</w:t>
      </w:r>
      <w:r>
        <w:t>拟建改造工程主要为地面以上作业，</w:t>
      </w:r>
      <w:r>
        <w:rPr>
          <w:b/>
        </w:rPr>
        <w:t>基础开挖深度浅（&lt;2m），可不考虑地下水影响</w:t>
      </w:r>
      <w:r>
        <w:t>。若涉及新增化粪池或雨水回收池埋设，需进行局部降水。</w:t>
      </w:r>
    </w:p>
    <w:p w14:paraId="42BDD865">
      <w:pPr>
        <w:pStyle w:val="3"/>
      </w:pPr>
      <w:r>
        <w:t>第三部分：岩土参数分析与建议</w:t>
      </w:r>
    </w:p>
    <w:p w14:paraId="0E9FADF6">
      <w:pPr>
        <w:pStyle w:val="4"/>
      </w:pPr>
      <w:r>
        <w:t>3.1 地基土物理力学指标建议值</w:t>
      </w:r>
    </w:p>
    <w:p w14:paraId="0D453776">
      <w:r>
        <w:t>根据土工试验及原位测试（标准贯入试验），结合地区经验，提供各层地基土承载力特征值 ( f_{ak} ) 如下：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1"/>
      </w:tblGrid>
      <w:tr w14:paraId="6F7FA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22F4A1B">
            <w:pPr>
              <w:jc w:val="center"/>
              <w:rPr>
                <w:b/>
              </w:rPr>
            </w:pPr>
            <w:r>
              <w:rPr>
                <w:b/>
              </w:rPr>
              <w:t>层号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40BA294">
            <w:pPr>
              <w:jc w:val="center"/>
              <w:rPr>
                <w:b/>
              </w:rPr>
            </w:pPr>
            <w:r>
              <w:rPr>
                <w:b/>
              </w:rPr>
              <w:t>土层名称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4A5394C">
            <w:pPr>
              <w:jc w:val="center"/>
              <w:rPr>
                <w:b/>
              </w:rPr>
            </w:pPr>
            <w:r>
              <w:rPr>
                <w:b/>
              </w:rPr>
              <w:t>承载力特征值 ( f_{ak} ) (kPa)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2452F6E">
            <w:pPr>
              <w:jc w:val="center"/>
              <w:rPr>
                <w:b/>
              </w:rPr>
            </w:pPr>
            <w:r>
              <w:rPr>
                <w:b/>
              </w:rPr>
              <w:t>压缩模量 ( E_s ) (MPa)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0DD7754">
            <w:pPr>
              <w:jc w:val="center"/>
              <w:rPr>
                <w:b/>
              </w:rPr>
            </w:pPr>
            <w:r>
              <w:rPr>
                <w:b/>
              </w:rPr>
              <w:t>预制桩极限侧阻力标准值 ( q_{sik} ) (kPa)</w:t>
            </w:r>
          </w:p>
        </w:tc>
      </w:tr>
      <w:tr w14:paraId="1A87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72FE5AA">
            <w:r>
              <w:t>①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626951B">
            <w:r>
              <w:t>杂填土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BDA408B">
            <w:r>
              <w:t>/ (需清除)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528940A">
            <w:r>
              <w:t>/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21FE58F">
            <w:r>
              <w:t>/</w:t>
            </w:r>
          </w:p>
        </w:tc>
      </w:tr>
      <w:tr w14:paraId="16198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F1CBC9F">
            <w:r>
              <w:t>②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351733A">
            <w:r>
              <w:t>粉土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65746AC">
            <w:r>
              <w:rPr>
                <w:b/>
              </w:rPr>
              <w:t>130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8479058">
            <w:r>
              <w:t>8.5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E719A05">
            <w:r>
              <w:t>25</w:t>
            </w:r>
          </w:p>
        </w:tc>
      </w:tr>
      <w:tr w14:paraId="4E85B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2F12D2B">
            <w:r>
              <w:t>③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DA83AE8">
            <w:r>
              <w:t>粉质黏土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EDEC84E">
            <w:r>
              <w:rPr>
                <w:b/>
              </w:rPr>
              <w:t>150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D8AA58E">
            <w:r>
              <w:t>6.0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487D2CA">
            <w:r>
              <w:t>40</w:t>
            </w:r>
          </w:p>
        </w:tc>
      </w:tr>
      <w:tr w14:paraId="078B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42B3C04">
            <w:r>
              <w:t>④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B78B465">
            <w:r>
              <w:t>粉砂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1ABF40A">
            <w:r>
              <w:rPr>
                <w:b/>
              </w:rPr>
              <w:t>200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FB148D9">
            <w:r>
              <w:t>15.0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834087F">
            <w:r>
              <w:t>55</w:t>
            </w:r>
          </w:p>
        </w:tc>
      </w:tr>
      <w:tr w14:paraId="0A751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079DBFC">
            <w:r>
              <w:t>⑤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1DA4A31">
            <w:r>
              <w:t>细砂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91470E1">
            <w:r>
              <w:rPr>
                <w:b/>
              </w:rPr>
              <w:t>280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74541C7">
            <w:r>
              <w:t>25.0 (估算)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0AF3717">
            <w:r>
              <w:t>70</w:t>
            </w:r>
          </w:p>
        </w:tc>
      </w:tr>
    </w:tbl>
    <w:p w14:paraId="35206FD4">
      <w:pPr>
        <w:pStyle w:val="4"/>
      </w:pPr>
      <w:r>
        <w:t>3.2 地震效应评价</w:t>
      </w:r>
    </w:p>
    <w:p w14:paraId="4655EFC5">
      <w:pPr>
        <w:numPr>
          <w:ilvl w:val="0"/>
          <w:numId w:val="5"/>
        </w:numPr>
        <w:spacing w:before="0" w:after="0"/>
        <w:ind w:left="720" w:hanging="360"/>
      </w:pPr>
      <w:r>
        <w:rPr>
          <w:b/>
        </w:rPr>
        <w:t>抗震设防烈度：</w:t>
      </w:r>
      <w:r>
        <w:t>郑州地区抗震设防烈度为</w:t>
      </w:r>
      <w:r>
        <w:rPr>
          <w:b/>
        </w:rPr>
        <w:t>7度</w:t>
      </w:r>
      <w:r>
        <w:t>，设计基本地震加速度值为 0.15g，设计地震分组为第二组。</w:t>
      </w:r>
    </w:p>
    <w:p w14:paraId="2059F71E">
      <w:pPr>
        <w:numPr>
          <w:ilvl w:val="0"/>
          <w:numId w:val="5"/>
        </w:numPr>
        <w:spacing w:before="0" w:after="0"/>
        <w:ind w:left="720" w:hanging="360"/>
      </w:pPr>
      <w:r>
        <w:rPr>
          <w:b/>
        </w:rPr>
        <w:t>场地类别：</w:t>
      </w:r>
      <w:r>
        <w:t>根据剪切波速估算，场地土类型为中软土，覆盖层厚度大于5m，判定建筑场地类别为</w:t>
      </w:r>
      <w:r>
        <w:rPr>
          <w:b/>
        </w:rPr>
        <w:t>Ⅱ类</w:t>
      </w:r>
      <w:r>
        <w:t>。</w:t>
      </w:r>
    </w:p>
    <w:p w14:paraId="333D4695">
      <w:pPr>
        <w:numPr>
          <w:ilvl w:val="0"/>
          <w:numId w:val="5"/>
        </w:numPr>
        <w:spacing w:before="0" w:after="0"/>
        <w:ind w:left="720" w:hanging="360"/>
      </w:pPr>
      <w:r>
        <w:rPr>
          <w:b/>
        </w:rPr>
        <w:t>液化判别：</w:t>
      </w:r>
      <w:r>
        <w:t>场地下伏粉土、砂层（层②、层④），经标准贯入试验判别，</w:t>
      </w:r>
      <w:r>
        <w:rPr>
          <w:b/>
        </w:rPr>
        <w:t>层②粉土在7度地震作用下不液化</w:t>
      </w:r>
      <w:r>
        <w:t>；层④粉砂位于地下水位以下，经计算液化指数低，属</w:t>
      </w:r>
      <w:r>
        <w:rPr>
          <w:b/>
        </w:rPr>
        <w:t>轻微液化</w:t>
      </w:r>
      <w:r>
        <w:t>土层。在改造设计时，若对地基扰动较大，需注意。</w:t>
      </w:r>
    </w:p>
    <w:p w14:paraId="490BC26F">
      <w:pPr>
        <w:pStyle w:val="3"/>
      </w:pPr>
      <w:r>
        <w:t>第四部分：结论与建议</w:t>
      </w:r>
    </w:p>
    <w:p w14:paraId="13310034">
      <w:pPr>
        <w:pStyle w:val="4"/>
      </w:pPr>
      <w:r>
        <w:t>4.1 场地稳定性与适宜性</w:t>
      </w:r>
    </w:p>
    <w:p w14:paraId="1A10EC12">
      <w:r>
        <w:rPr>
          <w:b/>
        </w:rPr>
        <w:t>结论：</w:t>
      </w:r>
      <w:r>
        <w:t>拟建场地无活动断裂带、无不良地质作用，地形平坦，</w:t>
      </w:r>
      <w:r>
        <w:rPr>
          <w:b/>
        </w:rPr>
        <w:t>属稳定场地</w:t>
      </w:r>
      <w:r>
        <w:t>，适宜进行本项目的绿色改造建设。</w:t>
      </w:r>
    </w:p>
    <w:p w14:paraId="3884D347">
      <w:pPr>
        <w:pStyle w:val="4"/>
      </w:pPr>
      <w:r>
        <w:t>4.2 地基基础方案建议</w:t>
      </w:r>
    </w:p>
    <w:p w14:paraId="28DB0048">
      <w:r>
        <w:t>由于本项目为</w:t>
      </w:r>
      <w:r>
        <w:rPr>
          <w:b/>
        </w:rPr>
        <w:t>既有建筑改造</w:t>
      </w:r>
      <w:r>
        <w:t>，基础方案取决于改造力度：</w:t>
      </w:r>
    </w:p>
    <w:p w14:paraId="4952F6AD">
      <w:pPr>
        <w:numPr>
          <w:ilvl w:val="0"/>
          <w:numId w:val="6"/>
        </w:numPr>
        <w:spacing w:before="0" w:after="0"/>
        <w:ind w:left="720" w:hanging="360"/>
      </w:pPr>
      <w:r>
        <w:rPr>
          <w:b/>
        </w:rPr>
        <w:t>若仅进行上部改造（加固、加层、增设中庭不开挖基础）：</w:t>
      </w:r>
    </w:p>
    <w:p w14:paraId="4BACFA37">
      <w:pPr>
        <w:numPr>
          <w:ilvl w:val="1"/>
          <w:numId w:val="6"/>
        </w:numPr>
        <w:spacing w:before="0" w:after="0"/>
        <w:ind w:left="1440" w:hanging="360"/>
      </w:pPr>
      <w:r>
        <w:rPr>
          <w:b/>
        </w:rPr>
        <w:t>建议：</w:t>
      </w:r>
      <w:r>
        <w:t>采用原有基础。需由结构专业复核原有基础（持力层通常为层②粉土或层③粉质黏土）是否能满足改造后的荷载要求。如荷载增加不大，利用原基础即可。</w:t>
      </w:r>
    </w:p>
    <w:p w14:paraId="10C1A700">
      <w:pPr>
        <w:numPr>
          <w:ilvl w:val="0"/>
          <w:numId w:val="6"/>
        </w:numPr>
        <w:spacing w:before="0" w:after="0"/>
        <w:ind w:left="720" w:hanging="360"/>
      </w:pPr>
      <w:r>
        <w:rPr>
          <w:b/>
        </w:rPr>
        <w:t>若增设中庭需新做独立基础：</w:t>
      </w:r>
    </w:p>
    <w:p w14:paraId="1D8E8904">
      <w:pPr>
        <w:numPr>
          <w:ilvl w:val="1"/>
          <w:numId w:val="6"/>
        </w:numPr>
        <w:spacing w:before="0" w:after="0"/>
        <w:ind w:left="1440" w:hanging="360"/>
      </w:pPr>
      <w:r>
        <w:rPr>
          <w:b/>
        </w:rPr>
        <w:t>建议：</w:t>
      </w:r>
      <w:r>
        <w:t>建议以第</w:t>
      </w:r>
      <w:r>
        <w:rPr>
          <w:b/>
        </w:rPr>
        <w:t>③层粉质黏土</w:t>
      </w:r>
      <w:r>
        <w:t>或</w:t>
      </w:r>
      <w:r>
        <w:rPr>
          <w:b/>
        </w:rPr>
        <w:t>④层粉砂</w:t>
      </w:r>
      <w:r>
        <w:t>作为持力层。</w:t>
      </w:r>
    </w:p>
    <w:p w14:paraId="18AD41F2">
      <w:pPr>
        <w:numPr>
          <w:ilvl w:val="1"/>
          <w:numId w:val="6"/>
        </w:numPr>
        <w:spacing w:before="0" w:after="0"/>
        <w:ind w:left="1440" w:hanging="360"/>
      </w:pPr>
      <w:r>
        <w:t>需注意清除表层①层杂填土。</w:t>
      </w:r>
    </w:p>
    <w:p w14:paraId="31C12F17">
      <w:pPr>
        <w:numPr>
          <w:ilvl w:val="1"/>
          <w:numId w:val="6"/>
        </w:numPr>
        <w:spacing w:before="0" w:after="0"/>
        <w:ind w:left="1440" w:hanging="360"/>
      </w:pPr>
      <w:r>
        <w:t>基坑开挖深度若超过3m，且距离原有建筑较近时，</w:t>
      </w:r>
      <w:r>
        <w:rPr>
          <w:b/>
        </w:rPr>
        <w:t>必须采取支护措施</w:t>
      </w:r>
      <w:r>
        <w:t>，防止对原有图书馆地基产生扰动。</w:t>
      </w:r>
    </w:p>
    <w:p w14:paraId="3876E324">
      <w:pPr>
        <w:pStyle w:val="4"/>
      </w:pPr>
      <w:r>
        <w:t>4.3 绿色施工与改造注意事项</w:t>
      </w:r>
    </w:p>
    <w:p w14:paraId="5EA1F145">
      <w:r>
        <w:t>结合项目“绿色赋能”的主题，特提出以下岩土工程建议：</w:t>
      </w:r>
    </w:p>
    <w:p w14:paraId="16B3C995">
      <w:pPr>
        <w:numPr>
          <w:ilvl w:val="0"/>
          <w:numId w:val="7"/>
        </w:numPr>
        <w:spacing w:before="0" w:after="0"/>
        <w:ind w:left="720" w:hanging="360"/>
      </w:pPr>
      <w:r>
        <w:rPr>
          <w:b/>
        </w:rPr>
        <w:t>杂填土处理：</w:t>
      </w:r>
      <w:r>
        <w:t>表层杂填土（层①）成分复杂，含有老建筑垃圾。开挖后建议进行</w:t>
      </w:r>
      <w:r>
        <w:rPr>
          <w:b/>
        </w:rPr>
        <w:t>分拣利用</w:t>
      </w:r>
      <w:r>
        <w:t>，碎砖可用于场内临时道路垫层或作为景观透水层的骨料，减少渣土外运。</w:t>
      </w:r>
    </w:p>
    <w:p w14:paraId="4A2F5427">
      <w:pPr>
        <w:numPr>
          <w:ilvl w:val="0"/>
          <w:numId w:val="7"/>
        </w:numPr>
        <w:spacing w:before="0" w:after="0"/>
        <w:ind w:left="720" w:hanging="360"/>
      </w:pPr>
      <w:r>
        <w:rPr>
          <w:b/>
        </w:rPr>
        <w:t>雨水回用与地基关系：</w:t>
      </w:r>
      <w:r>
        <w:t>设计雨水收集池若埋设于地下，应避开原有基础下方，且池底标高不宜低于原有基础底面，以免造成基础下沉。</w:t>
      </w:r>
    </w:p>
    <w:p w14:paraId="512B9E51">
      <w:pPr>
        <w:numPr>
          <w:ilvl w:val="0"/>
          <w:numId w:val="7"/>
        </w:numPr>
        <w:spacing w:before="0" w:after="0"/>
        <w:ind w:left="720" w:hanging="360"/>
      </w:pPr>
      <w:r>
        <w:rPr>
          <w:b/>
        </w:rPr>
        <w:t>管网保护：</w:t>
      </w:r>
      <w:r>
        <w:t>老校区地下管网（给水、污水、电缆）极其复杂且年代久远。在施工</w:t>
      </w:r>
      <w:r>
        <w:rPr>
          <w:b/>
        </w:rPr>
        <w:t>地板送风系统</w:t>
      </w:r>
      <w:r>
        <w:t>的管道沟槽时，建议进行</w:t>
      </w:r>
      <w:r>
        <w:rPr>
          <w:b/>
        </w:rPr>
        <w:t>人工开挖探沟</w:t>
      </w:r>
      <w:r>
        <w:t>，避免破坏既有管线。</w:t>
      </w:r>
    </w:p>
    <w:p w14:paraId="058245D2">
      <w:pPr>
        <w:pStyle w:val="4"/>
      </w:pPr>
      <w:r>
        <w:t>4.5 结论性意见</w:t>
      </w:r>
    </w:p>
    <w:p w14:paraId="59B0828E">
      <w:r>
        <w:t>综上所述，</w:t>
      </w:r>
      <w:bookmarkStart w:id="0" w:name="_GoBack"/>
      <w:bookmarkEnd w:id="0"/>
      <w:r>
        <w:t>老校区场地地质条件良好，满足图书馆改造项目的建设要求。建议后续施工中重点做好</w:t>
      </w:r>
      <w:r>
        <w:rPr>
          <w:b/>
        </w:rPr>
        <w:t>既有建筑地基的变形监测</w:t>
      </w:r>
      <w:r>
        <w:t>以及</w:t>
      </w:r>
      <w:r>
        <w:rPr>
          <w:b/>
        </w:rPr>
        <w:t>地下管线的探测与保护</w:t>
      </w:r>
      <w:r>
        <w:t>工作。</w:t>
      </w:r>
    </w:p>
    <w:p w14:paraId="1451B9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C022D8"/>
    <w:multiLevelType w:val="singleLevel"/>
    <w:tmpl w:val="A4C022D8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B9F8B176"/>
    <w:multiLevelType w:val="multilevel"/>
    <w:tmpl w:val="B9F8B17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BC59B415"/>
    <w:multiLevelType w:val="singleLevel"/>
    <w:tmpl w:val="BC59B41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CE901951"/>
    <w:multiLevelType w:val="singleLevel"/>
    <w:tmpl w:val="CE901951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01378B4"/>
    <w:multiLevelType w:val="singleLevel"/>
    <w:tmpl w:val="201378B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59A75B41"/>
    <w:multiLevelType w:val="singleLevel"/>
    <w:tmpl w:val="59A75B4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6">
    <w:nsid w:val="6C91D380"/>
    <w:multiLevelType w:val="singleLevel"/>
    <w:tmpl w:val="6C91D380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5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2026-03-13T09:10:16Z</dcterms:created>
  <dc:creator>DELL</dc:creator>
  <cp:lastModifiedBy>梦幽雪</cp:lastModifiedBy>
  <dcterms:modified xsi:type="dcterms:W3CDTF">2026-03-13T09:12:02Z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eyJoZGlkIjoiNjEwYTM0ZjgwMDg4ZWQxN2NiNTAxNmRkY2Q4MGM3NTkiLCJ1c2VySWQiOiI2Nzk5ODcxOTYifQ==</vt:lpwstr>
  </property>
  <property fmtid="{D5CDD505-2E9C-101B-9397-08002B2CF9AE}" pid="4" name="ICV">
    <vt:lpwstr>1FC984E2CD6A4ADD86907B96D2345CB8_12</vt:lpwstr>
  </property>
</Properties>
</file>