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97FFC">
      <w:pPr>
        <w:pStyle w:val="2"/>
        <w:jc w:val="center"/>
      </w:pPr>
      <w:r>
        <w:t>场地环境调查报告</w:t>
      </w:r>
    </w:p>
    <w:p w14:paraId="7D9BB85A">
      <w:pPr>
        <w:pStyle w:val="3"/>
      </w:pPr>
      <w:r>
        <w:t>第一部分：前言与概况</w:t>
      </w:r>
    </w:p>
    <w:p w14:paraId="1F968F4E">
      <w:pPr>
        <w:pStyle w:val="4"/>
      </w:pPr>
      <w:r>
        <w:t>1.1 项目背景</w:t>
      </w:r>
    </w:p>
    <w:p w14:paraId="5FBF8689">
      <w:r>
        <w:t>“阅水·悦邻——绿色赋能的图书馆社区服务改造”为了响应《绿色建筑评价标准》中关于场地安全与环境健康的要求，确保改造后的图书馆作为社区公共空间的环境安全，特对本场地进行全面的环境调查与检测。</w:t>
      </w:r>
    </w:p>
    <w:p w14:paraId="45EC9603">
      <w:pPr>
        <w:pStyle w:val="4"/>
      </w:pPr>
      <w:r>
        <w:t>1.2 检测目的</w:t>
      </w:r>
    </w:p>
    <w:p w14:paraId="506573B5">
      <w:pPr>
        <w:numPr>
          <w:ilvl w:val="0"/>
          <w:numId w:val="1"/>
        </w:numPr>
        <w:spacing w:before="0" w:after="0"/>
        <w:ind w:left="720" w:hanging="360"/>
      </w:pPr>
      <w:r>
        <w:rPr>
          <w:b/>
        </w:rPr>
        <w:t>污染源排查：</w:t>
      </w:r>
      <w:r>
        <w:t>确认场地内及周边有无工业生产、化学品储存等引起的土壤及地下水污染。</w:t>
      </w:r>
    </w:p>
    <w:p w14:paraId="7A64433B">
      <w:pPr>
        <w:numPr>
          <w:ilvl w:val="0"/>
          <w:numId w:val="1"/>
        </w:numPr>
        <w:spacing w:before="0" w:after="0"/>
        <w:ind w:left="720" w:hanging="360"/>
      </w:pPr>
      <w:r>
        <w:rPr>
          <w:b/>
        </w:rPr>
        <w:t>电磁辐射本底调查：</w:t>
      </w:r>
      <w:r>
        <w:t>测量场地工频电场、工频磁场及射频电场强度，确认是否符合《电磁环境控制限值》(GB 8702-2014)标准。</w:t>
      </w:r>
    </w:p>
    <w:p w14:paraId="33AB3831">
      <w:pPr>
        <w:numPr>
          <w:ilvl w:val="0"/>
          <w:numId w:val="1"/>
        </w:numPr>
        <w:spacing w:before="0" w:after="0"/>
        <w:ind w:left="720" w:hanging="360"/>
      </w:pPr>
      <w:r>
        <w:rPr>
          <w:b/>
        </w:rPr>
        <w:t>土壤氡浓度检测：</w:t>
      </w:r>
      <w:r>
        <w:t>检测场地土壤中氡浓度，判定是否需要采取防氡工程措施。</w:t>
      </w:r>
    </w:p>
    <w:p w14:paraId="68661443">
      <w:pPr>
        <w:pStyle w:val="3"/>
      </w:pPr>
      <w:r>
        <w:t>第二部分：检测依据与执行标准</w:t>
      </w:r>
    </w:p>
    <w:p w14:paraId="74C100BC">
      <w:pPr>
        <w:numPr>
          <w:ilvl w:val="0"/>
          <w:numId w:val="2"/>
        </w:numPr>
        <w:spacing w:before="0" w:after="0"/>
        <w:ind w:left="720" w:hanging="360"/>
      </w:pPr>
      <w:r>
        <w:rPr>
          <w:b/>
        </w:rPr>
        <w:t>《绿色建筑评价标准》</w:t>
      </w:r>
      <w:r>
        <w:t>(GB/T 50378-2019) 第4.1.1条、第4.2.7条</w:t>
      </w:r>
    </w:p>
    <w:p w14:paraId="6CB1D92A">
      <w:pPr>
        <w:numPr>
          <w:ilvl w:val="0"/>
          <w:numId w:val="2"/>
        </w:numPr>
        <w:spacing w:before="0" w:after="0"/>
        <w:ind w:left="720" w:hanging="360"/>
      </w:pPr>
      <w:r>
        <w:rPr>
          <w:b/>
        </w:rPr>
        <w:t>《电磁环境控制限值》</w:t>
      </w:r>
      <w:r>
        <w:t>(GB 8702-2014)</w:t>
      </w:r>
    </w:p>
    <w:p w14:paraId="6243DD73">
      <w:pPr>
        <w:numPr>
          <w:ilvl w:val="0"/>
          <w:numId w:val="2"/>
        </w:numPr>
        <w:spacing w:before="0" w:after="0"/>
        <w:ind w:left="720" w:hanging="360"/>
      </w:pPr>
      <w:r>
        <w:rPr>
          <w:b/>
        </w:rPr>
        <w:t>《民用建筑工程室内环境污染控制规范》</w:t>
      </w:r>
      <w:r>
        <w:t>(GB 50325-2010)（2013年版）——关于土壤氡检测的规定</w:t>
      </w:r>
    </w:p>
    <w:p w14:paraId="5CA28793">
      <w:pPr>
        <w:numPr>
          <w:ilvl w:val="0"/>
          <w:numId w:val="2"/>
        </w:numPr>
        <w:spacing w:before="0" w:after="0"/>
        <w:ind w:left="720" w:hanging="360"/>
      </w:pPr>
      <w:r>
        <w:rPr>
          <w:b/>
        </w:rPr>
        <w:t>《土壤环境质量 建设用地土壤污染风险管控标准（试行）》</w:t>
      </w:r>
      <w:r>
        <w:t>(GB 36600-2018)</w:t>
      </w:r>
    </w:p>
    <w:p w14:paraId="12DBE1B3">
      <w:pPr>
        <w:pStyle w:val="3"/>
      </w:pPr>
      <w:r>
        <w:t>第三部分：污染源排查分析报告</w:t>
      </w:r>
    </w:p>
    <w:p w14:paraId="7D709B37">
      <w:pPr>
        <w:pStyle w:val="4"/>
      </w:pPr>
      <w:r>
        <w:t>3.1 历史沿革调查</w:t>
      </w:r>
    </w:p>
    <w:p w14:paraId="2FF2B3C9">
      <w:pPr>
        <w:numPr>
          <w:ilvl w:val="0"/>
          <w:numId w:val="3"/>
        </w:numPr>
        <w:spacing w:before="0" w:after="0"/>
        <w:ind w:left="720" w:hanging="360"/>
      </w:pPr>
      <w:r>
        <w:rPr>
          <w:b/>
        </w:rPr>
        <w:t>历史用途：</w:t>
      </w:r>
      <w:r>
        <w:t>经查阅校史资料及现场访谈，该地块自建校以来一直作为</w:t>
      </w:r>
      <w:r>
        <w:rPr>
          <w:b/>
        </w:rPr>
        <w:t>教育科研用地（A3）</w:t>
      </w:r>
      <w:r>
        <w:t>。原有建筑为图书馆，无工业生产历史。</w:t>
      </w:r>
    </w:p>
    <w:p w14:paraId="3541CF94">
      <w:pPr>
        <w:numPr>
          <w:ilvl w:val="0"/>
          <w:numId w:val="3"/>
        </w:numPr>
        <w:spacing w:before="0" w:after="0"/>
        <w:ind w:left="720" w:hanging="360"/>
      </w:pPr>
      <w:r>
        <w:rPr>
          <w:b/>
        </w:rPr>
        <w:t>现状排查：</w:t>
      </w:r>
    </w:p>
    <w:p w14:paraId="16F578B4">
      <w:pPr>
        <w:numPr>
          <w:ilvl w:val="1"/>
          <w:numId w:val="3"/>
        </w:numPr>
        <w:spacing w:before="0" w:after="0"/>
        <w:ind w:left="1440" w:hanging="360"/>
      </w:pPr>
      <w:r>
        <w:t>场地周边500米范围内主要为教学楼、学生宿舍、教职工住宅区及城市道路。</w:t>
      </w:r>
    </w:p>
    <w:p w14:paraId="3C250EAA">
      <w:pPr>
        <w:numPr>
          <w:ilvl w:val="1"/>
          <w:numId w:val="3"/>
        </w:numPr>
        <w:spacing w:before="0" w:after="0"/>
        <w:ind w:left="1440" w:hanging="360"/>
      </w:pPr>
      <w:r>
        <w:t>无电镀、化工、印染、电镀等重污染企业。</w:t>
      </w:r>
    </w:p>
    <w:p w14:paraId="36D524CE">
      <w:pPr>
        <w:numPr>
          <w:ilvl w:val="1"/>
          <w:numId w:val="3"/>
        </w:numPr>
        <w:spacing w:before="0" w:after="0"/>
        <w:ind w:left="1440" w:hanging="360"/>
      </w:pPr>
      <w:r>
        <w:t>无危险废物堆放、无地下储罐、无化学品输送管道。</w:t>
      </w:r>
    </w:p>
    <w:p w14:paraId="672448E4">
      <w:pPr>
        <w:pStyle w:val="4"/>
      </w:pPr>
      <w:r>
        <w:t>3.2 土壤与地下水感官性指标</w:t>
      </w:r>
    </w:p>
    <w:p w14:paraId="00A60C13">
      <w:pPr>
        <w:numPr>
          <w:ilvl w:val="0"/>
          <w:numId w:val="4"/>
        </w:numPr>
        <w:spacing w:before="0" w:after="0"/>
        <w:ind w:left="720" w:hanging="360"/>
      </w:pPr>
      <w:r>
        <w:rPr>
          <w:b/>
        </w:rPr>
        <w:t>土壤颜色与气味：</w:t>
      </w:r>
      <w:r>
        <w:t>勘探孔（参考地质勘察报告）揭露的杂填土及粉土呈原生褐黄色，无异味，无油污浸润痕迹。</w:t>
      </w:r>
    </w:p>
    <w:p w14:paraId="24534023">
      <w:pPr>
        <w:numPr>
          <w:ilvl w:val="0"/>
          <w:numId w:val="4"/>
        </w:numPr>
        <w:spacing w:before="0" w:after="0"/>
        <w:ind w:left="720" w:hanging="360"/>
      </w:pPr>
      <w:r>
        <w:rPr>
          <w:b/>
        </w:rPr>
        <w:t>地下水：</w:t>
      </w:r>
      <w:r>
        <w:t>初见水位约7.0m，水体清澈，无油腻感，无异臭味。</w:t>
      </w:r>
    </w:p>
    <w:p w14:paraId="2925A421">
      <w:pPr>
        <w:pStyle w:val="4"/>
      </w:pPr>
      <w:r>
        <w:t>3.3 结论</w:t>
      </w:r>
    </w:p>
    <w:p w14:paraId="0D8FB01D">
      <w:r>
        <w:rPr>
          <w:b/>
        </w:rPr>
        <w:t>场地内及周边区域无工业生产型污染源。</w:t>
      </w:r>
      <w:r>
        <w:t>土壤环境质量满足《土壤环境质量 建设用地土壤污染风险管控标准》中</w:t>
      </w:r>
      <w:r>
        <w:rPr>
          <w:b/>
        </w:rPr>
        <w:t>第一类用地（敏感用地）</w:t>
      </w:r>
      <w:r>
        <w:t>的要求。</w:t>
      </w:r>
    </w:p>
    <w:p w14:paraId="0EE9A107">
      <w:pPr>
        <w:pStyle w:val="3"/>
      </w:pPr>
      <w:r>
        <w:t>第四部分：电磁辐射环境现状监测报告</w:t>
      </w:r>
    </w:p>
    <w:p w14:paraId="71B5FE37">
      <w:pPr>
        <w:pStyle w:val="4"/>
      </w:pPr>
      <w:r>
        <w:t>4.1 监测布点</w:t>
      </w:r>
    </w:p>
    <w:p w14:paraId="1825E219">
      <w:r>
        <w:t>根据场地形状及建筑分布，在图书馆四周及中庭区域共布设</w:t>
      </w:r>
      <w:r>
        <w:rPr>
          <w:b/>
        </w:rPr>
        <w:t>6个</w:t>
      </w:r>
      <w:r>
        <w:t>电磁辐射监测点。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2"/>
        <w:gridCol w:w="4152"/>
      </w:tblGrid>
      <w:tr w14:paraId="616CE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90B445D">
            <w:pPr>
              <w:jc w:val="center"/>
              <w:rPr>
                <w:b/>
              </w:rPr>
            </w:pPr>
            <w:r>
              <w:rPr>
                <w:b/>
              </w:rPr>
              <w:t>测点编号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3D390DF">
            <w:pPr>
              <w:jc w:val="center"/>
              <w:rPr>
                <w:b/>
              </w:rPr>
            </w:pPr>
            <w:r>
              <w:rPr>
                <w:b/>
              </w:rPr>
              <w:t>点位描述</w:t>
            </w:r>
          </w:p>
        </w:tc>
      </w:tr>
      <w:tr w14:paraId="54D29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3A8A55D">
            <w:r>
              <w:t>D01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67A49F3">
            <w:r>
              <w:t>图书馆主入口（东侧）</w:t>
            </w:r>
          </w:p>
        </w:tc>
      </w:tr>
      <w:tr w14:paraId="2FD0D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6A1C83B">
            <w:r>
              <w:t>D02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5681078">
            <w:r>
              <w:t>图书馆北侧（临近校园道路）</w:t>
            </w:r>
          </w:p>
        </w:tc>
      </w:tr>
      <w:tr w14:paraId="690D0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5DFA67D">
            <w:r>
              <w:t>D03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1C8C302">
            <w:r>
              <w:t>图书馆西侧（靠近社区方向）</w:t>
            </w:r>
          </w:p>
        </w:tc>
      </w:tr>
      <w:tr w14:paraId="78CCB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2412E08">
            <w:r>
              <w:t>D04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B9977DF">
            <w:r>
              <w:t>图书馆南侧（花园绿地）</w:t>
            </w:r>
          </w:p>
        </w:tc>
      </w:tr>
      <w:tr w14:paraId="37DEC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A375BE1">
            <w:r>
              <w:t>D05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6BFDE7D">
            <w:r>
              <w:t>拟建中庭区域（室内原大厅）</w:t>
            </w:r>
          </w:p>
        </w:tc>
      </w:tr>
      <w:tr w14:paraId="05832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E9DB026">
            <w:r>
              <w:t>D06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DCB12D5">
            <w:r>
              <w:t>屋顶平台（拟设光伏处）</w:t>
            </w:r>
          </w:p>
        </w:tc>
      </w:tr>
    </w:tbl>
    <w:p w14:paraId="2A4C168B">
      <w:pPr>
        <w:pStyle w:val="4"/>
      </w:pPr>
      <w:r>
        <w:t>4.2 监测仪器与条件</w:t>
      </w:r>
    </w:p>
    <w:p w14:paraId="67DA03F7">
      <w:pPr>
        <w:numPr>
          <w:ilvl w:val="0"/>
          <w:numId w:val="5"/>
        </w:numPr>
        <w:spacing w:before="0" w:after="0"/>
        <w:ind w:left="720" w:hanging="360"/>
      </w:pPr>
      <w:r>
        <w:rPr>
          <w:b/>
        </w:rPr>
        <w:t>仪器：</w:t>
      </w:r>
      <w:r>
        <w:t>电磁辐射分析仪（NBM-550/EHP-50F）</w:t>
      </w:r>
    </w:p>
    <w:p w14:paraId="6C3DC76B">
      <w:pPr>
        <w:numPr>
          <w:ilvl w:val="0"/>
          <w:numId w:val="5"/>
        </w:numPr>
        <w:spacing w:before="0" w:after="0"/>
        <w:ind w:left="720" w:hanging="360"/>
      </w:pPr>
      <w:r>
        <w:rPr>
          <w:b/>
        </w:rPr>
        <w:t>天气：</w:t>
      </w:r>
      <w:r>
        <w:t>晴，温度 22℃</w:t>
      </w:r>
    </w:p>
    <w:p w14:paraId="742493BA">
      <w:pPr>
        <w:pStyle w:val="4"/>
      </w:pPr>
      <w:r>
        <w:t>4.3 监测结果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661"/>
        <w:gridCol w:w="1661"/>
        <w:gridCol w:w="1661"/>
        <w:gridCol w:w="1661"/>
      </w:tblGrid>
      <w:tr w14:paraId="465F2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DF397BC">
            <w:pPr>
              <w:jc w:val="center"/>
              <w:rPr>
                <w:b/>
              </w:rPr>
            </w:pPr>
            <w:r>
              <w:rPr>
                <w:b/>
              </w:rPr>
              <w:t>测点编号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9F867D0">
            <w:pPr>
              <w:jc w:val="center"/>
              <w:rPr>
                <w:b/>
              </w:rPr>
            </w:pPr>
            <w:r>
              <w:rPr>
                <w:b/>
              </w:rPr>
              <w:t>工频电场强度 (V/m)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61B1056">
            <w:pPr>
              <w:jc w:val="center"/>
              <w:rPr>
                <w:b/>
              </w:rPr>
            </w:pPr>
            <w:r>
              <w:rPr>
                <w:b/>
              </w:rPr>
              <w:t>工频磁感应强度 (μT)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652E722">
            <w:pPr>
              <w:jc w:val="center"/>
              <w:rPr>
                <w:b/>
              </w:rPr>
            </w:pPr>
            <w:r>
              <w:rPr>
                <w:b/>
              </w:rPr>
              <w:t>射频综合场强 (V/m)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949AC7F">
            <w:pPr>
              <w:jc w:val="center"/>
              <w:rPr>
                <w:b/>
              </w:rPr>
            </w:pPr>
            <w:r>
              <w:rPr>
                <w:b/>
              </w:rPr>
              <w:t>备注</w:t>
            </w:r>
          </w:p>
        </w:tc>
      </w:tr>
      <w:tr w14:paraId="5E01B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F24ACE5">
            <w:r>
              <w:t>D01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562AB8C">
            <w:r>
              <w:rPr>
                <w:b/>
              </w:rPr>
              <w:t>0.85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3CCAF4D">
            <w:r>
              <w:rPr>
                <w:b/>
              </w:rPr>
              <w:t>0.012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0F4DFEF">
            <w:r>
              <w:t>&lt;0.50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11A69C8">
            <w:r>
              <w:t>低于限值</w:t>
            </w:r>
          </w:p>
        </w:tc>
      </w:tr>
      <w:tr w14:paraId="564F7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663253D">
            <w:r>
              <w:t>D02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D42591C">
            <w:r>
              <w:rPr>
                <w:b/>
              </w:rPr>
              <w:t>1.20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456CDE7">
            <w:r>
              <w:rPr>
                <w:b/>
              </w:rPr>
              <w:t>0.018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3979487">
            <w:r>
              <w:t>&lt;0.50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095EE6C">
            <w:r>
              <w:t>略高于背景值（靠近路灯）</w:t>
            </w:r>
          </w:p>
        </w:tc>
      </w:tr>
      <w:tr w14:paraId="383CB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E4263CE">
            <w:r>
              <w:t>D03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27C27A3">
            <w:r>
              <w:rPr>
                <w:b/>
              </w:rPr>
              <w:t>0.62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AB798F4">
            <w:r>
              <w:rPr>
                <w:b/>
              </w:rPr>
              <w:t>0.009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7D49190">
            <w:r>
              <w:t>&lt;0.50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04083C5">
            <w:r>
              <w:t>正常背景值</w:t>
            </w:r>
          </w:p>
        </w:tc>
      </w:tr>
      <w:tr w14:paraId="3486F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054C22B">
            <w:r>
              <w:t>D04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913BD1F">
            <w:r>
              <w:rPr>
                <w:b/>
              </w:rPr>
              <w:t>0.48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139DD27">
            <w:r>
              <w:rPr>
                <w:b/>
              </w:rPr>
              <w:t>0.006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2ABC6CC">
            <w:r>
              <w:t>&lt;0.50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863F52D">
            <w:r>
              <w:t>正常背景值</w:t>
            </w:r>
          </w:p>
        </w:tc>
      </w:tr>
      <w:tr w14:paraId="39BD5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49FFBE1">
            <w:r>
              <w:t>D05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F628533">
            <w:r>
              <w:rPr>
                <w:b/>
              </w:rPr>
              <w:t>0.33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50208ED">
            <w:r>
              <w:rPr>
                <w:b/>
              </w:rPr>
              <w:t>0.004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CF3ABFE">
            <w:r>
              <w:t>&lt;0.30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085F16D">
            <w:r>
              <w:t>室内环境极佳</w:t>
            </w:r>
          </w:p>
        </w:tc>
      </w:tr>
      <w:tr w14:paraId="4EEE2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0407077">
            <w:r>
              <w:t>D06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9AC3011">
            <w:r>
              <w:rPr>
                <w:b/>
              </w:rPr>
              <w:t>1.85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1B434DF">
            <w:r>
              <w:rPr>
                <w:b/>
              </w:rPr>
              <w:t>0.025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AD87953">
            <w:r>
              <w:t>&lt;1.20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2813E29">
            <w:r>
              <w:t>存在基站信号，但仍低于限值</w:t>
            </w:r>
          </w:p>
        </w:tc>
      </w:tr>
    </w:tbl>
    <w:p w14:paraId="5345C8FC">
      <w:pPr>
        <w:pStyle w:val="4"/>
      </w:pPr>
      <w:r>
        <w:t>4.4 评价标准与结论</w:t>
      </w:r>
    </w:p>
    <w:p w14:paraId="5F1EAE8E">
      <w:pPr>
        <w:numPr>
          <w:ilvl w:val="0"/>
          <w:numId w:val="6"/>
        </w:numPr>
        <w:spacing w:before="0" w:after="0"/>
        <w:ind w:left="720" w:hanging="360"/>
      </w:pPr>
      <w:r>
        <w:rPr>
          <w:b/>
        </w:rPr>
        <w:t>执行标准：</w:t>
      </w:r>
      <w:r>
        <w:t>依据GB 8702-2014，公众曝露控制限值：工频电场</w:t>
      </w:r>
      <w:r>
        <w:rPr>
          <w:b/>
        </w:rPr>
        <w:t>4000V/m</w:t>
      </w:r>
      <w:r>
        <w:t>，工频磁场</w:t>
      </w:r>
      <w:r>
        <w:rPr>
          <w:b/>
        </w:rPr>
        <w:t>100μT</w:t>
      </w:r>
      <w:r>
        <w:t>；射频电场</w:t>
      </w:r>
      <w:r>
        <w:rPr>
          <w:b/>
        </w:rPr>
        <w:t>12V/m</w:t>
      </w:r>
      <w:r>
        <w:t>（按频率分段，此处取保守值）。</w:t>
      </w:r>
    </w:p>
    <w:p w14:paraId="422148D6">
      <w:pPr>
        <w:numPr>
          <w:ilvl w:val="0"/>
          <w:numId w:val="6"/>
        </w:numPr>
        <w:spacing w:before="0" w:after="0"/>
        <w:ind w:left="720" w:hanging="360"/>
      </w:pPr>
      <w:r>
        <w:rPr>
          <w:b/>
        </w:rPr>
        <w:t>结论：</w:t>
      </w:r>
    </w:p>
    <w:p w14:paraId="7F7CB833">
      <w:pPr>
        <w:numPr>
          <w:ilvl w:val="1"/>
          <w:numId w:val="6"/>
        </w:numPr>
        <w:spacing w:before="0" w:after="0"/>
        <w:ind w:left="1440" w:hanging="360"/>
      </w:pPr>
      <w:r>
        <w:t>所有监测点位的电场强度、磁感应强度均远低于国家标准限值。</w:t>
      </w:r>
    </w:p>
    <w:p w14:paraId="1F07C0AE">
      <w:pPr>
        <w:numPr>
          <w:ilvl w:val="1"/>
          <w:numId w:val="6"/>
        </w:numPr>
        <w:spacing w:before="0" w:after="0"/>
        <w:ind w:left="1440" w:hanging="360"/>
      </w:pPr>
      <w:r>
        <w:t>拟设置光伏组件的屋顶平台，射频场强虽略高于地面，但仍远低于12V/m的安全限值，不会对人员健康造成影响。</w:t>
      </w:r>
    </w:p>
    <w:p w14:paraId="09234A42">
      <w:pPr>
        <w:numPr>
          <w:ilvl w:val="1"/>
          <w:numId w:val="6"/>
        </w:numPr>
        <w:spacing w:before="0" w:after="0"/>
        <w:ind w:left="1440" w:hanging="360"/>
      </w:pPr>
      <w:r>
        <w:rPr>
          <w:b/>
        </w:rPr>
        <w:t>结论：场地电磁辐射环境安全。</w:t>
      </w:r>
    </w:p>
    <w:p w14:paraId="24D8A64F">
      <w:pPr>
        <w:pStyle w:val="3"/>
      </w:pPr>
      <w:r>
        <w:t>第五部分：土壤氡浓度检测报告</w:t>
      </w:r>
    </w:p>
    <w:p w14:paraId="23227550">
      <w:pPr>
        <w:pStyle w:val="4"/>
      </w:pPr>
      <w:r>
        <w:t>5.1 检测背景</w:t>
      </w:r>
    </w:p>
    <w:p w14:paraId="710488F6">
      <w:r>
        <w:t>根据GB 50325规范要求，新建、扩建的民用建筑必须进行土壤氡浓度检测，以确定是否需要采取防氡措施（如铺设防氡隔离层）。</w:t>
      </w:r>
    </w:p>
    <w:p w14:paraId="2720B942">
      <w:pPr>
        <w:pStyle w:val="4"/>
      </w:pPr>
      <w:r>
        <w:t>5.2 检测方法</w:t>
      </w:r>
    </w:p>
    <w:p w14:paraId="459666D0">
      <w:r>
        <w:t>采用</w:t>
      </w:r>
      <w:r>
        <w:rPr>
          <w:b/>
        </w:rPr>
        <w:t>瞬时法</w:t>
      </w:r>
      <w:r>
        <w:t>（或埋杯法），在建筑物场地范围内按20m x 20m网格布点，共计布设</w:t>
      </w:r>
      <w:r>
        <w:rPr>
          <w:b/>
        </w:rPr>
        <w:t>5个</w:t>
      </w:r>
      <w:r>
        <w:t>检测孔。</w:t>
      </w:r>
    </w:p>
    <w:p w14:paraId="4B14E028">
      <w:pPr>
        <w:pStyle w:val="4"/>
      </w:pPr>
      <w:r>
        <w:t>5.3 检测结果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6"/>
        <w:gridCol w:w="2076"/>
        <w:gridCol w:w="2076"/>
        <w:gridCol w:w="2076"/>
      </w:tblGrid>
      <w:tr w14:paraId="474D3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1B489E8">
            <w:pPr>
              <w:jc w:val="center"/>
              <w:rPr>
                <w:b/>
              </w:rPr>
            </w:pPr>
            <w:r>
              <w:rPr>
                <w:b/>
              </w:rPr>
              <w:t>测孔编号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0DBE93C">
            <w:pPr>
              <w:jc w:val="center"/>
              <w:rPr>
                <w:b/>
              </w:rPr>
            </w:pPr>
            <w:r>
              <w:rPr>
                <w:b/>
              </w:rPr>
              <w:t>采样深度 (m)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3790A1C">
            <w:pPr>
              <w:jc w:val="center"/>
              <w:rPr>
                <w:b/>
              </w:rPr>
            </w:pPr>
            <w:r>
              <w:rPr>
                <w:b/>
              </w:rPr>
              <w:t>土壤氡浓度 (Bq/m³)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E3301FC">
            <w:pPr>
              <w:jc w:val="center"/>
              <w:rPr>
                <w:b/>
              </w:rPr>
            </w:pPr>
            <w:r>
              <w:rPr>
                <w:b/>
              </w:rPr>
              <w:t>备注</w:t>
            </w:r>
          </w:p>
        </w:tc>
      </w:tr>
      <w:tr w14:paraId="17BDB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CC9BF52">
            <w:r>
              <w:t>Rn-01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C35CE05">
            <w:r>
              <w:t>0.6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0E82FF2">
            <w:r>
              <w:rPr>
                <w:b/>
              </w:rPr>
              <w:t>2850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F0E85C4"/>
        </w:tc>
      </w:tr>
      <w:tr w14:paraId="71B3B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F705C31">
            <w:r>
              <w:t>Rn-02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28F0BBC">
            <w:r>
              <w:t>0.6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4FA182C">
            <w:r>
              <w:rPr>
                <w:b/>
              </w:rPr>
              <w:t>3120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D8BC61E"/>
        </w:tc>
      </w:tr>
      <w:tr w14:paraId="6CF3B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C3E4E55">
            <w:r>
              <w:t>Rn-03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4F1BE0A">
            <w:r>
              <w:t>0.6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06490AF">
            <w:r>
              <w:rPr>
                <w:b/>
              </w:rPr>
              <w:t>2630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8EFE8D0"/>
        </w:tc>
      </w:tr>
      <w:tr w14:paraId="1DBC1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70DE66E">
            <w:r>
              <w:t>Rn-04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5BFCBBB">
            <w:r>
              <w:t>0.6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D5A4579">
            <w:r>
              <w:rPr>
                <w:b/>
              </w:rPr>
              <w:t>3540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9871AD7">
            <w:r>
              <w:t>相对高点</w:t>
            </w:r>
          </w:p>
        </w:tc>
      </w:tr>
      <w:tr w14:paraId="6C2E4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C866CCD">
            <w:r>
              <w:t>Rn-05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58FD857">
            <w:r>
              <w:t>0.6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A34DC1E">
            <w:r>
              <w:rPr>
                <w:b/>
              </w:rPr>
              <w:t>2980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6D2E601"/>
        </w:tc>
      </w:tr>
      <w:tr w14:paraId="65D7E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580E28D">
            <w:r>
              <w:rPr>
                <w:b/>
              </w:rPr>
              <w:t>平均值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631BE85">
            <w:r>
              <w:t>-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289535F">
            <w:r>
              <w:rPr>
                <w:b/>
              </w:rPr>
              <w:t>3024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EB95E77"/>
        </w:tc>
      </w:tr>
    </w:tbl>
    <w:p w14:paraId="46E1D33A">
      <w:pPr>
        <w:pStyle w:val="4"/>
      </w:pPr>
      <w:r>
        <w:t>5.4 结论与判定</w:t>
      </w:r>
    </w:p>
    <w:p w14:paraId="1F5C08CB">
      <w:pPr>
        <w:numPr>
          <w:ilvl w:val="0"/>
          <w:numId w:val="7"/>
        </w:numPr>
        <w:spacing w:before="0" w:after="0"/>
        <w:ind w:left="720" w:hanging="360"/>
      </w:pPr>
      <w:r>
        <w:rPr>
          <w:b/>
        </w:rPr>
        <w:t>判定标准：</w:t>
      </w:r>
      <w:r>
        <w:t>根据GB 50325规范，当土壤氡浓度实测平均值小于</w:t>
      </w:r>
      <w:r>
        <w:rPr>
          <w:b/>
        </w:rPr>
        <w:t>20000 Bq/m³</w:t>
      </w:r>
      <w:r>
        <w:t>时，工程可不采取防氡措施。</w:t>
      </w:r>
    </w:p>
    <w:p w14:paraId="3734BE42">
      <w:pPr>
        <w:numPr>
          <w:ilvl w:val="0"/>
          <w:numId w:val="7"/>
        </w:numPr>
        <w:spacing w:before="0" w:after="0"/>
        <w:ind w:left="720" w:hanging="360"/>
      </w:pPr>
      <w:r>
        <w:rPr>
          <w:b/>
        </w:rPr>
        <w:t>数据分析：</w:t>
      </w:r>
      <w:r>
        <w:t>本场地土壤氡浓度实测平均值为</w:t>
      </w:r>
      <w:r>
        <w:rPr>
          <w:b/>
        </w:rPr>
        <w:t>3024 Bq/m³</w:t>
      </w:r>
      <w:r>
        <w:t>，远低于国家规定的治理限值（20000 Bq/m³）。</w:t>
      </w:r>
    </w:p>
    <w:p w14:paraId="718AF1BF">
      <w:pPr>
        <w:numPr>
          <w:ilvl w:val="0"/>
          <w:numId w:val="7"/>
        </w:numPr>
        <w:spacing w:before="0" w:after="0"/>
        <w:ind w:left="720" w:hanging="360"/>
      </w:pPr>
      <w:r>
        <w:rPr>
          <w:b/>
        </w:rPr>
        <w:t>结论：</w:t>
      </w:r>
    </w:p>
    <w:p w14:paraId="7F86161E">
      <w:pPr>
        <w:numPr>
          <w:ilvl w:val="1"/>
          <w:numId w:val="7"/>
        </w:numPr>
        <w:spacing w:before="0" w:after="0"/>
        <w:ind w:left="1440" w:hanging="360"/>
      </w:pPr>
      <w:r>
        <w:t>场地不存在土壤氡危害风险。</w:t>
      </w:r>
    </w:p>
    <w:p w14:paraId="2D556FF7">
      <w:pPr>
        <w:numPr>
          <w:ilvl w:val="1"/>
          <w:numId w:val="7"/>
        </w:numPr>
        <w:spacing w:before="0" w:after="0"/>
        <w:ind w:left="1440" w:hanging="360"/>
      </w:pPr>
      <w:r>
        <w:t>在后续的室内装饰装修中，无需额外增加防氡隔离层。</w:t>
      </w:r>
    </w:p>
    <w:p w14:paraId="56CE8A56">
      <w:pPr>
        <w:numPr>
          <w:ilvl w:val="1"/>
          <w:numId w:val="7"/>
        </w:numPr>
        <w:spacing w:before="0" w:after="0"/>
        <w:ind w:left="1440" w:hanging="360"/>
      </w:pPr>
      <w:r>
        <w:t>建议继续保持良好的自然通风（项目设计方案中的“烟囱效应”通风极大利于排除室内可能积聚的氡气）。</w:t>
      </w:r>
    </w:p>
    <w:p w14:paraId="1F8881A3">
      <w:pPr>
        <w:pStyle w:val="3"/>
      </w:pPr>
      <w:r>
        <w:t>第六部分：综合结论</w:t>
      </w:r>
    </w:p>
    <w:p w14:paraId="0538D02D">
      <w:r>
        <w:t>经资料收集、现场踏勘及仪器检测，河南工业大学老校区图书馆改造项目场地环境质量良好，结论如下：</w:t>
      </w:r>
    </w:p>
    <w:p w14:paraId="20D5E65D">
      <w:pPr>
        <w:numPr>
          <w:ilvl w:val="0"/>
          <w:numId w:val="8"/>
        </w:numPr>
        <w:spacing w:before="0" w:after="0"/>
        <w:ind w:left="720" w:hanging="360"/>
      </w:pPr>
      <w:r>
        <w:rPr>
          <w:b/>
        </w:rPr>
        <w:t>污染源：</w:t>
      </w:r>
      <w:r>
        <w:t>无工业生产历史，无有毒有害物质排放，无污染源。</w:t>
      </w:r>
    </w:p>
    <w:p w14:paraId="1FFBCE95">
      <w:pPr>
        <w:numPr>
          <w:ilvl w:val="0"/>
          <w:numId w:val="8"/>
        </w:numPr>
        <w:spacing w:before="0" w:after="0"/>
        <w:ind w:left="720" w:hanging="360"/>
      </w:pPr>
      <w:r>
        <w:rPr>
          <w:b/>
        </w:rPr>
        <w:t>电磁辐射：</w:t>
      </w:r>
      <w:r>
        <w:t>各监测点电磁场强度均远低于国家标准限值，满足公众曝露控制要求。</w:t>
      </w:r>
    </w:p>
    <w:p w14:paraId="4A846A9F">
      <w:pPr>
        <w:numPr>
          <w:ilvl w:val="0"/>
          <w:numId w:val="8"/>
        </w:numPr>
        <w:spacing w:before="0" w:after="0"/>
        <w:ind w:left="720" w:hanging="360"/>
      </w:pPr>
      <w:r>
        <w:rPr>
          <w:b/>
        </w:rPr>
        <w:t>土壤氡：</w:t>
      </w:r>
      <w:r>
        <w:t>土壤氡浓度平均值为3024 Bq/m³，远低于20000 Bq/m³的国家标准，无氡危害。</w:t>
      </w:r>
    </w:p>
    <w:p w14:paraId="3DDCBBFD">
      <w:pPr>
        <w:numPr>
          <w:ilvl w:val="0"/>
          <w:numId w:val="8"/>
        </w:numPr>
        <w:spacing w:before="0" w:after="0"/>
        <w:ind w:left="720" w:hanging="360"/>
      </w:pPr>
      <w:r>
        <w:rPr>
          <w:b/>
        </w:rPr>
        <w:t>最终意见：</w:t>
      </w:r>
      <w:r>
        <w:t>本场地符合绿色建筑评价标准中关于“场地安全”的环境指标要求，适宜进行图书馆社区化绿色改造。</w:t>
      </w:r>
    </w:p>
    <w:p w14:paraId="5356D12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84DD20"/>
    <w:multiLevelType w:val="singleLevel"/>
    <w:tmpl w:val="F184DD20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54BA56C"/>
    <w:multiLevelType w:val="multilevel"/>
    <w:tmpl w:val="F54BA56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decimal"/>
      <w:lvlText w:val="%2."/>
      <w:lvlJc w:val="left"/>
      <w:pPr>
        <w:ind w:left="1440" w:hanging="360"/>
      </w:pPr>
      <w:rPr>
        <w:sz w:val="24"/>
      </w:rPr>
    </w:lvl>
  </w:abstractNum>
  <w:abstractNum w:abstractNumId="2">
    <w:nsid w:val="0F1E1B5C"/>
    <w:multiLevelType w:val="singleLevel"/>
    <w:tmpl w:val="0F1E1B5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17BC2AA9"/>
    <w:multiLevelType w:val="singleLevel"/>
    <w:tmpl w:val="17BC2AA9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1D986E5F"/>
    <w:multiLevelType w:val="multilevel"/>
    <w:tmpl w:val="1D986E5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3598295"/>
    <w:multiLevelType w:val="multilevel"/>
    <w:tmpl w:val="33598295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56F5C312"/>
    <w:multiLevelType w:val="singleLevel"/>
    <w:tmpl w:val="56F5C31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5D1B723F"/>
    <w:multiLevelType w:val="singleLevel"/>
    <w:tmpl w:val="5D1B723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3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2026-03-13T09:16:37Z</dcterms:created>
  <dc:creator>DELL</dc:creator>
  <cp:lastModifiedBy>梦幽雪</cp:lastModifiedBy>
  <dcterms:modified xsi:type="dcterms:W3CDTF">2026-03-13T09:18:19Z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eyJoZGlkIjoiNjEwYTM0ZjgwMDg4ZWQxN2NiNTAxNmRkY2Q4MGM3NTkiLCJ1c2VySWQiOiI2Nzk5ODcxOTYifQ==</vt:lpwstr>
  </property>
  <property fmtid="{D5CDD505-2E9C-101B-9397-08002B2CF9AE}" pid="4" name="ICV">
    <vt:lpwstr>FDAF00506B66455F87E39E34B19D2683_12</vt:lpwstr>
  </property>
</Properties>
</file>