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F04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36"/>
          <w:szCs w:val="36"/>
          <w:shd w:val="clear" w:fill="FFFFFF"/>
        </w:rPr>
        <w:t>结构设计说明</w:t>
      </w:r>
    </w:p>
    <w:p w14:paraId="23D46F4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一、编制依据</w:t>
      </w:r>
    </w:p>
    <w:p w14:paraId="4661173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《建筑结构可靠性设计统一标准》（GB 50068-2018）</w:t>
      </w:r>
    </w:p>
    <w:p w14:paraId="50EDEDF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《建筑抗震设计规范》（GB 50011-2010，2016年版）</w:t>
      </w:r>
    </w:p>
    <w:p w14:paraId="31AF91F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《混凝土结构设计规范》（GB 50010-2010，2015年版）</w:t>
      </w:r>
    </w:p>
    <w:p w14:paraId="51AFD5A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《建筑地基基础设计规范》（GB 50007-2011）</w:t>
      </w:r>
    </w:p>
    <w:p w14:paraId="0E576D0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《建筑结构荷载规范》（GB 50009-2012）</w:t>
      </w:r>
    </w:p>
    <w:p w14:paraId="3C13A3B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《公共建筑节能设计标准》（GB 50189-2015）</w:t>
      </w:r>
    </w:p>
    <w:p w14:paraId="2410D22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《四川省公共建筑节能设计标准》（DBJ51/143-2020）</w:t>
      </w:r>
    </w:p>
    <w:p w14:paraId="0B777F5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</w:t>
      </w:r>
    </w:p>
    <w:p w14:paraId="7974F03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二、工程概况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7"/>
        <w:gridCol w:w="4703"/>
      </w:tblGrid>
      <w:tr w14:paraId="3282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75FC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C60D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2BE6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648D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6CB6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06C8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B8FE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111C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66E6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5B0C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2789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7FA2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FB45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02EC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7C73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8420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EE68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18F6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6EC6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B909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混凝土框架结构</w:t>
            </w:r>
          </w:p>
        </w:tc>
      </w:tr>
      <w:tr w14:paraId="23D0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A18B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设计使用年限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ECC7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50年</w:t>
            </w:r>
          </w:p>
        </w:tc>
      </w:tr>
      <w:tr w14:paraId="54AF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3130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抗震设防烈度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492F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7度（0.10g）</w:t>
            </w:r>
          </w:p>
        </w:tc>
      </w:tr>
      <w:tr w14:paraId="4ED7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0F41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抗震设防类别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3FD0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标准设防类（丙类）</w:t>
            </w:r>
          </w:p>
        </w:tc>
      </w:tr>
      <w:tr w14:paraId="606A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8ECD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结构安全等级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CE21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二级</w:t>
            </w:r>
          </w:p>
        </w:tc>
      </w:tr>
      <w:tr w14:paraId="5E7E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D49B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地基基础设计等级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711A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乙级</w:t>
            </w:r>
          </w:p>
        </w:tc>
      </w:tr>
    </w:tbl>
    <w:p w14:paraId="65F0C28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三、结构承载力与安全性</w:t>
      </w:r>
    </w:p>
    <w:p w14:paraId="0175939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（一）荷载取值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3437"/>
        <w:gridCol w:w="2659"/>
      </w:tblGrid>
      <w:tr w14:paraId="2B38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C54B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荷载类型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35CA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标准值（kN/㎡）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E380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719D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EE86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楼面活荷载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07D4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2.0～3.5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30B8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按房间功能分区取值</w:t>
            </w:r>
          </w:p>
        </w:tc>
      </w:tr>
      <w:tr w14:paraId="0223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6328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屋面活荷载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F513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2.0（不上人）/3.5（上人）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E67B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上人屋面兼顾屋顶花园</w:t>
            </w:r>
          </w:p>
        </w:tc>
      </w:tr>
      <w:tr w14:paraId="2BF9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0CA9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风荷载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78BB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B349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基本风压（50年一遇）</w:t>
            </w:r>
          </w:p>
        </w:tc>
      </w:tr>
      <w:tr w14:paraId="1928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7C9E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雪荷载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2D31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06CE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基本雪压（50年一遇）</w:t>
            </w:r>
          </w:p>
        </w:tc>
      </w:tr>
      <w:tr w14:paraId="19D7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8CAF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地震作用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FA6D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0.10g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27CA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设计基本地震加速度</w:t>
            </w:r>
          </w:p>
        </w:tc>
      </w:tr>
    </w:tbl>
    <w:p w14:paraId="53A741A0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（二）结构承载力验算</w:t>
      </w:r>
    </w:p>
    <w:p w14:paraId="620E430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承载力极限状态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：结构构件按荷载基本组合进行承载力验算，满足《混凝土结构设计规范》GB 50010要求，构件截面及配筋均满足承载能力需求。</w:t>
      </w:r>
    </w:p>
    <w:p w14:paraId="49452C5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正常使用极限状态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：结构构件按荷载标准组合进行裂缝宽度及挠度验算，裂缝宽度控制在0.3mm以内，挠度满足规范限值要求。</w:t>
      </w:r>
    </w:p>
    <w:p w14:paraId="476A3C6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抗震承载力验算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：结构整体进行多遇地震作用下弹性计算，构件抗震承载力满足规范要求；罕遇地震作用下弹塑性层间位移角满足规范限值。</w:t>
      </w:r>
    </w:p>
    <w:p w14:paraId="4E9657E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（三）地基与基础</w:t>
      </w:r>
    </w:p>
    <w:p w14:paraId="3FA5487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场地地基承载力良好，建议采用天然地基，以粉质粘土或强风化粉砂质泥岩作为持力层，地基承载力特征值fak按200～300kPa取值。</w:t>
      </w:r>
    </w:p>
    <w:p w14:paraId="360857B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基础形式采用独立柱基，基础埋深满足抗浮及地基稳定性要求。</w:t>
      </w:r>
    </w:p>
    <w:p w14:paraId="4E851CC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四、结构选型与建筑功能适应性</w:t>
      </w:r>
    </w:p>
    <w:p w14:paraId="17CE76C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（一）结构选型</w:t>
      </w:r>
    </w:p>
    <w:p w14:paraId="36FD94C3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本项目采用混凝土框架结构，主要优点如下：</w:t>
      </w:r>
    </w:p>
    <w:p w14:paraId="783934F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空间灵活性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：框架结构柱网布置规整（8.4m×8.4m），为室内空间灵活分隔创造条件，满足社区中心多功能使用需求。</w:t>
      </w:r>
    </w:p>
    <w:p w14:paraId="2873285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功能适应性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：三大功能单体通过连廊连接，框架结构可适应建筑功能分区需求，实现各功能独立与联动的统一。</w:t>
      </w:r>
    </w:p>
    <w:p w14:paraId="29A805F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造型适应性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：框架结构便于立面造型处理，为横向可调节百叶、光伏幕墙等绿色技术的集成提供结构支撑。</w:t>
      </w:r>
    </w:p>
    <w:p w14:paraId="17D216A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（二）结构布置</w:t>
      </w:r>
    </w:p>
    <w:p w14:paraId="41F6BB1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柱网布置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：主要柱网尺寸8.4m×8.4m，兼顾结构经济性与空间使用效率。</w:t>
      </w:r>
    </w:p>
    <w:p w14:paraId="38DBA81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梁板布置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：主梁高度按跨度的1/10～1/12控制，楼板厚度100～120mm，满足设备管线敷设需求。</w:t>
      </w:r>
    </w:p>
    <w:p w14:paraId="48CCF92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中庭处理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：绿色中庭区域采用大跨度梁或井字梁结构，确保中庭空间通透性，满足采光通风需求。</w:t>
      </w:r>
    </w:p>
    <w:p w14:paraId="1CB5313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五、围护结构安全与耐久性</w:t>
      </w:r>
    </w:p>
    <w:p w14:paraId="6563BCC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（一）外墙系统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745"/>
        <w:gridCol w:w="1070"/>
        <w:gridCol w:w="3123"/>
      </w:tblGrid>
      <w:tr w14:paraId="664B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ADFD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构造层次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9DCA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E48A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厚度（mm）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53C4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安全措施</w:t>
            </w:r>
          </w:p>
        </w:tc>
      </w:tr>
      <w:tr w14:paraId="01BE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62A2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外饰面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9688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铝箔覆面岩棉板+粘锚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94FE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6ECC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专用粘结砂浆+锚栓固定，锚栓数量≥6个/㎡</w:t>
            </w:r>
          </w:p>
        </w:tc>
      </w:tr>
      <w:tr w14:paraId="508A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4328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找平层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E1A2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水泥砂浆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4797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9972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基层处理，界面剂涂刷</w:t>
            </w:r>
          </w:p>
        </w:tc>
      </w:tr>
      <w:tr w14:paraId="4E06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EAB9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基层墙体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665D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加气混凝土砌块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91CF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BD38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砌筑砂浆强度等级≥M5，构造柱设置</w:t>
            </w:r>
          </w:p>
        </w:tc>
      </w:tr>
      <w:tr w14:paraId="481B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5293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内抹灰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6D5C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混合砂浆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FAE9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34D8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分层抹灰，挂网防裂</w:t>
            </w:r>
          </w:p>
        </w:tc>
      </w:tr>
    </w:tbl>
    <w:p w14:paraId="63061320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安全措施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5A7CC20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外保温系统采用粘锚结合工艺，锚栓有效锚固深度≥25mm；</w:t>
      </w:r>
    </w:p>
    <w:p w14:paraId="5702921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每层设置通长角钢托架，防止保温层整体滑落；</w:t>
      </w:r>
    </w:p>
    <w:p w14:paraId="5350CA5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外墙饰面材料与基层粘结强度满足规范要求。</w:t>
      </w:r>
    </w:p>
    <w:p w14:paraId="2DA151AF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（二）屋面系统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370"/>
        <w:gridCol w:w="1070"/>
        <w:gridCol w:w="2185"/>
      </w:tblGrid>
      <w:tr w14:paraId="381E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AEFF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构造层次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CF74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9FC8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厚度（mm）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F68E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安全措施</w:t>
            </w:r>
          </w:p>
        </w:tc>
      </w:tr>
      <w:tr w14:paraId="7E92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1CF6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A290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c20细石混凝土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F3CA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DEFE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内配φ4@150双向钢筋网</w:t>
            </w:r>
          </w:p>
        </w:tc>
      </w:tr>
      <w:tr w14:paraId="4256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8155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保温层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4ACA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挤塑聚苯板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3B91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9885E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专用粘结剂+锚固件固定</w:t>
            </w:r>
          </w:p>
        </w:tc>
      </w:tr>
      <w:tr w14:paraId="1CC6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DEEE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防水层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4518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高分子防水卷材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61E8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2F81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满粘法施工，搭接宽度≥100mm</w:t>
            </w:r>
          </w:p>
        </w:tc>
      </w:tr>
      <w:tr w14:paraId="0CC5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E615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DD8B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钢筋混凝土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3014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F515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结构找坡，坡度≥2%</w:t>
            </w:r>
          </w:p>
        </w:tc>
      </w:tr>
    </w:tbl>
    <w:p w14:paraId="2231EE9F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安全措施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7E4EE83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屋面防水层与保温层之间设置隔离层；</w:t>
      </w:r>
    </w:p>
    <w:p w14:paraId="0D08167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女儿墙压顶做滴水线，防止雨水倒灌；</w:t>
      </w:r>
    </w:p>
    <w:p w14:paraId="199CE2B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屋顶花园区域设置排水层及过滤层，防止根系穿刺。</w:t>
      </w:r>
    </w:p>
    <w:p w14:paraId="1872F45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（三）外窗及幕墙系统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2297"/>
        <w:gridCol w:w="1239"/>
        <w:gridCol w:w="4290"/>
      </w:tblGrid>
      <w:tr w14:paraId="2D62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40" w:type="dxa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35CB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2297" w:type="dxa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1906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</w:t>
            </w:r>
          </w:p>
        </w:tc>
        <w:tc>
          <w:tcPr>
            <w:tcW w:w="1239" w:type="dxa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6E1C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传热系数</w:t>
            </w:r>
          </w:p>
        </w:tc>
        <w:tc>
          <w:tcPr>
            <w:tcW w:w="4290" w:type="dxa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BD72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安全措施</w:t>
            </w:r>
          </w:p>
        </w:tc>
      </w:tr>
      <w:tr w14:paraId="5578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0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0DCF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</w:t>
            </w:r>
          </w:p>
        </w:tc>
        <w:tc>
          <w:tcPr>
            <w:tcW w:w="229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6A6A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断热桥铝合金三银Low-E中空玻璃（6+12Ar+6）</w:t>
            </w:r>
          </w:p>
        </w:tc>
        <w:tc>
          <w:tcPr>
            <w:tcW w:w="1239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E10B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1.80 W/㎡·K</w:t>
            </w:r>
          </w:p>
        </w:tc>
        <w:tc>
          <w:tcPr>
            <w:tcW w:w="4290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6F49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窗框与墙体采用弹性连接，四周打胶密封；开启扇设防脱落装置</w:t>
            </w:r>
          </w:p>
        </w:tc>
      </w:tr>
      <w:tr w14:paraId="1B5B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0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41E1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幕墙</w:t>
            </w:r>
          </w:p>
        </w:tc>
        <w:tc>
          <w:tcPr>
            <w:tcW w:w="229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CF4E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断热桥铝合金三银Low-E中空玻璃（6+12Ar+6）</w:t>
            </w:r>
          </w:p>
        </w:tc>
        <w:tc>
          <w:tcPr>
            <w:tcW w:w="1239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B803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1.80 W/㎡·K</w:t>
            </w:r>
          </w:p>
        </w:tc>
        <w:tc>
          <w:tcPr>
            <w:tcW w:w="4290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F50A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幕墙立柱与主体结构采用可调节连接件，满足主体结构层间位移需求；玻璃面板采用隐框或半隐框系统，结构胶粘结牢固</w:t>
            </w:r>
          </w:p>
        </w:tc>
      </w:tr>
    </w:tbl>
    <w:p w14:paraId="7D076FCC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安全措施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3CCAD96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外窗气密性达6级，幕墙气密性达3级，满足《四川省公共建筑节能设计标准》要求；</w:t>
      </w:r>
    </w:p>
    <w:p w14:paraId="044AA9B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玻璃选用安全玻璃，落地玻璃设防护栏杆或采用夹胶玻璃；</w:t>
      </w:r>
    </w:p>
    <w:p w14:paraId="035325C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幕墙开启扇设风撑，防止风吸脱落；</w:t>
      </w:r>
    </w:p>
    <w:p w14:paraId="5A82483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外窗洞口与外窗本体结合部位采用发泡聚氨酯填充，外侧打胶密封，确保严密性。</w:t>
      </w:r>
    </w:p>
    <w:p w14:paraId="1673097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（四）外保温系统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370"/>
        <w:gridCol w:w="1070"/>
        <w:gridCol w:w="920"/>
        <w:gridCol w:w="4060"/>
      </w:tblGrid>
      <w:tr w14:paraId="3F6F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2EB7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C629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保温材料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756B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厚度（mm）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E991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防火等级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B552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安全措施</w:t>
            </w:r>
          </w:p>
        </w:tc>
      </w:tr>
      <w:tr w14:paraId="39D8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1EF2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EFEB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铝箔覆面岩棉板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569F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4CCC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23F8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粘锚结合，每层设防火隔离带</w:t>
            </w:r>
          </w:p>
        </w:tc>
      </w:tr>
      <w:tr w14:paraId="5E22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BD7D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5B75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挤塑聚苯板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9A55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2C6E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B1级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48D4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设防火隔离带，屋面与外墙交界处设500mm宽A级防火材料</w:t>
            </w:r>
          </w:p>
        </w:tc>
      </w:tr>
      <w:tr w14:paraId="10A6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299C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热桥部位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084B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岩棉板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BF82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C2DC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B9F7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全粘法施工，锚栓加密</w:t>
            </w:r>
          </w:p>
        </w:tc>
      </w:tr>
    </w:tbl>
    <w:p w14:paraId="32C91C06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安全措施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6BB6C16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保温材料燃烧性能符合《建筑设计防火规范》GB 50016要求；</w:t>
      </w:r>
    </w:p>
    <w:p w14:paraId="602724C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每层设置水平防火隔离带，宽度≥300mm；</w:t>
      </w:r>
    </w:p>
    <w:p w14:paraId="08A3C4E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保温层与基层粘结强度≥0.10MPa，锚栓拉拔力≥0.30kN。</w:t>
      </w:r>
    </w:p>
    <w:p w14:paraId="76D0AB3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六、结构耐久性设计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7"/>
        <w:gridCol w:w="6523"/>
      </w:tblGrid>
      <w:tr w14:paraId="3B01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9199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6CFC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技术措施</w:t>
            </w:r>
          </w:p>
        </w:tc>
      </w:tr>
      <w:tr w14:paraId="0B0D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68D2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混凝土耐久性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CC14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结构混凝土强度等级≥C30，最大水胶比≤0.50，最小胶凝材料用量≥300kg/m³；基础混凝土抗渗等级P6</w:t>
            </w:r>
          </w:p>
        </w:tc>
      </w:tr>
      <w:tr w14:paraId="5865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D238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钢筋保护层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B6E3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梁、柱保护层厚度≥25mm，板、墙保护层厚度≥15mm，基础保护层厚度≥40mm</w:t>
            </w:r>
          </w:p>
        </w:tc>
      </w:tr>
      <w:tr w14:paraId="72345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1D62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防水防潮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89F2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地下部分设防水层，屋面设防水层，卫生间等有水房间设防水层及防水砂浆</w:t>
            </w:r>
          </w:p>
        </w:tc>
      </w:tr>
      <w:tr w14:paraId="77B7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8E1F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材料选用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9009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外露钢结构采用防腐涂料，铝合金型材表面氟碳喷涂，不锈钢紧固件</w:t>
            </w:r>
          </w:p>
        </w:tc>
      </w:tr>
    </w:tbl>
    <w:p w14:paraId="776DD6D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七、绿色技术结构适配性</w:t>
      </w:r>
    </w:p>
    <w:p w14:paraId="2ACB79C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光伏系统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：屋顶光伏棚架与主体结构独立连接，采用预埋件+钢结构支架，荷载取值按光伏板自重及风荷载、雪荷载组合，确保结构安全。</w:t>
      </w:r>
    </w:p>
    <w:p w14:paraId="6FE2725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地源热泵系统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：地埋管换热器布置于室外绿地及建筑地下，与基础结构保持安全距离，避免相互影响。</w:t>
      </w:r>
    </w:p>
    <w:p w14:paraId="249AF8E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可调节百叶窗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：百叶窗固定于结构梁或柱上，采用预埋件或后锚固件连接，锚固深度及数量满足荷载要求。</w:t>
      </w:r>
    </w:p>
    <w:p w14:paraId="0D9477B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八、结论</w:t>
      </w:r>
    </w:p>
    <w:p w14:paraId="0E7B553B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建筑结构承载力满足国家现行规范要求，结构选型及布置充分适应建筑使用功能需求。围护结构（外墙、屋面、门窗、幕墙、外保温）的构造做法及连接措施均符合安全、耐久和防护要求，各构造节点具备完善的防脱落、防火、防水、防裂措施。结构体系与绿色技术（光伏、地源热泵、可调节百叶）实现良好适配，为建筑全生命周期安全运行提供可靠保障。</w:t>
      </w:r>
    </w:p>
    <w:p w14:paraId="5EA9B963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33E7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2026-03-26T16:11:08Z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