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16B6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预拌混凝土与预拌砂浆应用说明</w:t>
      </w:r>
    </w:p>
    <w:p w14:paraId="163BA56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一、编制依据</w:t>
      </w:r>
    </w:p>
    <w:p w14:paraId="29889D9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《混凝土结构设计规范》（GB 50010-2010，2015年版）</w:t>
      </w:r>
      <w:bookmarkStart w:id="0" w:name="_GoBack"/>
      <w:bookmarkEnd w:id="0"/>
    </w:p>
    <w:p w14:paraId="0807579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《预拌混凝土》（GB/T 14902-2012）</w:t>
      </w:r>
    </w:p>
    <w:p w14:paraId="5DF1CDE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《预拌砂浆》（GB/T 25181-2019）</w:t>
      </w:r>
    </w:p>
    <w:p w14:paraId="1E0AC71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50378-2019，2024年版）第2.2.4条</w:t>
      </w:r>
    </w:p>
    <w:p w14:paraId="68FFF9C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《四川省绿色建筑评价标准》相关要求</w:t>
      </w:r>
    </w:p>
    <w:p w14:paraId="1F7D9DB6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2"/>
        <w:gridCol w:w="5368"/>
      </w:tblGrid>
      <w:tr w14:paraId="66E98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BF01A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731B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4D94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35E9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4B40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6FFA4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D20F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F62B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043B0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3E7B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55B3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4CB3B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7397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610F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混凝土框架结构</w:t>
            </w:r>
          </w:p>
        </w:tc>
      </w:tr>
      <w:tr w14:paraId="0DF1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3FC3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混凝土用量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8135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约4000 m³</w:t>
            </w:r>
          </w:p>
        </w:tc>
      </w:tr>
      <w:tr w14:paraId="408C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B55F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砂浆用量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E2E8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约600 m³</w:t>
            </w:r>
          </w:p>
        </w:tc>
      </w:tr>
    </w:tbl>
    <w:p w14:paraId="5ABBD77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三、预拌混凝土应用说明</w:t>
      </w:r>
    </w:p>
    <w:p w14:paraId="777027C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（一）应用范围</w:t>
      </w:r>
    </w:p>
    <w:p w14:paraId="5C05AE79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本项目所有现浇混凝土结构构件，包括基础、框架柱、框架梁、楼板、楼梯等，均采用预拌混凝土，应用比例达到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100%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。</w:t>
      </w:r>
    </w:p>
    <w:p w14:paraId="36D54D4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（二）技术指标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8"/>
        <w:gridCol w:w="3470"/>
        <w:gridCol w:w="1762"/>
      </w:tblGrid>
      <w:tr w14:paraId="778E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C0CF6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9B5D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技术指标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4484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执行标准</w:t>
            </w:r>
          </w:p>
        </w:tc>
      </w:tr>
      <w:tr w14:paraId="1045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7E02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混凝土强度等级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6840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C30、C40、C50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4DA3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50010</w:t>
            </w:r>
          </w:p>
        </w:tc>
      </w:tr>
      <w:tr w14:paraId="770D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D7DC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抗渗等级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501F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P6（基础及地下部分）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E4D5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50164</w:t>
            </w:r>
          </w:p>
        </w:tc>
      </w:tr>
      <w:tr w14:paraId="1F01F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F52B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坍落度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1410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180±20 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CF4E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14902</w:t>
            </w:r>
          </w:p>
        </w:tc>
      </w:tr>
      <w:tr w14:paraId="7D77C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55EB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水胶比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8F7B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≤0.50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C805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50010</w:t>
            </w:r>
          </w:p>
        </w:tc>
      </w:tr>
      <w:tr w14:paraId="06BB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A8C4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氯离子含量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40C9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≤0.15%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6AFF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14902</w:t>
            </w:r>
          </w:p>
        </w:tc>
      </w:tr>
      <w:tr w14:paraId="224C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7F91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碱含量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2848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≤3.0 kg/m³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8006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14902</w:t>
            </w:r>
          </w:p>
        </w:tc>
      </w:tr>
    </w:tbl>
    <w:p w14:paraId="2AC3BC3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（三）质量控制要求</w:t>
      </w:r>
    </w:p>
    <w:p w14:paraId="103A261B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原材料控制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61F2BC8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水泥采用普通硅酸盐水泥，强度等级不低于42.5级；</w:t>
      </w:r>
    </w:p>
    <w:p w14:paraId="6E7957C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粗骨料采用5～25mm连续级配碎石，含泥量≤1.0%；</w:t>
      </w:r>
    </w:p>
    <w:p w14:paraId="54B09F1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细骨料采用中砂，含泥量≤3.0%；</w:t>
      </w:r>
    </w:p>
    <w:p w14:paraId="116FF88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外加剂选用高效减水剂，与水泥适应性良好。</w:t>
      </w:r>
    </w:p>
    <w:p w14:paraId="666F0A8C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配合比设计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4B539D9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配合比由预拌混凝土供应商根据原材料性能、强度等级、施工要求进行设计；</w:t>
      </w:r>
    </w:p>
    <w:p w14:paraId="4ACA92A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配合比经试配验证，7天及28天强度满足设计要求；</w:t>
      </w:r>
    </w:p>
    <w:p w14:paraId="5328F95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配合比报监理单位审核后使用。</w:t>
      </w:r>
    </w:p>
    <w:p w14:paraId="355716EB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生产过程控制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21DC861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预拌混凝土生产企业具备相应资质，并通过ISO9001质量管理体系认证；</w:t>
      </w:r>
    </w:p>
    <w:p w14:paraId="5C2F671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生产过程按GB/T 14902要求进行原材料检验、配合比控制、出厂检验；</w:t>
      </w:r>
    </w:p>
    <w:p w14:paraId="4E57BE4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每批次混凝土提供出厂合格证及配合比通知单。</w:t>
      </w:r>
    </w:p>
    <w:p w14:paraId="13367776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运输与交付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0EAA1E7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混凝土运输采用专用搅拌运输车，运输时间控制在90分钟以内；</w:t>
      </w:r>
    </w:p>
    <w:p w14:paraId="6316887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到现场后检查坍落度，不符合要求的混凝土退回处理；</w:t>
      </w:r>
    </w:p>
    <w:p w14:paraId="26C7181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现场制作混凝土试块，按规定养护、送检。</w:t>
      </w:r>
    </w:p>
    <w:p w14:paraId="50FC736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（四）供应商资质</w:t>
      </w:r>
    </w:p>
    <w:p w14:paraId="218C6E05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本项目预拌混凝土拟选用绵阳市当地具备以下条件的供应商：</w:t>
      </w:r>
    </w:p>
    <w:p w14:paraId="3515608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具有预拌混凝土专业承包资质；</w:t>
      </w:r>
    </w:p>
    <w:p w14:paraId="16DC4DB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具备与供应量相匹配的生产能力；</w:t>
      </w:r>
    </w:p>
    <w:p w14:paraId="343C88A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近三年无重大质量安全事故记录。</w:t>
      </w:r>
    </w:p>
    <w:p w14:paraId="574C3BD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四、预拌砂浆应用说明</w:t>
      </w:r>
    </w:p>
    <w:p w14:paraId="232EFAA5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（一）应用范围</w:t>
      </w:r>
    </w:p>
    <w:p w14:paraId="766CE378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本项目所有建筑砂浆，包括砌筑砂浆、抹灰砂浆、地面砂浆等，均采用预拌砂浆，应用比例达到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100%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。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3"/>
        <w:gridCol w:w="2200"/>
        <w:gridCol w:w="3747"/>
      </w:tblGrid>
      <w:tr w14:paraId="23C3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48A70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砂浆类型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8588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强度等级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A864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应用部位</w:t>
            </w:r>
          </w:p>
        </w:tc>
      </w:tr>
      <w:tr w14:paraId="4D49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6C20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砌筑砂浆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74DA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M5、M7.5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9B10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加气混凝土砌块墙体砌筑</w:t>
            </w:r>
          </w:p>
        </w:tc>
      </w:tr>
      <w:tr w14:paraId="6345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66D8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抹灰砂浆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661B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M10、M15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895A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墙面、顶棚抹灰</w:t>
            </w:r>
          </w:p>
        </w:tc>
      </w:tr>
      <w:tr w14:paraId="3689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9EDA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地面砂浆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69DC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5480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楼地面找平层</w:t>
            </w:r>
          </w:p>
        </w:tc>
      </w:tr>
    </w:tbl>
    <w:p w14:paraId="45AC0EB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（二）技术指标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8"/>
        <w:gridCol w:w="2383"/>
        <w:gridCol w:w="2089"/>
      </w:tblGrid>
      <w:tr w14:paraId="2BEF0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5EC5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4A42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技术指标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AE5D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执行标准</w:t>
            </w:r>
          </w:p>
        </w:tc>
      </w:tr>
      <w:tr w14:paraId="6A98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BADB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砌筑砂浆强度等级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6651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M5、M7.5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39FD4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25181</w:t>
            </w:r>
          </w:p>
        </w:tc>
      </w:tr>
      <w:tr w14:paraId="57DE9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FBEA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抹灰砂浆强度等级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0BF3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M10、M15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D367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25181</w:t>
            </w:r>
          </w:p>
        </w:tc>
      </w:tr>
      <w:tr w14:paraId="23E1F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7B42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保水率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0A62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≥88%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6579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25181</w:t>
            </w:r>
          </w:p>
        </w:tc>
      </w:tr>
      <w:tr w14:paraId="04EA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F0ECD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凝结时间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AC65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3～8小时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B977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25181</w:t>
            </w:r>
          </w:p>
        </w:tc>
      </w:tr>
      <w:tr w14:paraId="5E1B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A54F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2h稠度损失率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43C8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≤30%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7A9C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25181</w:t>
            </w:r>
          </w:p>
        </w:tc>
      </w:tr>
    </w:tbl>
    <w:p w14:paraId="5845E13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（三）质量控制要求</w:t>
      </w:r>
    </w:p>
    <w:p w14:paraId="72AAFA79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原材料控制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1BFC104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水泥采用普通硅酸盐水泥，强度等级不低于42.5级；</w:t>
      </w:r>
    </w:p>
    <w:p w14:paraId="34971B5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砂采用中砂，含泥量≤5.0%；</w:t>
      </w:r>
    </w:p>
    <w:p w14:paraId="283526F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外加剂符合相关标准要求。</w:t>
      </w:r>
    </w:p>
    <w:p w14:paraId="476584E0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生产过程控制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7A47B77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预拌砂浆生产企业具备相应生产能力；</w:t>
      </w:r>
    </w:p>
    <w:p w14:paraId="09E1364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生产过程按GB/T 25181要求进行原材料检验、配合比控制、出厂检验；</w:t>
      </w:r>
    </w:p>
    <w:p w14:paraId="3BFA75C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每批次砂浆提供出厂合格证。</w:t>
      </w:r>
    </w:p>
    <w:p w14:paraId="5A171384">
      <w:pPr>
        <w:pStyle w:val="5"/>
        <w:keepNext w:val="0"/>
        <w:keepLines w:val="0"/>
        <w:widowControl/>
        <w:suppressLineNumbers w:val="0"/>
        <w:spacing w:before="0" w:beforeAutospacing="0" w:after="8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运输与交付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</w:t>
      </w:r>
    </w:p>
    <w:p w14:paraId="39B3E77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干混砂浆采用专用罐车运输，现场储存于砂浆罐中；</w:t>
      </w:r>
    </w:p>
    <w:p w14:paraId="02FDC60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湿拌砂浆运输时间控制在2小时以内；</w:t>
      </w:r>
    </w:p>
    <w:p w14:paraId="7D06427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现场检测砂浆稠度、保水性等指标。</w:t>
      </w:r>
    </w:p>
    <w:p w14:paraId="5AFE62C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五、环保效益分析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2420"/>
        <w:gridCol w:w="1820"/>
        <w:gridCol w:w="2132"/>
      </w:tblGrid>
      <w:tr w14:paraId="7E30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6451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161C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传统现场搅拌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5301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采用预拌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395A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环保效益</w:t>
            </w:r>
          </w:p>
        </w:tc>
      </w:tr>
      <w:tr w14:paraId="76D0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E608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58EC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现场搅拌，扬尘大，质量不稳定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B3AA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工厂化生产，封闭作业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79F62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减少扬尘90%以上，质量可控</w:t>
            </w:r>
          </w:p>
        </w:tc>
      </w:tr>
      <w:tr w14:paraId="6001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E9C5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砂浆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A777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现场搅拌，材料浪费，噪音扰民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0AA5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精准计量，封闭运输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6DAD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减少材料浪费15%，降低噪音</w:t>
            </w:r>
          </w:p>
        </w:tc>
      </w:tr>
    </w:tbl>
    <w:p w14:paraId="54C254AE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六、施工管理措施</w:t>
      </w:r>
    </w:p>
    <w:p w14:paraId="5E2153B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进场验收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：预拌混凝土、预拌砂浆进场时，核对出厂合格证、配合比通知单、原材料检验报告等质量证明文件。</w:t>
      </w:r>
    </w:p>
    <w:p w14:paraId="4CAD172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现场检验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：按规范要求取样制作试块，进行坍落度、稠度检测，确保符合设计要求。</w:t>
      </w:r>
    </w:p>
    <w:p w14:paraId="4ABBB5F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见证取样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：混凝土试块、砂浆试块由监理单位见证取样，送具备资质的检测机构检测。</w:t>
      </w:r>
    </w:p>
    <w:p w14:paraId="7B7154E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资料归档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：收集整理预拌混凝土、预拌砂浆的质量证明文件、检测报告、施工记录等，形成完整的技术档案。</w:t>
      </w:r>
    </w:p>
    <w:p w14:paraId="3DB2CBE6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七、结论</w:t>
      </w:r>
    </w:p>
    <w:p w14:paraId="51CED5AC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本项目建筑主体结构现浇混凝土均采用预拌混凝土，建筑砂浆均采用预拌砂浆，应用比例均达到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100%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。预拌混凝土和预拌砂浆的技术指标、质量控制及施工管理均符合《预拌混凝土》（GB/T 14902）、《预拌砂浆》（GB/T 25181）及《混凝土结构设计规范》（GB 50010）等相关标准要求。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3F61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2026-03-26T16:25:20Z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