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spacing w:line="240" w:lineRule="exact"/>
        <w:rPr>
          <w:b/>
          <w:sz w:val="21"/>
          <w:szCs w:val="21"/>
        </w:rPr>
      </w:pPr>
    </w:p>
    <w:p>
      <w:pPr>
        <w:pStyle w:val="50"/>
        <w:spacing w:line="240" w:lineRule="exact"/>
        <w:rPr>
          <w:b/>
          <w:sz w:val="21"/>
          <w:szCs w:val="21"/>
        </w:rPr>
      </w:pPr>
    </w:p>
    <w:p>
      <w:pPr>
        <w:pStyle w:val="50"/>
        <w:spacing w:line="240" w:lineRule="exact"/>
        <w:rPr>
          <w:b/>
          <w:sz w:val="21"/>
          <w:szCs w:val="21"/>
        </w:rPr>
      </w:pPr>
    </w:p>
    <w:p>
      <w:pPr>
        <w:pStyle w:val="50"/>
        <w:ind w:right="-57" w:rightChars="-27"/>
        <w:jc w:val="distribute"/>
        <w:rPr>
          <w:b/>
          <w:sz w:val="72"/>
          <w:szCs w:val="72"/>
        </w:rPr>
      </w:pPr>
      <w:r>
        <w:rPr>
          <w:rFonts w:hint="eastAsia"/>
          <w:b/>
          <w:sz w:val="72"/>
          <w:szCs w:val="72"/>
        </w:rPr>
        <w:t>室内热湿环境评价</w:t>
      </w:r>
    </w:p>
    <w:p>
      <w:pPr>
        <w:pStyle w:val="54"/>
        <w:rPr>
          <w:sz w:val="52"/>
          <w:szCs w:val="52"/>
        </w:rPr>
      </w:pPr>
      <w:bookmarkStart w:id="0" w:name="建筑类别"/>
      <w:r>
        <w:rPr>
          <w:rFonts w:hint="eastAsia"/>
          <w:sz w:val="52"/>
          <w:szCs w:val="52"/>
        </w:rPr>
        <w:t>公共建筑</w:t>
      </w:r>
    </w:p>
    <w:p>
      <w:pPr>
        <w:pStyle w:val="54"/>
        <w:spacing w:line="400" w:lineRule="exact"/>
      </w:pPr>
    </w:p>
    <w:p>
      <w:pPr>
        <w:pStyle w:val="54"/>
        <w:rPr>
          <w:sz w:val="36"/>
          <w:szCs w:val="36"/>
        </w:rPr>
      </w:pPr>
      <w:bookmarkStart w:id="1" w:name="项目名称"/>
      <w:r>
        <w:rPr>
          <w:rFonts w:hint="eastAsia"/>
          <w:sz w:val="36"/>
          <w:szCs w:val="36"/>
        </w:rPr>
        <w:t>服务中心</w:t>
      </w:r>
    </w:p>
    <w:p>
      <w:pPr>
        <w:pStyle w:val="54"/>
        <w:rPr>
          <w:b/>
        </w:rPr>
      </w:pPr>
      <w:r>
        <w:rPr>
          <w:rFonts w:hint="eastAsia"/>
          <w:b/>
        </w:rPr>
        <w:t>设计编号：</w:t>
      </w:r>
      <w:bookmarkStart w:id="2" w:name="设计编号"/>
    </w:p>
    <w:p>
      <w:pPr>
        <w:pStyle w:val="54"/>
        <w:rPr>
          <w:b/>
        </w:rPr>
      </w:pPr>
    </w:p>
    <w:p>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pPr>
        <w:pStyle w:val="50"/>
        <w:jc w:val="center"/>
        <w:rPr>
          <w:sz w:val="21"/>
          <w:szCs w:val="21"/>
        </w:rPr>
      </w:pPr>
    </w:p>
    <w:p>
      <w:pPr>
        <w:pStyle w:val="50"/>
        <w:spacing w:line="240" w:lineRule="exact"/>
        <w:rPr>
          <w:sz w:val="21"/>
          <w:szCs w:val="21"/>
        </w:rPr>
      </w:pPr>
    </w:p>
    <w:p>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工程地点</w:t>
            </w:r>
          </w:p>
        </w:tc>
        <w:tc>
          <w:tcPr>
            <w:tcW w:w="475" w:type="dxa"/>
            <w:vAlign w:val="center"/>
          </w:tcPr>
          <w:p>
            <w:pPr>
              <w:pStyle w:val="50"/>
              <w:spacing w:line="600" w:lineRule="exact"/>
              <w:ind w:right="-31" w:rightChars="-15"/>
              <w:jc w:val="center"/>
            </w:pPr>
            <w:r>
              <w:rPr>
                <w:rFonts w:hint="eastAsia"/>
              </w:rPr>
              <w:t>：</w:t>
            </w:r>
          </w:p>
        </w:tc>
        <w:tc>
          <w:tcPr>
            <w:tcW w:w="4624" w:type="dxa"/>
            <w:tcBorders>
              <w:bottom w:val="single" w:color="auto" w:sz="4" w:space="0"/>
            </w:tcBorders>
            <w:vAlign w:val="center"/>
          </w:tcPr>
          <w:p>
            <w:pPr>
              <w:pStyle w:val="50"/>
              <w:spacing w:line="600" w:lineRule="exact"/>
              <w:jc w:val="center"/>
            </w:pPr>
            <w:bookmarkStart w:id="4" w:name="项目地点"/>
            <w:bookmarkStart w:id="5" w:name="工程地点"/>
            <w:r>
              <w:t>江西-南昌</w:t>
            </w:r>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建设单位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6"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7" w:name="设计单位"/>
            <w:r>
              <w:t>南昌大学</w:t>
            </w:r>
            <w:bookmarkEnd w:id="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校对人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审定人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报告日期</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8" w:name="报告日期"/>
            <w:r>
              <w:t>2026年01月02日</w:t>
            </w:r>
            <w:bookmarkEnd w:id="8"/>
          </w:p>
        </w:tc>
      </w:tr>
    </w:tbl>
    <w:p>
      <w:pPr>
        <w:spacing w:line="240" w:lineRule="exact"/>
      </w:pPr>
    </w:p>
    <w:p>
      <w:pPr>
        <w:pStyle w:val="52"/>
        <w:rPr>
          <w:sz w:val="21"/>
        </w:rPr>
      </w:pPr>
    </w:p>
    <w:p>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2"/>
              <w:rPr>
                <w:szCs w:val="18"/>
              </w:rPr>
            </w:pPr>
            <w:r>
              <w:rPr>
                <w:rFonts w:hint="eastAsia"/>
                <w:szCs w:val="18"/>
              </w:rPr>
              <w:t xml:space="preserve">: </w:t>
            </w:r>
            <w:bookmarkStart w:id="11" w:name="加密锁号"/>
            <w:r>
              <w:rPr>
                <w:rFonts w:hint="eastAsia"/>
                <w:szCs w:val="18"/>
              </w:rPr>
              <w:t>T15879950630</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sz w:val="32"/>
          <w:szCs w:val="32"/>
          <w:lang w:val="en-US"/>
        </w:rPr>
      </w:pPr>
      <w:r>
        <w:rPr>
          <w:lang w:val="en-US"/>
        </w:rPr>
        <w:br w:type="page"/>
      </w:r>
      <w:r>
        <w:rPr>
          <w:rFonts w:hint="eastAsia"/>
          <w:b/>
          <w:sz w:val="32"/>
          <w:szCs w:val="32"/>
          <w:lang w:val="en-US"/>
        </w:rPr>
        <w:t>目 录</w:t>
      </w:r>
    </w:p>
    <w:p>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_Toc15626 </w:instrText>
      </w:r>
      <w:r>
        <w:rPr>
          <w:szCs w:val="32"/>
        </w:rPr>
        <w:fldChar w:fldCharType="separate"/>
      </w:r>
      <w:r>
        <w:rPr>
          <w:rFonts w:hint="eastAsia"/>
        </w:rPr>
        <w:t>1 项目概况</w:t>
      </w:r>
      <w:r>
        <w:tab/>
      </w:r>
      <w:r>
        <w:fldChar w:fldCharType="begin"/>
      </w:r>
      <w:r>
        <w:instrText xml:space="preserve"> PAGEREF _Toc15626 \h </w:instrText>
      </w:r>
      <w:r>
        <w:fldChar w:fldCharType="separate"/>
      </w:r>
      <w:r>
        <w:t>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_Toc75 </w:instrText>
      </w:r>
      <w:r>
        <w:rPr>
          <w:szCs w:val="32"/>
        </w:rPr>
        <w:fldChar w:fldCharType="separate"/>
      </w:r>
      <w:r>
        <w:rPr>
          <w:rFonts w:hint="eastAsia"/>
          <w:lang w:val="en-GB"/>
        </w:rPr>
        <w:t xml:space="preserve">1.1 </w:t>
      </w:r>
      <w:r>
        <w:t>平面图</w:t>
      </w:r>
      <w:r>
        <w:tab/>
      </w:r>
      <w:r>
        <w:fldChar w:fldCharType="begin"/>
      </w:r>
      <w:r>
        <w:instrText xml:space="preserve"> PAGEREF _Toc75 \h </w:instrText>
      </w:r>
      <w:r>
        <w:fldChar w:fldCharType="separate"/>
      </w:r>
      <w:r>
        <w:t>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_Toc29439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_Toc29439 \h </w:instrText>
      </w:r>
      <w:r>
        <w:fldChar w:fldCharType="separate"/>
      </w:r>
      <w:r>
        <w:t>5</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_Toc9070 </w:instrText>
      </w:r>
      <w:r>
        <w:rPr>
          <w:szCs w:val="32"/>
        </w:rPr>
        <w:fldChar w:fldCharType="separate"/>
      </w:r>
      <w:r>
        <w:rPr>
          <w:rFonts w:hint="eastAsia"/>
        </w:rPr>
        <w:t>2 计算</w:t>
      </w:r>
      <w:r>
        <w:t>依据</w:t>
      </w:r>
      <w:r>
        <w:tab/>
      </w:r>
      <w:r>
        <w:fldChar w:fldCharType="begin"/>
      </w:r>
      <w:r>
        <w:instrText xml:space="preserve"> PAGEREF _Toc9070 \h </w:instrText>
      </w:r>
      <w:r>
        <w:fldChar w:fldCharType="separate"/>
      </w:r>
      <w:r>
        <w:t>6</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_Toc32429 </w:instrText>
      </w:r>
      <w:r>
        <w:rPr>
          <w:szCs w:val="32"/>
        </w:rPr>
        <w:fldChar w:fldCharType="separate"/>
      </w:r>
      <w:r>
        <w:rPr>
          <w:rFonts w:hint="eastAsia"/>
        </w:rPr>
        <w:t>3 参考</w:t>
      </w:r>
      <w:r>
        <w:t>标准</w:t>
      </w:r>
      <w:r>
        <w:tab/>
      </w:r>
      <w:r>
        <w:fldChar w:fldCharType="begin"/>
      </w:r>
      <w:r>
        <w:instrText xml:space="preserve"> PAGEREF _Toc32429 \h </w:instrText>
      </w:r>
      <w:r>
        <w:fldChar w:fldCharType="separate"/>
      </w:r>
      <w:r>
        <w:t>6</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_Toc21690 </w:instrText>
      </w:r>
      <w:r>
        <w:rPr>
          <w:szCs w:val="32"/>
        </w:rPr>
        <w:fldChar w:fldCharType="separate"/>
      </w:r>
      <w:r>
        <w:rPr>
          <w:rFonts w:hint="eastAsia"/>
        </w:rPr>
        <w:t>4 计算方法</w:t>
      </w:r>
      <w:r>
        <w:tab/>
      </w:r>
      <w:r>
        <w:fldChar w:fldCharType="begin"/>
      </w:r>
      <w:r>
        <w:instrText xml:space="preserve"> PAGEREF _Toc21690 \h </w:instrText>
      </w:r>
      <w:r>
        <w:fldChar w:fldCharType="separate"/>
      </w:r>
      <w:r>
        <w:t>6</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_Toc21222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_Toc21222 \h </w:instrText>
      </w:r>
      <w:r>
        <w:fldChar w:fldCharType="separate"/>
      </w:r>
      <w:r>
        <w:t>6</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_Toc28766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_Toc28766 \h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_Toc17715 </w:instrText>
      </w:r>
      <w:r>
        <w:rPr>
          <w:szCs w:val="32"/>
        </w:rPr>
        <w:fldChar w:fldCharType="separate"/>
      </w:r>
      <w:r>
        <w:rPr>
          <w:rFonts w:hint="eastAsia"/>
        </w:rPr>
        <w:t>5 结果</w:t>
      </w:r>
      <w:r>
        <w:t>分析</w:t>
      </w:r>
      <w:r>
        <w:tab/>
      </w:r>
      <w:r>
        <w:fldChar w:fldCharType="begin"/>
      </w:r>
      <w:r>
        <w:instrText xml:space="preserve"> PAGEREF _Toc17715 \h </w:instrText>
      </w:r>
      <w:r>
        <w:fldChar w:fldCharType="separate"/>
      </w:r>
      <w:r>
        <w:t>10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_Toc8043 </w:instrText>
      </w:r>
      <w:r>
        <w:rPr>
          <w:szCs w:val="32"/>
        </w:rPr>
        <w:fldChar w:fldCharType="separate"/>
      </w:r>
      <w:r>
        <w:rPr>
          <w:rFonts w:hint="eastAsia"/>
          <w:lang w:val="en-GB"/>
        </w:rPr>
        <w:t xml:space="preserve">5.1 </w:t>
      </w:r>
      <w:r>
        <w:t>2层分析图</w:t>
      </w:r>
      <w:r>
        <w:tab/>
      </w:r>
      <w:r>
        <w:fldChar w:fldCharType="begin"/>
      </w:r>
      <w:r>
        <w:instrText xml:space="preserve"> PAGEREF _Toc8043 \h </w:instrText>
      </w:r>
      <w:r>
        <w:fldChar w:fldCharType="separate"/>
      </w:r>
      <w:r>
        <w:t>11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_Toc9546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_Toc9546 \h </w:instrText>
      </w:r>
      <w:r>
        <w:fldChar w:fldCharType="separate"/>
      </w:r>
      <w:r>
        <w:t>13</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_Toc14854 </w:instrText>
      </w:r>
      <w:r>
        <w:rPr>
          <w:szCs w:val="32"/>
        </w:rPr>
        <w:fldChar w:fldCharType="separate"/>
      </w:r>
      <w:r>
        <w:rPr>
          <w:rFonts w:hint="eastAsia"/>
        </w:rPr>
        <w:t>6 结论</w:t>
      </w:r>
      <w:r>
        <w:tab/>
      </w:r>
      <w:r>
        <w:fldChar w:fldCharType="begin"/>
      </w:r>
      <w:r>
        <w:instrText xml:space="preserve"> PAGEREF _Toc14854 \h </w:instrText>
      </w:r>
      <w:r>
        <w:fldChar w:fldCharType="separate"/>
      </w:r>
      <w:r>
        <w:t>14</w:t>
      </w:r>
      <w:r>
        <w:fldChar w:fldCharType="end"/>
      </w:r>
      <w:r>
        <w:rPr>
          <w:szCs w:val="32"/>
        </w:rPr>
        <w:fldChar w:fldCharType="end"/>
      </w:r>
      <w:bookmarkStart w:id="102" w:name="_GoBack"/>
      <w:bookmarkEnd w:id="102"/>
    </w:p>
    <w:p>
      <w:pPr>
        <w:pStyle w:val="19"/>
        <w:tabs>
          <w:tab w:val="right" w:leader="dot" w:pos="8306"/>
          <w:tab w:val="clear" w:pos="180"/>
          <w:tab w:val="clear" w:pos="420"/>
          <w:tab w:val="clear" w:pos="8222"/>
        </w:tabs>
      </w:pPr>
      <w:r>
        <w:rPr>
          <w:szCs w:val="32"/>
        </w:rPr>
        <w:fldChar w:fldCharType="begin"/>
      </w:r>
      <w:r>
        <w:rPr>
          <w:szCs w:val="32"/>
        </w:rPr>
        <w:instrText xml:space="preserve"> HYPERLINK \l _Toc7418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_Toc7418 \h </w:instrText>
      </w:r>
      <w:r>
        <w:fldChar w:fldCharType="separate"/>
      </w:r>
      <w:r>
        <w:t>15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_Toc5136 </w:instrText>
      </w:r>
      <w:r>
        <w:rPr>
          <w:szCs w:val="32"/>
        </w:rPr>
        <w:fldChar w:fldCharType="separate"/>
      </w:r>
      <w:r>
        <w:rPr>
          <w:rFonts w:hint="eastAsia"/>
          <w:lang w:val="en-GB"/>
        </w:rPr>
        <w:t xml:space="preserve">7.1 </w:t>
      </w:r>
      <w:r>
        <w:t>2009[茶室]</w:t>
      </w:r>
      <w:r>
        <w:tab/>
      </w:r>
      <w:r>
        <w:fldChar w:fldCharType="begin"/>
      </w:r>
      <w:r>
        <w:instrText xml:space="preserve"> PAGEREF _Toc5136 \h </w:instrText>
      </w:r>
      <w:r>
        <w:fldChar w:fldCharType="separate"/>
      </w:r>
      <w:r>
        <w:t>15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_Toc1195 </w:instrText>
      </w:r>
      <w:r>
        <w:rPr>
          <w:szCs w:val="32"/>
        </w:rPr>
        <w:fldChar w:fldCharType="separate"/>
      </w:r>
      <w:r>
        <w:rPr>
          <w:rFonts w:hint="eastAsia"/>
          <w:lang w:val="en-GB"/>
        </w:rPr>
        <w:t xml:space="preserve">7.2 </w:t>
      </w:r>
      <w:r>
        <w:t>2026[藏品库]</w:t>
      </w:r>
      <w:r>
        <w:tab/>
      </w:r>
      <w:r>
        <w:fldChar w:fldCharType="begin"/>
      </w:r>
      <w:r>
        <w:instrText xml:space="preserve"> PAGEREF _Toc1195 \h </w:instrText>
      </w:r>
      <w:r>
        <w:fldChar w:fldCharType="separate"/>
      </w:r>
      <w:r>
        <w:t>17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_Toc20537 </w:instrText>
      </w:r>
      <w:r>
        <w:rPr>
          <w:szCs w:val="32"/>
        </w:rPr>
        <w:fldChar w:fldCharType="separate"/>
      </w:r>
      <w:r>
        <w:rPr>
          <w:rFonts w:hint="eastAsia"/>
          <w:lang w:val="en-GB"/>
        </w:rPr>
        <w:t xml:space="preserve">7.3 </w:t>
      </w:r>
      <w:r>
        <w:t>2004[文化展厅]</w:t>
      </w:r>
      <w:r>
        <w:tab/>
      </w:r>
      <w:r>
        <w:fldChar w:fldCharType="begin"/>
      </w:r>
      <w:r>
        <w:instrText xml:space="preserve"> PAGEREF _Toc20537 \h </w:instrText>
      </w:r>
      <w:r>
        <w:fldChar w:fldCharType="separate"/>
      </w:r>
      <w:r>
        <w:t>19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_Toc30880 </w:instrText>
      </w:r>
      <w:r>
        <w:rPr>
          <w:szCs w:val="32"/>
        </w:rPr>
        <w:fldChar w:fldCharType="separate"/>
      </w:r>
      <w:r>
        <w:rPr>
          <w:rFonts w:hint="eastAsia"/>
          <w:lang w:val="en-GB"/>
        </w:rPr>
        <w:t xml:space="preserve">7.4 </w:t>
      </w:r>
      <w:r>
        <w:t>2049[空房间]</w:t>
      </w:r>
      <w:r>
        <w:tab/>
      </w:r>
      <w:r>
        <w:fldChar w:fldCharType="begin"/>
      </w:r>
      <w:r>
        <w:instrText xml:space="preserve"> PAGEREF _Toc30880 \h </w:instrText>
      </w:r>
      <w:r>
        <w:fldChar w:fldCharType="separate"/>
      </w:r>
      <w:r>
        <w:t>21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_Toc29858 </w:instrText>
      </w:r>
      <w:r>
        <w:rPr>
          <w:szCs w:val="32"/>
        </w:rPr>
        <w:fldChar w:fldCharType="separate"/>
      </w:r>
      <w:r>
        <w:rPr>
          <w:rFonts w:hint="eastAsia"/>
          <w:lang w:val="en-GB"/>
        </w:rPr>
        <w:t xml:space="preserve">7.5 </w:t>
      </w:r>
      <w:r>
        <w:t>2041[普通办公室]</w:t>
      </w:r>
      <w:r>
        <w:tab/>
      </w:r>
      <w:r>
        <w:fldChar w:fldCharType="begin"/>
      </w:r>
      <w:r>
        <w:instrText xml:space="preserve"> PAGEREF _Toc29858 \h </w:instrText>
      </w:r>
      <w:r>
        <w:fldChar w:fldCharType="separate"/>
      </w:r>
      <w:r>
        <w:t>23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_Toc7590 </w:instrText>
      </w:r>
      <w:r>
        <w:rPr>
          <w:szCs w:val="32"/>
        </w:rPr>
        <w:fldChar w:fldCharType="separate"/>
      </w:r>
      <w:r>
        <w:rPr>
          <w:rFonts w:hint="eastAsia"/>
          <w:lang w:val="en-GB"/>
        </w:rPr>
        <w:t xml:space="preserve">7.6 </w:t>
      </w:r>
      <w:r>
        <w:t>2038[卫生间]</w:t>
      </w:r>
      <w:r>
        <w:tab/>
      </w:r>
      <w:r>
        <w:fldChar w:fldCharType="begin"/>
      </w:r>
      <w:r>
        <w:instrText xml:space="preserve"> PAGEREF _Toc7590 \h </w:instrText>
      </w:r>
      <w:r>
        <w:fldChar w:fldCharType="separate"/>
      </w:r>
      <w:r>
        <w:t>25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_Toc5485 </w:instrText>
      </w:r>
      <w:r>
        <w:rPr>
          <w:szCs w:val="32"/>
        </w:rPr>
        <w:fldChar w:fldCharType="separate"/>
      </w:r>
      <w:r>
        <w:rPr>
          <w:rFonts w:hint="eastAsia"/>
          <w:lang w:val="en-GB"/>
        </w:rPr>
        <w:t xml:space="preserve">7.7 </w:t>
      </w:r>
      <w:r>
        <w:t>2015[走廊]</w:t>
      </w:r>
      <w:r>
        <w:tab/>
      </w:r>
      <w:r>
        <w:fldChar w:fldCharType="begin"/>
      </w:r>
      <w:r>
        <w:instrText xml:space="preserve"> PAGEREF _Toc5485 \h </w:instrText>
      </w:r>
      <w:r>
        <w:fldChar w:fldCharType="separate"/>
      </w:r>
      <w:r>
        <w:t>27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_Toc14289 </w:instrText>
      </w:r>
      <w:r>
        <w:rPr>
          <w:szCs w:val="32"/>
        </w:rPr>
        <w:fldChar w:fldCharType="separate"/>
      </w:r>
      <w:r>
        <w:rPr>
          <w:rFonts w:hint="eastAsia"/>
          <w:lang w:val="en-GB"/>
        </w:rPr>
        <w:t xml:space="preserve">7.8 </w:t>
      </w:r>
      <w:r>
        <w:t>2005[稻田文化展示区]</w:t>
      </w:r>
      <w:r>
        <w:tab/>
      </w:r>
      <w:r>
        <w:fldChar w:fldCharType="begin"/>
      </w:r>
      <w:r>
        <w:instrText xml:space="preserve"> PAGEREF _Toc14289 \h </w:instrText>
      </w:r>
      <w:r>
        <w:fldChar w:fldCharType="separate"/>
      </w:r>
      <w:r>
        <w:t>29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_Toc19693 </w:instrText>
      </w:r>
      <w:r>
        <w:rPr>
          <w:szCs w:val="32"/>
        </w:rPr>
        <w:fldChar w:fldCharType="separate"/>
      </w:r>
      <w:r>
        <w:rPr>
          <w:rFonts w:hint="eastAsia"/>
          <w:lang w:val="en-GB"/>
        </w:rPr>
        <w:t xml:space="preserve">7.9 </w:t>
      </w:r>
      <w:r>
        <w:t>2020[会议室]</w:t>
      </w:r>
      <w:r>
        <w:tab/>
      </w:r>
      <w:r>
        <w:fldChar w:fldCharType="begin"/>
      </w:r>
      <w:r>
        <w:instrText xml:space="preserve"> PAGEREF _Toc19693 \h </w:instrText>
      </w:r>
      <w:r>
        <w:fldChar w:fldCharType="separate"/>
      </w:r>
      <w:r>
        <w:t>31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_Toc3181 </w:instrText>
      </w:r>
      <w:r>
        <w:rPr>
          <w:szCs w:val="32"/>
        </w:rPr>
        <w:fldChar w:fldCharType="separate"/>
      </w:r>
      <w:r>
        <w:rPr>
          <w:rFonts w:hint="eastAsia"/>
          <w:lang w:val="en-GB"/>
        </w:rPr>
        <w:t xml:space="preserve">7.10 </w:t>
      </w:r>
      <w:r>
        <w:t>2030[普通办公室]</w:t>
      </w:r>
      <w:r>
        <w:tab/>
      </w:r>
      <w:r>
        <w:fldChar w:fldCharType="begin"/>
      </w:r>
      <w:r>
        <w:instrText xml:space="preserve"> PAGEREF _Toc3181 \h </w:instrText>
      </w:r>
      <w:r>
        <w:fldChar w:fldCharType="separate"/>
      </w:r>
      <w:r>
        <w:t>33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_Toc13921 </w:instrText>
      </w:r>
      <w:r>
        <w:rPr>
          <w:szCs w:val="32"/>
        </w:rPr>
        <w:fldChar w:fldCharType="separate"/>
      </w:r>
      <w:r>
        <w:rPr>
          <w:rFonts w:hint="eastAsia"/>
          <w:lang w:val="en-GB"/>
        </w:rPr>
        <w:t xml:space="preserve">7.11 </w:t>
      </w:r>
      <w:r>
        <w:t>2011[走廊]</w:t>
      </w:r>
      <w:r>
        <w:tab/>
      </w:r>
      <w:r>
        <w:fldChar w:fldCharType="begin"/>
      </w:r>
      <w:r>
        <w:instrText xml:space="preserve"> PAGEREF _Toc13921 \h </w:instrText>
      </w:r>
      <w:r>
        <w:fldChar w:fldCharType="separate"/>
      </w:r>
      <w:r>
        <w:t>35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_Toc4189 </w:instrText>
      </w:r>
      <w:r>
        <w:rPr>
          <w:szCs w:val="32"/>
        </w:rPr>
        <w:fldChar w:fldCharType="separate"/>
      </w:r>
      <w:r>
        <w:rPr>
          <w:rFonts w:hint="eastAsia"/>
          <w:lang w:val="en-GB"/>
        </w:rPr>
        <w:t xml:space="preserve">7.12 </w:t>
      </w:r>
      <w:r>
        <w:t>2024[档案室]</w:t>
      </w:r>
      <w:r>
        <w:tab/>
      </w:r>
      <w:r>
        <w:fldChar w:fldCharType="begin"/>
      </w:r>
      <w:r>
        <w:instrText xml:space="preserve"> PAGEREF _Toc4189 \h </w:instrText>
      </w:r>
      <w:r>
        <w:fldChar w:fldCharType="separate"/>
      </w:r>
      <w:r>
        <w:t>37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_Toc1871 </w:instrText>
      </w:r>
      <w:r>
        <w:rPr>
          <w:szCs w:val="32"/>
        </w:rPr>
        <w:fldChar w:fldCharType="separate"/>
      </w:r>
      <w:r>
        <w:rPr>
          <w:rFonts w:hint="eastAsia"/>
          <w:lang w:val="en-GB"/>
        </w:rPr>
        <w:t xml:space="preserve">7.13 </w:t>
      </w:r>
      <w:r>
        <w:t>2025[办公室]</w:t>
      </w:r>
      <w:r>
        <w:tab/>
      </w:r>
      <w:r>
        <w:fldChar w:fldCharType="begin"/>
      </w:r>
      <w:r>
        <w:instrText xml:space="preserve"> PAGEREF _Toc1871 \h </w:instrText>
      </w:r>
      <w:r>
        <w:fldChar w:fldCharType="separate"/>
      </w:r>
      <w:r>
        <w:t>39</w:t>
      </w:r>
      <w:r>
        <w:fldChar w:fldCharType="end"/>
      </w:r>
      <w:r>
        <w:rPr>
          <w:szCs w:val="32"/>
        </w:rPr>
        <w:fldChar w:fldCharType="end"/>
      </w:r>
    </w:p>
    <w:p>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pPr>
        <w:pStyle w:val="2"/>
        <w:spacing w:before="312"/>
      </w:pPr>
      <w:bookmarkStart w:id="13" w:name="_Toc13735908"/>
      <w:bookmarkStart w:id="14" w:name="_Toc452108759"/>
      <w:bookmarkStart w:id="15" w:name="_Toc15626"/>
      <w:r>
        <w:rPr>
          <w:rFonts w:hint="eastAsia"/>
        </w:rPr>
        <w:t>项目概况</w:t>
      </w:r>
      <w:bookmarkEnd w:id="13"/>
      <w:bookmarkEnd w:id="14"/>
      <w:bookmarkEnd w:id="15"/>
    </w:p>
    <w:p>
      <w:pPr>
        <w:pStyle w:val="3"/>
        <w:ind w:firstLine="420"/>
        <w:rPr>
          <w:rFonts w:ascii="微软雅黑" w:hAnsi="微软雅黑" w:eastAsia="微软雅黑"/>
          <w:lang w:val="en-US"/>
        </w:rPr>
      </w:pPr>
      <w:bookmarkStart w:id="16" w:name="项目概况"/>
      <w:bookmarkEnd w:id="16"/>
    </w:p>
    <w:p>
      <w:pPr>
        <w:pStyle w:val="3"/>
        <w:ind w:firstLine="420"/>
        <w:rPr>
          <w:rFonts w:ascii="微软雅黑" w:hAnsi="微软雅黑" w:eastAsia="微软雅黑"/>
          <w:lang w:val="en-US"/>
        </w:rPr>
      </w:pPr>
    </w:p>
    <w:p>
      <w:pPr>
        <w:pStyle w:val="4"/>
        <w:spacing w:before="156"/>
      </w:pPr>
      <w:bookmarkStart w:id="17" w:name="_Toc452108760"/>
      <w:bookmarkStart w:id="18" w:name="_Toc13735909"/>
      <w:bookmarkStart w:id="19" w:name="_Toc75"/>
      <w:bookmarkStart w:id="20" w:name="平面图2"/>
      <w:r>
        <w:t>平面图</w:t>
      </w:r>
      <w:bookmarkEnd w:id="17"/>
      <w:bookmarkEnd w:id="18"/>
      <w:bookmarkEnd w:id="19"/>
    </w:p>
    <w:p>
      <w:pPr>
        <w:jc w:val="center"/>
      </w:pPr>
      <w:bookmarkStart w:id="21" w:name="平面图"/>
      <w:bookmarkEnd w:id="21"/>
      <w:r>
        <w:drawing>
          <wp:inline distT="0" distB="0" distL="0" distR="0">
            <wp:extent cx="5667375" cy="3457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3457575"/>
                    </a:xfrm>
                    <a:prstGeom prst="rect">
                      <a:avLst/>
                    </a:prstGeom>
                  </pic:spPr>
                </pic:pic>
              </a:graphicData>
            </a:graphic>
          </wp:inline>
        </w:drawing>
      </w:r>
    </w:p>
    <w:p>
      <w:pPr>
        <w:jc w:val="center"/>
      </w:pPr>
      <w:r>
        <w:t>1层平面</w:t>
      </w:r>
    </w:p>
    <w:p>
      <w:pPr>
        <w:jc w:val="center"/>
      </w:pPr>
      <w:r>
        <w:drawing>
          <wp:inline distT="0" distB="0" distL="0" distR="0">
            <wp:extent cx="5667375" cy="34480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3448050"/>
                    </a:xfrm>
                    <a:prstGeom prst="rect">
                      <a:avLst/>
                    </a:prstGeom>
                  </pic:spPr>
                </pic:pic>
              </a:graphicData>
            </a:graphic>
          </wp:inline>
        </w:drawing>
      </w:r>
    </w:p>
    <w:p>
      <w:pPr>
        <w:jc w:val="center"/>
      </w:pPr>
      <w:r>
        <w:t>2层平面</w:t>
      </w:r>
    </w:p>
    <w:p>
      <w:pPr>
        <w:jc w:val="center"/>
      </w:pPr>
      <w:r>
        <w:drawing>
          <wp:inline distT="0" distB="0" distL="0" distR="0">
            <wp:extent cx="5667375" cy="3324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pPr>
        <w:jc w:val="center"/>
      </w:pPr>
      <w:r>
        <w:t>3层平面</w:t>
      </w:r>
    </w:p>
    <w:p>
      <w:pPr>
        <w:jc w:val="center"/>
      </w:pPr>
      <w:r>
        <w:drawing>
          <wp:inline distT="0" distB="0" distL="0" distR="0">
            <wp:extent cx="5667375" cy="55245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5524500"/>
                    </a:xfrm>
                    <a:prstGeom prst="rect">
                      <a:avLst/>
                    </a:prstGeom>
                  </pic:spPr>
                </pic:pic>
              </a:graphicData>
            </a:graphic>
          </wp:inline>
        </w:drawing>
      </w:r>
    </w:p>
    <w:p>
      <w:pPr>
        <w:jc w:val="center"/>
      </w:pPr>
      <w:r>
        <w:t>4层平面</w:t>
      </w:r>
    </w:p>
    <w:p>
      <w:pPr>
        <w:jc w:val="center"/>
      </w:pPr>
    </w:p>
    <w:bookmarkEnd w:id="20"/>
    <w:p>
      <w:pPr>
        <w:pStyle w:val="3"/>
        <w:ind w:firstLine="0" w:firstLineChars="0"/>
        <w:jc w:val="center"/>
        <w:rPr>
          <w:rFonts w:ascii="微软雅黑" w:hAnsi="微软雅黑" w:eastAsia="微软雅黑"/>
          <w:lang w:val="en-US"/>
        </w:rPr>
      </w:pPr>
    </w:p>
    <w:p>
      <w:pPr>
        <w:pStyle w:val="4"/>
        <w:spacing w:before="156"/>
      </w:pPr>
      <w:bookmarkStart w:id="22" w:name="_Toc13735910"/>
      <w:bookmarkStart w:id="23" w:name="_Toc452108761"/>
      <w:bookmarkStart w:id="24" w:name="_Toc29439"/>
      <w:r>
        <w:rPr>
          <w:rFonts w:hint="eastAsia"/>
        </w:rPr>
        <w:t>三</w:t>
      </w:r>
      <w:r>
        <w:t>维视图</w:t>
      </w:r>
      <w:bookmarkEnd w:id="22"/>
      <w:bookmarkEnd w:id="23"/>
      <w:bookmarkEnd w:id="24"/>
    </w:p>
    <w:p>
      <w:pPr>
        <w:jc w:val="center"/>
      </w:pPr>
      <w:bookmarkStart w:id="25" w:name="模型观察"/>
      <w:bookmarkStart w:id="26" w:name="三维视图"/>
      <w:r>
        <w:t>请先在【模型观察】命令中保存图片</w:t>
      </w:r>
      <w:bookmarkEnd w:id="25"/>
      <w:bookmarkEnd w:id="26"/>
    </w:p>
    <w:p/>
    <w:p>
      <w:pPr>
        <w:pStyle w:val="2"/>
        <w:spacing w:before="312"/>
      </w:pPr>
      <w:bookmarkStart w:id="27" w:name="_Toc13735911"/>
      <w:bookmarkStart w:id="28" w:name="_Toc452108762"/>
      <w:bookmarkStart w:id="29" w:name="TitleFormat"/>
      <w:bookmarkStart w:id="30" w:name="_Toc9070"/>
      <w:r>
        <w:rPr>
          <w:rFonts w:hint="eastAsia"/>
        </w:rPr>
        <w:t>计算</w:t>
      </w:r>
      <w:r>
        <w:t>依据</w:t>
      </w:r>
      <w:bookmarkEnd w:id="27"/>
      <w:bookmarkEnd w:id="28"/>
      <w:bookmarkEnd w:id="29"/>
      <w:bookmarkEnd w:id="30"/>
    </w:p>
    <w:p>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pPr>
        <w:pStyle w:val="2"/>
        <w:spacing w:before="312"/>
      </w:pPr>
      <w:bookmarkStart w:id="35" w:name="_Toc13735912"/>
      <w:bookmarkStart w:id="36" w:name="_Toc32429"/>
      <w:r>
        <w:rPr>
          <w:rFonts w:hint="eastAsia"/>
        </w:rPr>
        <w:t>参考</w:t>
      </w:r>
      <w:r>
        <w:t>标准</w:t>
      </w:r>
      <w:bookmarkEnd w:id="31"/>
      <w:bookmarkEnd w:id="35"/>
      <w:bookmarkEnd w:id="36"/>
    </w:p>
    <w:p>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pPr>
        <w:pStyle w:val="2"/>
        <w:spacing w:before="312"/>
      </w:pPr>
      <w:bookmarkStart w:id="41" w:name="_Toc13735913"/>
      <w:bookmarkStart w:id="42" w:name="_Toc21690"/>
      <w:r>
        <w:rPr>
          <w:rFonts w:hint="eastAsia"/>
        </w:rPr>
        <w:t>计算</w:t>
      </w:r>
      <w:bookmarkEnd w:id="37"/>
      <w:bookmarkEnd w:id="38"/>
      <w:r>
        <w:rPr>
          <w:rFonts w:hint="eastAsia"/>
        </w:rPr>
        <w:t>方法</w:t>
      </w:r>
      <w:bookmarkEnd w:id="41"/>
      <w:bookmarkEnd w:id="42"/>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pPr>
        <w:pStyle w:val="4"/>
        <w:spacing w:before="156" w:line="400" w:lineRule="exact"/>
      </w:pPr>
      <w:bookmarkStart w:id="43" w:name="_Toc13735914"/>
      <w:bookmarkStart w:id="44" w:name="_Toc21222"/>
      <w:r>
        <w:t>CFD</w:t>
      </w:r>
      <w:r>
        <w:rPr>
          <w:rFonts w:hint="eastAsia"/>
        </w:rPr>
        <w:t>计算原理</w:t>
      </w:r>
      <w:bookmarkEnd w:id="43"/>
      <w:bookmarkEnd w:id="44"/>
    </w:p>
    <w:p>
      <w:pPr>
        <w:pStyle w:val="5"/>
        <w:spacing w:before="156" w:line="400" w:lineRule="exact"/>
      </w:pPr>
      <w:bookmarkStart w:id="45" w:name="_Toc13735915"/>
      <w:bookmarkStart w:id="46" w:name="_Toc452108765"/>
      <w:bookmarkStart w:id="47" w:name="_Toc451698937"/>
      <w:r>
        <w:rPr>
          <w:rFonts w:hint="eastAsia"/>
        </w:rPr>
        <w:t>湍流模型</w:t>
      </w:r>
      <w:bookmarkEnd w:id="45"/>
    </w:p>
    <w:p>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bookmarkStart w:id="48" w:name="_Toc13735916"/>
            <w:bookmarkStart w:id="49" w:name="_Toc451698938"/>
            <w:bookmarkStart w:id="50" w:name="_Toc452108766"/>
            <w:bookmarkStart w:id="51" w:name="_Toc8151"/>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r>
              <w:rPr>
                <w:rFonts w:hint="eastAsia" w:cs="宋体"/>
                <w:b/>
                <w:bCs/>
                <w:sz w:val="18"/>
                <w:szCs w:val="18"/>
              </w:rPr>
              <w:t>特点和适用工况</w:t>
            </w:r>
          </w:p>
        </w:tc>
      </w:tr>
      <w:tr>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旋转流动、强逆压梯度的边界层流动、流动分离和二次流，类似于RNG</w:t>
            </w:r>
          </w:p>
        </w:tc>
      </w:tr>
    </w:tbl>
    <w:p>
      <w:pPr>
        <w:pStyle w:val="5"/>
        <w:tabs>
          <w:tab w:val="left" w:pos="360"/>
        </w:tabs>
        <w:spacing w:before="156"/>
        <w:ind w:left="0" w:firstLine="0"/>
      </w:pPr>
      <w:r>
        <w:rPr>
          <w:rFonts w:hint="eastAsia"/>
        </w:rPr>
        <w:t>边界条件</w:t>
      </w:r>
      <w:bookmarkEnd w:id="48"/>
      <w:bookmarkEnd w:id="49"/>
      <w:bookmarkEnd w:id="50"/>
      <w:bookmarkEnd w:id="51"/>
    </w:p>
    <w:p>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pPr>
        <w:spacing w:line="400" w:lineRule="exact"/>
        <w:ind w:firstLine="435"/>
      </w:pPr>
      <w:r>
        <w:rPr>
          <w:rFonts w:hint="eastAsia"/>
          <w:b/>
        </w:rPr>
        <w:t>送风口</w:t>
      </w:r>
      <w:r>
        <w:rPr>
          <w:rFonts w:hint="eastAsia"/>
        </w:rPr>
        <w:t>：采用温度和风速作为边界条件；</w:t>
      </w:r>
    </w:p>
    <w:p>
      <w:pPr>
        <w:spacing w:line="400" w:lineRule="exact"/>
        <w:ind w:firstLine="435"/>
      </w:pPr>
      <w:r>
        <w:rPr>
          <w:rFonts w:hint="eastAsia"/>
          <w:b/>
        </w:rPr>
        <w:t>回风口</w:t>
      </w:r>
      <w:r>
        <w:rPr>
          <w:rFonts w:hint="eastAsia"/>
        </w:rPr>
        <w:t>：采用绝热和定压边界条件；</w:t>
      </w:r>
    </w:p>
    <w:p>
      <w:pPr>
        <w:pStyle w:val="5"/>
        <w:tabs>
          <w:tab w:val="left" w:pos="360"/>
        </w:tabs>
        <w:spacing w:before="156" w:line="400" w:lineRule="exact"/>
        <w:ind w:left="0" w:firstLine="0"/>
      </w:pPr>
      <w:bookmarkStart w:id="52" w:name="_Toc23583"/>
      <w:bookmarkStart w:id="53" w:name="_Toc13735917"/>
      <w:bookmarkStart w:id="54" w:name="_Toc451698939"/>
      <w:bookmarkStart w:id="55" w:name="_Toc452108767"/>
      <w:r>
        <w:rPr>
          <w:rFonts w:hint="eastAsia"/>
        </w:rPr>
        <w:t>求解计算</w:t>
      </w:r>
      <w:bookmarkEnd w:id="52"/>
      <w:bookmarkEnd w:id="53"/>
      <w:bookmarkEnd w:id="54"/>
      <w:bookmarkEnd w:id="55"/>
    </w:p>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33"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=tanℎ</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pPr>
        <w:pStyle w:val="4"/>
        <w:tabs>
          <w:tab w:val="left" w:pos="0"/>
          <w:tab w:val="clear" w:pos="578"/>
        </w:tabs>
        <w:spacing w:before="156" w:line="400" w:lineRule="exact"/>
        <w:ind w:left="0" w:firstLine="0"/>
      </w:pPr>
      <w:bookmarkStart w:id="58" w:name="_Toc13735918"/>
      <w:bookmarkStart w:id="59" w:name="_Toc28766"/>
      <w:r>
        <w:rPr>
          <w:rFonts w:hint="eastAsia"/>
        </w:rPr>
        <w:t>热湿环境评价</w:t>
      </w:r>
      <w:r>
        <w:t>指标</w:t>
      </w:r>
      <w:r>
        <w:rPr>
          <w:rFonts w:hint="eastAsia"/>
        </w:rPr>
        <w:t>计算</w:t>
      </w:r>
      <w:bookmarkEnd w:id="58"/>
      <w:bookmarkEnd w:id="59"/>
    </w:p>
    <w:p>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pPr>
        <w:pStyle w:val="5"/>
        <w:tabs>
          <w:tab w:val="left" w:pos="360"/>
        </w:tabs>
        <w:spacing w:before="156" w:line="400" w:lineRule="exact"/>
        <w:ind w:left="0" w:firstLine="0"/>
      </w:pPr>
      <w:r>
        <w:t>PMV</w:t>
      </w:r>
      <w:r>
        <w:rPr>
          <w:rFonts w:hint="eastAsia"/>
        </w:rPr>
        <w:t>计算公式</w:t>
      </w:r>
    </w:p>
    <w:bookmarkEnd w:id="60"/>
    <w:p>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4">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pPr>
        <w:pStyle w:val="5"/>
        <w:tabs>
          <w:tab w:val="left" w:pos="360"/>
        </w:tabs>
        <w:spacing w:before="156"/>
        <w:ind w:left="0" w:firstLine="0"/>
      </w:pPr>
      <w:r>
        <w:t>PPD</w:t>
      </w:r>
      <w:r>
        <w:rPr>
          <w:rFonts w:hint="eastAsia"/>
        </w:rPr>
        <w:t>计算公式</w:t>
      </w:r>
      <w:bookmarkEnd w:id="61"/>
    </w:p>
    <w:p>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pPr>
        <w:pStyle w:val="5"/>
        <w:tabs>
          <w:tab w:val="left" w:pos="360"/>
        </w:tabs>
        <w:spacing w:before="156"/>
        <w:ind w:left="0" w:firstLine="0"/>
      </w:pPr>
      <w:bookmarkStart w:id="62" w:name="_Toc13735920"/>
      <w:r>
        <w:rPr>
          <w:rFonts w:hint="eastAsia"/>
        </w:rPr>
        <w:t>PMV和PPD达标比例计算</w:t>
      </w:r>
      <w:bookmarkEnd w:id="62"/>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spacing w:before="312"/>
      </w:pPr>
      <w:bookmarkStart w:id="63" w:name="_Toc3745"/>
      <w:bookmarkStart w:id="64" w:name="_Toc452108768"/>
      <w:bookmarkStart w:id="65" w:name="_Toc13735921"/>
      <w:bookmarkStart w:id="66" w:name="_Toc17715"/>
      <w:r>
        <w:rPr>
          <w:rFonts w:hint="eastAsia"/>
        </w:rPr>
        <w:t>结果</w:t>
      </w:r>
      <w:r>
        <w:t>分析</w:t>
      </w:r>
      <w:bookmarkEnd w:id="63"/>
      <w:bookmarkEnd w:id="64"/>
      <w:bookmarkEnd w:id="65"/>
      <w:bookmarkEnd w:id="66"/>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区域2</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2层-房间2005</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2层-房间2020</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2层-房间2030</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6</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7</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2层-房间2024</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8</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2层-房间2025</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pPr>
        <w:pStyle w:val="3"/>
        <w:ind w:firstLine="0" w:firstLineChars="0"/>
        <w:rPr>
          <w:rFonts w:ascii="微软雅黑" w:hAnsi="微软雅黑" w:eastAsia="微软雅黑"/>
        </w:rPr>
      </w:pPr>
    </w:p>
    <w:p>
      <w:pPr>
        <w:pStyle w:val="4"/>
      </w:pPr>
      <w:bookmarkStart w:id="68" w:name="分析对象名称"/>
      <w:bookmarkStart w:id="69" w:name="_Toc8043"/>
      <w:r>
        <w:t>2层分析图</w:t>
      </w:r>
      <w:bookmarkEnd w:id="68"/>
      <w:bookmarkEnd w:id="69"/>
    </w:p>
    <w:p>
      <w:pPr>
        <w:jc w:val="center"/>
      </w:pPr>
      <w:bookmarkStart w:id="70" w:name="温度场分布"/>
      <w:bookmarkEnd w:id="70"/>
      <w: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bookmarkStart w:id="71" w:name="速度云图"/>
      <w:bookmarkEnd w:id="71"/>
      <w:r>
        <w:drawing>
          <wp:inline distT="0" distB="0" distL="0" distR="0">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bookmarkStart w:id="72" w:name="流线图"/>
      <w:bookmarkEnd w:id="72"/>
      <w:r>
        <w:drawing>
          <wp:inline distT="0" distB="0" distL="0" distR="0">
            <wp:extent cx="5667375" cy="352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667375" cy="3524250"/>
                    </a:xfrm>
                    <a:prstGeom prst="rect">
                      <a:avLst/>
                    </a:prstGeom>
                  </pic:spPr>
                </pic:pic>
              </a:graphicData>
            </a:graphic>
          </wp:inline>
        </w:drawing>
      </w:r>
    </w:p>
    <w:p>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pPr>
        <w:jc w:val="center"/>
      </w:pPr>
      <w:bookmarkStart w:id="74" w:name="PMV分布"/>
      <w:bookmarkEnd w:id="74"/>
      <w:r>
        <w:drawing>
          <wp:inline distT="0" distB="0" distL="0" distR="0">
            <wp:extent cx="5667375" cy="3524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bookmarkStart w:id="75" w:name="PPD分布"/>
      <w:bookmarkEnd w:id="75"/>
      <w:r>
        <w:drawing>
          <wp:inline distT="0" distB="0" distL="0" distR="0">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bookmarkStart w:id="76" w:name="LPD1分布"/>
      <w:bookmarkEnd w:id="76"/>
    </w:p>
    <w:p>
      <w:pPr>
        <w:jc w:val="center"/>
      </w:pPr>
    </w:p>
    <w:p>
      <w:pPr>
        <w:pStyle w:val="3"/>
        <w:ind w:firstLine="0" w:firstLineChars="0"/>
        <w:rPr>
          <w:rFonts w:ascii="微软雅黑" w:hAnsi="微软雅黑" w:eastAsia="微软雅黑"/>
          <w:sz w:val="18"/>
          <w:szCs w:val="18"/>
          <w:lang w:val="en-US"/>
        </w:rPr>
      </w:pPr>
      <w:bookmarkStart w:id="77" w:name="结果分析"/>
      <w:bookmarkEnd w:id="77"/>
    </w:p>
    <w:p>
      <w:pPr>
        <w:pStyle w:val="4"/>
        <w:spacing w:before="156" w:line="400" w:lineRule="exact"/>
      </w:pPr>
      <w:bookmarkStart w:id="78" w:name="_Toc13735924"/>
      <w:bookmarkStart w:id="79" w:name="_Toc9546"/>
      <w:r>
        <w:rPr>
          <w:rFonts w:hint="eastAsia"/>
        </w:rPr>
        <w:t>室内PMV与PPD达标比例统计</w:t>
      </w:r>
      <w:bookmarkEnd w:id="78"/>
      <w:bookmarkEnd w:id="79"/>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－0.5≤PMV≤＋0.5</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－1≤PMV＜－0.5或＋0.5＜PMV≤＋1</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PMV＜－1或PMV＞＋1</w:t>
            </w:r>
          </w:p>
        </w:tc>
      </w:tr>
    </w:tbl>
    <w:p>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层号</w:t>
            </w:r>
          </w:p>
        </w:tc>
        <w:tc>
          <w:tcPr>
            <w:shd w:val="clear" w:color="auto" w:fill="E6E6E6"/>
            <w:vAlign w:val="center"/>
          </w:tcPr>
          <w:p>
            <w:pPr>
              <w:jc w:val="center"/>
              <w:rPr>
                <w:sz w:val="18"/>
                <w:szCs w:val="18"/>
              </w:rPr>
            </w:pPr>
            <w:r>
              <w:rPr>
                <w:sz w:val="18"/>
                <w:szCs w:val="18"/>
              </w:rPr>
              <w:t>户型</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房间名称</w:t>
            </w:r>
          </w:p>
        </w:tc>
        <w:tc>
          <w:tcPr>
            <w:shd w:val="clear" w:color="auto" w:fill="E6E6E6"/>
            <w:vAlign w:val="center"/>
          </w:tcPr>
          <w:p>
            <w:pPr>
              <w:jc w:val="center"/>
              <w:rPr>
                <w:sz w:val="18"/>
                <w:szCs w:val="18"/>
              </w:rPr>
            </w:pPr>
            <w:r>
              <w:rPr>
                <w:sz w:val="18"/>
                <w:szCs w:val="18"/>
              </w:rPr>
              <w:t>PMV-PPD达标面积 (㎡)</w:t>
            </w:r>
          </w:p>
        </w:tc>
        <w:tc>
          <w:tcPr>
            <w:shd w:val="clear" w:color="auto" w:fill="E6E6E6"/>
            <w:vAlign w:val="center"/>
          </w:tcPr>
          <w:p>
            <w:pPr>
              <w:jc w:val="center"/>
              <w:rPr>
                <w:sz w:val="18"/>
                <w:szCs w:val="18"/>
              </w:rPr>
            </w:pPr>
            <w:r>
              <w:rPr>
                <w:sz w:val="18"/>
                <w:szCs w:val="18"/>
              </w:rPr>
              <w:t>面积(㎡)</w:t>
            </w:r>
          </w:p>
        </w:tc>
        <w:tc>
          <w:tcPr>
            <w:shd w:val="clear" w:color="auto" w:fill="E6E6E6"/>
            <w:vAlign w:val="center"/>
          </w:tcPr>
          <w:p>
            <w:pPr>
              <w:jc w:val="center"/>
              <w:rPr>
                <w:sz w:val="18"/>
                <w:szCs w:val="18"/>
              </w:rPr>
            </w:pPr>
            <w:r>
              <w:rPr>
                <w:sz w:val="18"/>
                <w:szCs w:val="18"/>
              </w:rPr>
              <w:t>PMV-PPD达标面积比例(%)</w:t>
            </w:r>
          </w:p>
        </w:tc>
        <w:tc>
          <w:tcPr>
            <w:shd w:val="clear" w:color="auto" w:fill="E6E6E6"/>
            <w:vAlign w:val="center"/>
          </w:tcPr>
          <w:p>
            <w:pPr>
              <w:jc w:val="center"/>
              <w:rPr>
                <w:sz w:val="18"/>
                <w:szCs w:val="18"/>
              </w:rPr>
            </w:pPr>
            <w:r>
              <w:rPr>
                <w:sz w:val="18"/>
                <w:szCs w:val="18"/>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2层</w:t>
            </w:r>
          </w:p>
        </w:tc>
        <w:tc>
          <w:tcPr>
            <w:gridSpan w:val="2"/>
          </w:tcPr>
          <w:p>
            <w:pPr>
              <w:rPr>
                <w:sz w:val="18"/>
                <w:szCs w:val="18"/>
              </w:rPr>
            </w:pPr>
            <w:r>
              <w:rPr>
                <w:sz w:val="18"/>
                <w:szCs w:val="18"/>
              </w:rPr>
              <w:t>2004</w:t>
            </w:r>
          </w:p>
        </w:tc>
        <w:tc>
          <w:tcPr>
            <w:vAlign w:val="center"/>
          </w:tcPr>
          <w:p>
            <w:pPr>
              <w:rPr>
                <w:sz w:val="18"/>
                <w:szCs w:val="18"/>
              </w:rPr>
            </w:pPr>
            <w:r>
              <w:rPr>
                <w:sz w:val="18"/>
                <w:szCs w:val="18"/>
              </w:rPr>
              <w:t>展览馆</w:t>
            </w:r>
          </w:p>
        </w:tc>
        <w:tc>
          <w:tcPr>
            <w:vAlign w:val="center"/>
          </w:tcPr>
          <w:p>
            <w:pPr>
              <w:rPr>
                <w:sz w:val="18"/>
                <w:szCs w:val="18"/>
              </w:rPr>
            </w:pPr>
            <w:r>
              <w:rPr>
                <w:sz w:val="18"/>
                <w:szCs w:val="18"/>
              </w:rPr>
              <w:t>216.9</w:t>
            </w:r>
          </w:p>
        </w:tc>
        <w:tc>
          <w:tcPr>
            <w:vAlign w:val="center"/>
          </w:tcPr>
          <w:p>
            <w:pPr>
              <w:rPr>
                <w:sz w:val="18"/>
                <w:szCs w:val="18"/>
              </w:rPr>
            </w:pPr>
            <w:r>
              <w:rPr>
                <w:sz w:val="18"/>
                <w:szCs w:val="18"/>
              </w:rPr>
              <w:t>217.9</w:t>
            </w:r>
          </w:p>
        </w:tc>
        <w:tc>
          <w:tcPr>
            <w:vAlign w:val="center"/>
          </w:tcPr>
          <w:p>
            <w:pPr>
              <w:rPr>
                <w:sz w:val="18"/>
                <w:szCs w:val="18"/>
              </w:rPr>
            </w:pPr>
            <w:r>
              <w:rPr>
                <w:sz w:val="18"/>
                <w:szCs w:val="18"/>
              </w:rPr>
              <w:t>99.51</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2005</w:t>
            </w:r>
          </w:p>
        </w:tc>
        <w:tc>
          <w:tcPr>
            <w:vAlign w:val="center"/>
          </w:tcPr>
          <w:p>
            <w:pPr>
              <w:rPr>
                <w:sz w:val="18"/>
                <w:szCs w:val="18"/>
              </w:rPr>
            </w:pPr>
            <w:r>
              <w:rPr>
                <w:sz w:val="18"/>
                <w:szCs w:val="18"/>
              </w:rPr>
              <w:t>展览馆</w:t>
            </w:r>
          </w:p>
        </w:tc>
        <w:tc>
          <w:tcPr>
            <w:vAlign w:val="center"/>
          </w:tcPr>
          <w:p>
            <w:pPr>
              <w:rPr>
                <w:sz w:val="18"/>
                <w:szCs w:val="18"/>
              </w:rPr>
            </w:pPr>
            <w:r>
              <w:rPr>
                <w:sz w:val="18"/>
                <w:szCs w:val="18"/>
              </w:rPr>
              <w:t>156.2</w:t>
            </w:r>
          </w:p>
        </w:tc>
        <w:tc>
          <w:tcPr>
            <w:vAlign w:val="center"/>
          </w:tcPr>
          <w:p>
            <w:pPr>
              <w:rPr>
                <w:sz w:val="18"/>
                <w:szCs w:val="18"/>
              </w:rPr>
            </w:pPr>
            <w:r>
              <w:rPr>
                <w:sz w:val="18"/>
                <w:szCs w:val="18"/>
              </w:rPr>
              <w:t>159.4</w:t>
            </w:r>
          </w:p>
        </w:tc>
        <w:tc>
          <w:tcPr>
            <w:vAlign w:val="center"/>
          </w:tcPr>
          <w:p>
            <w:pPr>
              <w:rPr>
                <w:sz w:val="18"/>
                <w:szCs w:val="18"/>
              </w:rPr>
            </w:pPr>
            <w:r>
              <w:rPr>
                <w:sz w:val="18"/>
                <w:szCs w:val="18"/>
              </w:rPr>
              <w:t>97.97</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2009</w:t>
            </w:r>
          </w:p>
        </w:tc>
        <w:tc>
          <w:tcPr>
            <w:vAlign w:val="center"/>
          </w:tcPr>
          <w:p>
            <w:pPr>
              <w:rPr>
                <w:sz w:val="18"/>
                <w:szCs w:val="18"/>
              </w:rPr>
            </w:pPr>
            <w:r>
              <w:rPr>
                <w:sz w:val="18"/>
                <w:szCs w:val="18"/>
              </w:rPr>
              <w:t>酒吧、茶座</w:t>
            </w:r>
          </w:p>
        </w:tc>
        <w:tc>
          <w:tcPr>
            <w:vAlign w:val="center"/>
          </w:tcPr>
          <w:p>
            <w:pPr>
              <w:rPr>
                <w:sz w:val="18"/>
                <w:szCs w:val="18"/>
              </w:rPr>
            </w:pPr>
            <w:r>
              <w:rPr>
                <w:sz w:val="18"/>
                <w:szCs w:val="18"/>
              </w:rPr>
              <w:t>157.8</w:t>
            </w:r>
          </w:p>
        </w:tc>
        <w:tc>
          <w:tcPr>
            <w:vAlign w:val="center"/>
          </w:tcPr>
          <w:p>
            <w:pPr>
              <w:rPr>
                <w:sz w:val="18"/>
                <w:szCs w:val="18"/>
              </w:rPr>
            </w:pPr>
            <w:r>
              <w:rPr>
                <w:sz w:val="18"/>
                <w:szCs w:val="18"/>
              </w:rPr>
              <w:t>157.9</w:t>
            </w:r>
          </w:p>
        </w:tc>
        <w:tc>
          <w:tcPr>
            <w:vAlign w:val="center"/>
          </w:tcPr>
          <w:p>
            <w:pPr>
              <w:rPr>
                <w:sz w:val="18"/>
                <w:szCs w:val="18"/>
              </w:rPr>
            </w:pPr>
            <w:r>
              <w:rPr>
                <w:sz w:val="18"/>
                <w:szCs w:val="18"/>
              </w:rPr>
              <w:t>99.90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2011</w:t>
            </w:r>
          </w:p>
        </w:tc>
        <w:tc>
          <w:tcPr>
            <w:vAlign w:val="center"/>
          </w:tcPr>
          <w:p>
            <w:pPr>
              <w:rPr>
                <w:sz w:val="18"/>
                <w:szCs w:val="18"/>
              </w:rPr>
            </w:pPr>
            <w:r>
              <w:rPr>
                <w:sz w:val="18"/>
                <w:szCs w:val="18"/>
              </w:rPr>
              <w:t>走廊</w:t>
            </w:r>
          </w:p>
        </w:tc>
        <w:tc>
          <w:tcPr>
            <w:vAlign w:val="center"/>
          </w:tcPr>
          <w:p>
            <w:pPr>
              <w:rPr>
                <w:sz w:val="18"/>
                <w:szCs w:val="18"/>
              </w:rPr>
            </w:pPr>
            <w:r>
              <w:rPr>
                <w:sz w:val="18"/>
                <w:szCs w:val="18"/>
              </w:rPr>
              <w:t>9.1</w:t>
            </w:r>
          </w:p>
        </w:tc>
        <w:tc>
          <w:tcPr>
            <w:vAlign w:val="center"/>
          </w:tcPr>
          <w:p>
            <w:pPr>
              <w:rPr>
                <w:sz w:val="18"/>
                <w:szCs w:val="18"/>
              </w:rPr>
            </w:pPr>
            <w:r>
              <w:rPr>
                <w:sz w:val="18"/>
                <w:szCs w:val="18"/>
              </w:rPr>
              <w:t>82.7</w:t>
            </w:r>
          </w:p>
        </w:tc>
        <w:tc>
          <w:tcPr>
            <w:vAlign w:val="center"/>
          </w:tcPr>
          <w:p>
            <w:pPr>
              <w:rPr>
                <w:sz w:val="18"/>
                <w:szCs w:val="18"/>
              </w:rPr>
            </w:pPr>
            <w:r>
              <w:rPr>
                <w:sz w:val="18"/>
                <w:szCs w:val="18"/>
              </w:rPr>
              <w:t>11.05</w:t>
            </w:r>
          </w:p>
        </w:tc>
        <w:tc>
          <w:tcPr>
            <w:vAlign w:val="center"/>
          </w:tcPr>
          <w:p>
            <w:pPr>
              <w:rPr>
                <w:sz w:val="18"/>
                <w:szCs w:val="18"/>
              </w:rPr>
            </w:pPr>
            <w:r>
              <w:rPr>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2015</w:t>
            </w:r>
          </w:p>
        </w:tc>
        <w:tc>
          <w:tcPr>
            <w:vAlign w:val="center"/>
          </w:tcPr>
          <w:p>
            <w:pPr>
              <w:rPr>
                <w:sz w:val="18"/>
                <w:szCs w:val="18"/>
              </w:rPr>
            </w:pPr>
            <w:r>
              <w:rPr>
                <w:sz w:val="18"/>
                <w:szCs w:val="18"/>
              </w:rPr>
              <w:t>走廊</w:t>
            </w:r>
          </w:p>
        </w:tc>
        <w:tc>
          <w:tcPr>
            <w:vAlign w:val="center"/>
          </w:tcPr>
          <w:p>
            <w:pPr>
              <w:rPr>
                <w:sz w:val="18"/>
                <w:szCs w:val="18"/>
              </w:rPr>
            </w:pPr>
            <w:r>
              <w:rPr>
                <w:sz w:val="18"/>
                <w:szCs w:val="18"/>
              </w:rPr>
              <w:t>91.9</w:t>
            </w:r>
          </w:p>
        </w:tc>
        <w:tc>
          <w:tcPr>
            <w:vAlign w:val="center"/>
          </w:tcPr>
          <w:p>
            <w:pPr>
              <w:rPr>
                <w:sz w:val="18"/>
                <w:szCs w:val="18"/>
              </w:rPr>
            </w:pPr>
            <w:r>
              <w:rPr>
                <w:sz w:val="18"/>
                <w:szCs w:val="18"/>
              </w:rPr>
              <w:t>100.5</w:t>
            </w:r>
          </w:p>
        </w:tc>
        <w:tc>
          <w:tcPr>
            <w:vAlign w:val="center"/>
          </w:tcPr>
          <w:p>
            <w:pPr>
              <w:rPr>
                <w:sz w:val="18"/>
                <w:szCs w:val="18"/>
              </w:rPr>
            </w:pPr>
            <w:r>
              <w:rPr>
                <w:sz w:val="18"/>
                <w:szCs w:val="18"/>
              </w:rPr>
              <w:t>91.46</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2020</w:t>
            </w:r>
          </w:p>
        </w:tc>
        <w:tc>
          <w:tcPr>
            <w:vAlign w:val="center"/>
          </w:tcPr>
          <w:p>
            <w:pPr>
              <w:rPr>
                <w:sz w:val="18"/>
                <w:szCs w:val="18"/>
              </w:rPr>
            </w:pPr>
            <w:r>
              <w:rPr>
                <w:sz w:val="18"/>
                <w:szCs w:val="18"/>
              </w:rPr>
              <w:t>会议室</w:t>
            </w:r>
          </w:p>
        </w:tc>
        <w:tc>
          <w:tcPr>
            <w:vAlign w:val="center"/>
          </w:tcPr>
          <w:p>
            <w:pPr>
              <w:rPr>
                <w:sz w:val="18"/>
                <w:szCs w:val="18"/>
              </w:rPr>
            </w:pPr>
            <w:r>
              <w:rPr>
                <w:sz w:val="18"/>
                <w:szCs w:val="18"/>
              </w:rPr>
              <w:t>43.7</w:t>
            </w:r>
          </w:p>
        </w:tc>
        <w:tc>
          <w:tcPr>
            <w:vAlign w:val="center"/>
          </w:tcPr>
          <w:p>
            <w:pPr>
              <w:rPr>
                <w:sz w:val="18"/>
                <w:szCs w:val="18"/>
              </w:rPr>
            </w:pPr>
            <w:r>
              <w:rPr>
                <w:sz w:val="18"/>
                <w:szCs w:val="18"/>
              </w:rPr>
              <w:t>44.4</w:t>
            </w:r>
          </w:p>
        </w:tc>
        <w:tc>
          <w:tcPr>
            <w:vAlign w:val="center"/>
          </w:tcPr>
          <w:p>
            <w:pPr>
              <w:rPr>
                <w:sz w:val="18"/>
                <w:szCs w:val="18"/>
              </w:rPr>
            </w:pPr>
            <w:r>
              <w:rPr>
                <w:sz w:val="18"/>
                <w:szCs w:val="18"/>
              </w:rPr>
              <w:t>98.55</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2024</w:t>
            </w:r>
          </w:p>
        </w:tc>
        <w:tc>
          <w:tcPr>
            <w:vAlign w:val="center"/>
          </w:tcPr>
          <w:p>
            <w:pPr>
              <w:rPr>
                <w:sz w:val="18"/>
                <w:szCs w:val="18"/>
              </w:rPr>
            </w:pPr>
            <w:r>
              <w:rPr>
                <w:sz w:val="18"/>
                <w:szCs w:val="18"/>
              </w:rPr>
              <w:t>档案室</w:t>
            </w:r>
          </w:p>
        </w:tc>
        <w:tc>
          <w:tcPr>
            <w:vAlign w:val="center"/>
          </w:tcPr>
          <w:p>
            <w:pPr>
              <w:rPr>
                <w:sz w:val="18"/>
                <w:szCs w:val="18"/>
              </w:rPr>
            </w:pPr>
            <w:r>
              <w:rPr>
                <w:sz w:val="18"/>
                <w:szCs w:val="18"/>
              </w:rPr>
              <w:t>40.3</w:t>
            </w:r>
          </w:p>
        </w:tc>
        <w:tc>
          <w:tcPr>
            <w:vAlign w:val="center"/>
          </w:tcPr>
          <w:p>
            <w:pPr>
              <w:rPr>
                <w:sz w:val="18"/>
                <w:szCs w:val="18"/>
              </w:rPr>
            </w:pPr>
            <w:r>
              <w:rPr>
                <w:sz w:val="18"/>
                <w:szCs w:val="18"/>
              </w:rPr>
              <w:t>41.4</w:t>
            </w:r>
          </w:p>
        </w:tc>
        <w:tc>
          <w:tcPr>
            <w:vAlign w:val="center"/>
          </w:tcPr>
          <w:p>
            <w:pPr>
              <w:rPr>
                <w:sz w:val="18"/>
                <w:szCs w:val="18"/>
              </w:rPr>
            </w:pPr>
            <w:r>
              <w:rPr>
                <w:sz w:val="18"/>
                <w:szCs w:val="18"/>
              </w:rPr>
              <w:t>97.35</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2025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40.7</w:t>
            </w:r>
          </w:p>
        </w:tc>
        <w:tc>
          <w:tcPr>
            <w:vAlign w:val="center"/>
          </w:tcPr>
          <w:p>
            <w:pPr>
              <w:rPr>
                <w:sz w:val="18"/>
                <w:szCs w:val="18"/>
              </w:rPr>
            </w:pPr>
            <w:r>
              <w:rPr>
                <w:sz w:val="18"/>
                <w:szCs w:val="18"/>
              </w:rPr>
              <w:t>41.4</w:t>
            </w:r>
          </w:p>
        </w:tc>
        <w:tc>
          <w:tcPr>
            <w:vAlign w:val="center"/>
          </w:tcPr>
          <w:p>
            <w:pPr>
              <w:rPr>
                <w:sz w:val="18"/>
                <w:szCs w:val="18"/>
              </w:rPr>
            </w:pPr>
            <w:r>
              <w:rPr>
                <w:sz w:val="18"/>
                <w:szCs w:val="18"/>
              </w:rPr>
              <w:t>98.30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2026</w:t>
            </w:r>
          </w:p>
        </w:tc>
        <w:tc>
          <w:tcPr>
            <w:vAlign w:val="center"/>
          </w:tcPr>
          <w:p>
            <w:pPr>
              <w:rPr>
                <w:sz w:val="18"/>
                <w:szCs w:val="18"/>
              </w:rPr>
            </w:pPr>
            <w:r>
              <w:rPr>
                <w:sz w:val="18"/>
                <w:szCs w:val="18"/>
              </w:rPr>
              <w:t>档案室</w:t>
            </w:r>
          </w:p>
        </w:tc>
        <w:tc>
          <w:tcPr>
            <w:vAlign w:val="center"/>
          </w:tcPr>
          <w:p>
            <w:pPr>
              <w:rPr>
                <w:sz w:val="18"/>
                <w:szCs w:val="18"/>
              </w:rPr>
            </w:pPr>
            <w:r>
              <w:rPr>
                <w:sz w:val="18"/>
                <w:szCs w:val="18"/>
              </w:rPr>
              <w:t>33.2</w:t>
            </w:r>
          </w:p>
        </w:tc>
        <w:tc>
          <w:tcPr>
            <w:vAlign w:val="center"/>
          </w:tcPr>
          <w:p>
            <w:pPr>
              <w:rPr>
                <w:sz w:val="18"/>
                <w:szCs w:val="18"/>
              </w:rPr>
            </w:pPr>
            <w:r>
              <w:rPr>
                <w:sz w:val="18"/>
                <w:szCs w:val="18"/>
              </w:rPr>
              <w:t>33.9</w:t>
            </w:r>
          </w:p>
        </w:tc>
        <w:tc>
          <w:tcPr>
            <w:vAlign w:val="center"/>
          </w:tcPr>
          <w:p>
            <w:pPr>
              <w:rPr>
                <w:sz w:val="18"/>
                <w:szCs w:val="18"/>
              </w:rPr>
            </w:pPr>
            <w:r>
              <w:rPr>
                <w:sz w:val="18"/>
                <w:szCs w:val="18"/>
              </w:rPr>
              <w:t>98.00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2030</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28.1</w:t>
            </w:r>
          </w:p>
        </w:tc>
        <w:tc>
          <w:tcPr>
            <w:vAlign w:val="center"/>
          </w:tcPr>
          <w:p>
            <w:pPr>
              <w:rPr>
                <w:sz w:val="18"/>
                <w:szCs w:val="18"/>
              </w:rPr>
            </w:pPr>
            <w:r>
              <w:rPr>
                <w:sz w:val="18"/>
                <w:szCs w:val="18"/>
              </w:rPr>
              <w:t>29.5</w:t>
            </w:r>
          </w:p>
        </w:tc>
        <w:tc>
          <w:tcPr>
            <w:vAlign w:val="center"/>
          </w:tcPr>
          <w:p>
            <w:pPr>
              <w:rPr>
                <w:sz w:val="18"/>
                <w:szCs w:val="18"/>
              </w:rPr>
            </w:pPr>
            <w:r>
              <w:rPr>
                <w:sz w:val="18"/>
                <w:szCs w:val="18"/>
              </w:rPr>
              <w:t>95.51</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2038</w:t>
            </w:r>
          </w:p>
        </w:tc>
        <w:tc>
          <w:tcPr>
            <w:vAlign w:val="center"/>
          </w:tcPr>
          <w:p>
            <w:pPr>
              <w:rPr>
                <w:sz w:val="18"/>
                <w:szCs w:val="18"/>
              </w:rPr>
            </w:pPr>
            <w:r>
              <w:rPr>
                <w:sz w:val="18"/>
                <w:szCs w:val="18"/>
              </w:rPr>
              <w:t>卫生间</w:t>
            </w:r>
          </w:p>
        </w:tc>
        <w:tc>
          <w:tcPr>
            <w:vAlign w:val="center"/>
          </w:tcPr>
          <w:p>
            <w:pPr>
              <w:rPr>
                <w:sz w:val="18"/>
                <w:szCs w:val="18"/>
              </w:rPr>
            </w:pPr>
            <w:r>
              <w:rPr>
                <w:sz w:val="18"/>
                <w:szCs w:val="18"/>
              </w:rPr>
              <w:t>4.9</w:t>
            </w:r>
          </w:p>
        </w:tc>
        <w:tc>
          <w:tcPr>
            <w:vAlign w:val="center"/>
          </w:tcPr>
          <w:p>
            <w:pPr>
              <w:rPr>
                <w:sz w:val="18"/>
                <w:szCs w:val="18"/>
              </w:rPr>
            </w:pPr>
            <w:r>
              <w:rPr>
                <w:sz w:val="18"/>
                <w:szCs w:val="18"/>
              </w:rPr>
              <w:t>10.5</w:t>
            </w:r>
          </w:p>
        </w:tc>
        <w:tc>
          <w:tcPr>
            <w:vAlign w:val="center"/>
          </w:tcPr>
          <w:p>
            <w:pPr>
              <w:rPr>
                <w:sz w:val="18"/>
                <w:szCs w:val="18"/>
              </w:rPr>
            </w:pPr>
            <w:r>
              <w:rPr>
                <w:sz w:val="18"/>
                <w:szCs w:val="18"/>
              </w:rPr>
              <w:t>46.64</w:t>
            </w:r>
          </w:p>
        </w:tc>
        <w:tc>
          <w:tcPr>
            <w:vAlign w:val="center"/>
          </w:tcPr>
          <w:p>
            <w:pPr>
              <w:rPr>
                <w:sz w:val="18"/>
                <w:szCs w:val="18"/>
              </w:rPr>
            </w:pPr>
            <w:r>
              <w:rPr>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2041</w:t>
            </w:r>
          </w:p>
        </w:tc>
        <w:tc>
          <w:tcPr>
            <w:vAlign w:val="center"/>
          </w:tcPr>
          <w:p>
            <w:pPr>
              <w:rPr>
                <w:sz w:val="18"/>
                <w:szCs w:val="18"/>
              </w:rPr>
            </w:pPr>
            <w:r>
              <w:rPr>
                <w:sz w:val="18"/>
                <w:szCs w:val="18"/>
              </w:rPr>
              <w:t>卫生间</w:t>
            </w:r>
          </w:p>
        </w:tc>
        <w:tc>
          <w:tcPr>
            <w:vAlign w:val="center"/>
          </w:tcPr>
          <w:p>
            <w:pPr>
              <w:rPr>
                <w:sz w:val="18"/>
                <w:szCs w:val="18"/>
              </w:rPr>
            </w:pPr>
            <w:r>
              <w:rPr>
                <w:sz w:val="18"/>
                <w:szCs w:val="18"/>
              </w:rPr>
              <w:t>3.4</w:t>
            </w:r>
          </w:p>
        </w:tc>
        <w:tc>
          <w:tcPr>
            <w:vAlign w:val="center"/>
          </w:tcPr>
          <w:p>
            <w:pPr>
              <w:rPr>
                <w:sz w:val="18"/>
                <w:szCs w:val="18"/>
              </w:rPr>
            </w:pPr>
            <w:r>
              <w:rPr>
                <w:sz w:val="18"/>
                <w:szCs w:val="18"/>
              </w:rPr>
              <w:t>10.5</w:t>
            </w:r>
          </w:p>
        </w:tc>
        <w:tc>
          <w:tcPr>
            <w:vAlign w:val="center"/>
          </w:tcPr>
          <w:p>
            <w:pPr>
              <w:rPr>
                <w:sz w:val="18"/>
                <w:szCs w:val="18"/>
              </w:rPr>
            </w:pPr>
            <w:r>
              <w:rPr>
                <w:sz w:val="18"/>
                <w:szCs w:val="18"/>
              </w:rPr>
              <w:t>32.48</w:t>
            </w:r>
          </w:p>
        </w:tc>
        <w:tc>
          <w:tcPr>
            <w:vAlign w:val="center"/>
          </w:tcPr>
          <w:p>
            <w:pPr>
              <w:rPr>
                <w:sz w:val="18"/>
                <w:szCs w:val="18"/>
              </w:rPr>
            </w:pPr>
            <w:r>
              <w:rPr>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2049</w:t>
            </w:r>
          </w:p>
        </w:tc>
        <w:tc>
          <w:tcPr>
            <w:vAlign w:val="center"/>
          </w:tcPr>
          <w:p>
            <w:pPr>
              <w:rPr>
                <w:sz w:val="18"/>
                <w:szCs w:val="18"/>
              </w:rPr>
            </w:pPr>
            <w:r>
              <w:rPr>
                <w:sz w:val="18"/>
                <w:szCs w:val="18"/>
              </w:rPr>
              <w:t>空房间</w:t>
            </w:r>
          </w:p>
        </w:tc>
        <w:tc>
          <w:tcPr>
            <w:vAlign w:val="center"/>
          </w:tcPr>
          <w:p>
            <w:pPr>
              <w:rPr>
                <w:sz w:val="18"/>
                <w:szCs w:val="18"/>
              </w:rPr>
            </w:pPr>
            <w:r>
              <w:rPr>
                <w:sz w:val="18"/>
                <w:szCs w:val="18"/>
              </w:rPr>
              <w:t>1.9</w:t>
            </w:r>
          </w:p>
        </w:tc>
        <w:tc>
          <w:tcPr>
            <w:vAlign w:val="center"/>
          </w:tcPr>
          <w:p>
            <w:pPr>
              <w:rPr>
                <w:sz w:val="18"/>
                <w:szCs w:val="18"/>
              </w:rPr>
            </w:pPr>
            <w:r>
              <w:rPr>
                <w:sz w:val="18"/>
                <w:szCs w:val="18"/>
              </w:rPr>
              <w:t>2.0</w:t>
            </w:r>
          </w:p>
        </w:tc>
        <w:tc>
          <w:tcPr>
            <w:vAlign w:val="center"/>
          </w:tcPr>
          <w:p>
            <w:pPr>
              <w:rPr>
                <w:sz w:val="18"/>
                <w:szCs w:val="18"/>
              </w:rPr>
            </w:pPr>
            <w:r>
              <w:rPr>
                <w:sz w:val="18"/>
                <w:szCs w:val="18"/>
              </w:rPr>
              <w:t>97.02</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pPr>
              <w:rPr>
                <w:sz w:val="18"/>
                <w:szCs w:val="18"/>
              </w:rPr>
            </w:pPr>
            <w:r>
              <w:rPr>
                <w:sz w:val="18"/>
                <w:szCs w:val="18"/>
              </w:rPr>
              <w:t>建筑PMV-PPD达标面积比例（%）</w:t>
            </w:r>
          </w:p>
        </w:tc>
        <w:tc>
          <w:tcPr>
            <w:gridSpan w:val="4"/>
            <w:vAlign w:val="center"/>
          </w:tcPr>
          <w:p>
            <w:pPr>
              <w:rPr>
                <w:sz w:val="18"/>
                <w:szCs w:val="18"/>
              </w:rPr>
            </w:pPr>
            <w:r>
              <w:rPr>
                <w:sz w:val="18"/>
                <w:szCs w:val="18"/>
              </w:rPr>
              <w:t>88.87%</w:t>
            </w:r>
          </w:p>
        </w:tc>
      </w:tr>
    </w:tbl>
    <w:p>
      <w:pPr>
        <w:spacing w:after="120"/>
        <w:jc w:val="center"/>
        <w:rPr>
          <w:rFonts w:cs="宋体"/>
          <w:b/>
          <w:bCs/>
          <w:color w:val="333333"/>
          <w:sz w:val="18"/>
          <w:szCs w:val="18"/>
          <w:lang w:val="en-US"/>
        </w:rPr>
      </w:pPr>
      <w:bookmarkStart w:id="81" w:name="达标统计表"/>
      <w:bookmarkEnd w:id="81"/>
    </w:p>
    <w:p>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pPr>
        <w:pStyle w:val="2"/>
        <w:spacing w:before="312"/>
      </w:pPr>
      <w:bookmarkStart w:id="83" w:name="_Toc14854"/>
      <w:r>
        <w:rPr>
          <w:rFonts w:hint="eastAsia"/>
        </w:rPr>
        <w:t>结论</w:t>
      </w:r>
      <w:bookmarkEnd w:id="82"/>
      <w:bookmarkEnd w:id="83"/>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88.87%</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7</w:t>
      </w:r>
      <w:bookmarkEnd w:id="85"/>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pPr>
        <w:pStyle w:val="2"/>
        <w:spacing w:before="312"/>
      </w:pPr>
      <w:bookmarkStart w:id="86" w:name="_Toc7418"/>
      <w:bookmarkStart w:id="87" w:name="附录"/>
      <w:r>
        <w:rPr>
          <w:rFonts w:hint="eastAsia"/>
        </w:rPr>
        <w:t>附录：</w:t>
      </w:r>
      <w:r>
        <w:t>房间分析</w:t>
      </w:r>
      <w:r>
        <w:rPr>
          <w:rFonts w:hint="eastAsia"/>
        </w:rPr>
        <w:t>图</w:t>
      </w:r>
      <w:bookmarkEnd w:id="86"/>
    </w:p>
    <w:p>
      <w:pPr>
        <w:pStyle w:val="4"/>
      </w:pPr>
      <w:bookmarkStart w:id="88" w:name="_Toc5136"/>
      <w:r>
        <w:t>2009[茶室]</w:t>
      </w:r>
      <w:bookmarkEnd w:id="88"/>
    </w:p>
    <w:p>
      <w:pPr>
        <w:jc w:val="center"/>
      </w:pPr>
      <w:r>
        <w:drawing>
          <wp:inline distT="0" distB="0" distL="0" distR="0">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9" w:name="_Toc1195"/>
      <w:r>
        <w:t>2026[藏品库]</w:t>
      </w:r>
      <w:bookmarkEnd w:id="89"/>
    </w:p>
    <w:p>
      <w:pPr>
        <w:jc w:val="center"/>
      </w:pPr>
      <w: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0" w:name="_Toc20537"/>
      <w:r>
        <w:t>2004[文化展厅]</w:t>
      </w:r>
      <w:bookmarkEnd w:id="90"/>
    </w:p>
    <w:p>
      <w:pPr>
        <w:jc w:val="center"/>
      </w:pPr>
      <w: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1" w:name="_Toc30880"/>
      <w:r>
        <w:t>2049[空房间]</w:t>
      </w:r>
      <w:bookmarkEnd w:id="91"/>
    </w:p>
    <w:p>
      <w:pPr>
        <w:jc w:val="cente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2" w:name="_Toc29858"/>
      <w:r>
        <w:t>2041[普通办公室]</w:t>
      </w:r>
      <w:bookmarkEnd w:id="92"/>
    </w:p>
    <w:p>
      <w:pPr>
        <w:jc w:val="cente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3" w:name="_Toc7590"/>
      <w:r>
        <w:t>2038[卫生间]</w:t>
      </w:r>
      <w:bookmarkEnd w:id="93"/>
    </w:p>
    <w:p>
      <w:pPr>
        <w:jc w:val="center"/>
      </w:pPr>
      <w: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4" w:name="_Toc5485"/>
      <w:r>
        <w:t>2015[走廊]</w:t>
      </w:r>
      <w:bookmarkEnd w:id="94"/>
    </w:p>
    <w:p>
      <w:pPr>
        <w:jc w:val="center"/>
      </w:pPr>
      <w:r>
        <w:drawing>
          <wp:inline distT="0" distB="0" distL="0" distR="0">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5" w:name="_Toc14289"/>
      <w:r>
        <w:t>2005[稻田文化展示区]</w:t>
      </w:r>
      <w:bookmarkEnd w:id="95"/>
    </w:p>
    <w:p>
      <w:pPr>
        <w:jc w:val="center"/>
      </w:pPr>
      <w:r>
        <w:drawing>
          <wp:inline distT="0" distB="0" distL="0" distR="0">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6" w:name="_Toc19693"/>
      <w:r>
        <w:t>2020[会议室]</w:t>
      </w:r>
      <w:bookmarkEnd w:id="96"/>
    </w:p>
    <w:p>
      <w:pPr>
        <w:jc w:val="center"/>
      </w:pPr>
      <w:r>
        <w:drawing>
          <wp:inline distT="0" distB="0" distL="0" distR="0">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7" w:name="_Toc3181"/>
      <w:r>
        <w:t>2030[普通办公室]</w:t>
      </w:r>
      <w:bookmarkEnd w:id="97"/>
    </w:p>
    <w:p>
      <w:pPr>
        <w:jc w:val="center"/>
      </w:pPr>
      <w:r>
        <w:drawing>
          <wp:inline distT="0" distB="0" distL="0" distR="0">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8" w:name="_Toc13921"/>
      <w:r>
        <w:t>2011[走廊]</w:t>
      </w:r>
      <w:bookmarkEnd w:id="98"/>
    </w:p>
    <w:p>
      <w:pPr>
        <w:jc w:val="center"/>
      </w:pPr>
      <w:r>
        <w:drawing>
          <wp:inline distT="0" distB="0" distL="0" distR="0">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9" w:name="_Toc4189"/>
      <w:r>
        <w:t>2024[档案室]</w:t>
      </w:r>
      <w:bookmarkEnd w:id="99"/>
    </w:p>
    <w:p>
      <w:pPr>
        <w:jc w:val="center"/>
      </w:pPr>
      <w:r>
        <w:drawing>
          <wp:inline distT="0" distB="0" distL="0" distR="0">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0" w:name="_Toc1871"/>
      <w:r>
        <w:t>2025[办公室]</w:t>
      </w:r>
      <w:bookmarkEnd w:id="0"/>
      <w:bookmarkEnd w:id="100"/>
    </w:p>
    <w:bookmarkEnd w:id="5"/>
    <w:p>
      <w:pPr>
        <w:jc w:val="center"/>
      </w:pPr>
      <w:r>
        <w:drawing>
          <wp:inline distT="0" distB="0" distL="0" distR="0">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pPr>
        <w:jc w:val="center"/>
      </w:pPr>
      <w:r>
        <w:drawing>
          <wp:inline distT="0" distB="0" distL="0" distR="0">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bookmarkEnd w:id="9"/>
    <w:p>
      <w:pPr>
        <w:jc w:val="center"/>
      </w:pPr>
      <w:r>
        <w:drawing>
          <wp:inline distT="0" distB="0" distL="0" distR="0">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pPr>
        <w:jc w:val="center"/>
      </w:pPr>
      <w:r>
        <w:drawing>
          <wp:inline distT="0" distB="0" distL="0" distR="0">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pPr>
        <w:jc w:val="center"/>
      </w:pPr>
    </w:p>
    <w:p>
      <w:pPr>
        <w:jc w:val="center"/>
      </w:pPr>
    </w:p>
    <w:p>
      <w:pPr>
        <w:jc w:val="center"/>
      </w:pPr>
      <w:bookmarkStart w:id="101" w:name="房间结果分析"/>
      <w:bookmarkEnd w:id="101"/>
    </w:p>
    <w:bookmarkEnd w:id="87"/>
    <w:p>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tcPr>
        <w:p>
          <w:pPr>
            <w:pStyle w:val="17"/>
            <w:rPr>
              <w:sz w:val="20"/>
              <w:szCs w:val="21"/>
            </w:rPr>
          </w:pPr>
        </w:p>
      </w:tc>
      <w:tc>
        <w:tcPr>
          <w:tcW w:w="2841" w:type="dxa"/>
          <w:shd w:val="clear" w:color="auto" w:fill="auto"/>
        </w:tcPr>
        <w:p>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pPr>
            <w:pStyle w:val="17"/>
            <w:jc w:val="right"/>
            <w:rPr>
              <w:sz w:val="20"/>
              <w:szCs w:val="21"/>
            </w:rPr>
          </w:pP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OGJlZTE2YzZiN2JjZWIwNjhhOGU1Y2E3Yjg2NTcifQ=="/>
  </w:docVars>
  <w:rsids>
    <w:rsidRoot w:val="2C6B6AD0"/>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2C6B6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numbering" Target="numbering.xml"/><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050\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tmp9.dotx</Template>
  <Pages>41</Pages>
  <Words>4021</Words>
  <Characters>5282</Characters>
  <Lines>37</Lines>
  <Paragraphs>10</Paragraphs>
  <TotalTime>13</TotalTime>
  <ScaleCrop>false</ScaleCrop>
  <LinksUpToDate>false</LinksUpToDate>
  <CharactersWithSpaces>5492</CharactersWithSpaces>
  <Application>WPS Office_11.1.0.14252_F1E327BC-269C-435d-A152-05C5408002CA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2026-01-02T11:17:00Z</dcterms:created>
  <dc:creator>张灏文</dc:creator>
  <cp:lastModifiedBy>张灏文</cp:lastModifiedBy>
  <dcterms:modified xsi:type="dcterms:W3CDTF">2026-01-02T11:31:10Z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2052-11.1.0.14252</vt:lpwstr>
  </property>
  <property fmtid="{D5CDD505-2E9C-101B-9397-08002B2CF9AE}" pid="3" name="ICV">
    <vt:lpwstr>A026728DAB7B4040BB7FF37B62779F11_11</vt:lpwstr>
  </property>
</Properties>
</file>