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超低能效指标描述"/>
            <w:r>
              <w:rPr>
                <w:rFonts w:hint="eastAsia" w:ascii="微软雅黑" w:hAnsi="微软雅黑" w:eastAsia="微软雅黑"/>
                <w:b/>
                <w:spacing w:val="157"/>
                <w:kern w:val="0"/>
                <w:sz w:val="72"/>
                <w:szCs w:val="52"/>
                <w:fitText w:val="9001" w:id="-745288703"/>
              </w:rPr>
              <w:t>低碳建筑评价报告</w:t>
            </w:r>
            <w:r>
              <w:rPr>
                <w:rFonts w:hint="eastAsia" w:ascii="微软雅黑" w:hAnsi="微软雅黑" w:eastAsia="微软雅黑"/>
                <w:b/>
                <w:spacing w:val="4"/>
                <w:kern w:val="0"/>
                <w:sz w:val="72"/>
                <w:szCs w:val="52"/>
                <w:fitText w:val="9001" w:id="-745288703"/>
              </w:rPr>
              <w:t>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服务中心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3" w:name="设计编号"/>
            <w:bookmarkEnd w:id="3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江西-南昌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南昌大学</w:t>
            </w:r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2026年1月1日</w:t>
            </w:r>
            <w:bookmarkEnd w:id="8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T15879950630</w:t>
            </w:r>
            <w:bookmarkEnd w:id="11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_Toc19816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_Toc28220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_Toc28220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_Toc23746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_Toc23746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_Toc6426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_Toc6426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_Toc7044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_Toc7044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_Toc16482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_Toc16482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_Toc5673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_Toc5673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_Toc11681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_Toc11681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_Toc11008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_Toc11008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_Toc31998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_Toc10337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_Toc788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_Toc22931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_Toc22931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_Toc27327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_Toc27327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_Toc24558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_Toc24558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_Toc4666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_Toc25083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_Toc10812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_Toc10812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_Toc10397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_Toc28410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  <w:bookmarkStart w:id="184" w:name="_GoBack"/>
      <w:bookmarkEnd w:id="184"/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_Toc17041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_Toc17041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默认冷源</w:t>
      </w:r>
      <w:r>
        <w:tab/>
      </w:r>
      <w:r>
        <w:fldChar w:fldCharType="begin"/>
      </w:r>
      <w:r>
        <w:instrText xml:space="preserve"> PAGEREF _Toc21046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_Toc18619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_Toc18619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默认热源</w:t>
      </w:r>
      <w:r>
        <w:tab/>
      </w:r>
      <w:r>
        <w:fldChar w:fldCharType="begin"/>
      </w:r>
      <w:r>
        <w:instrText xml:space="preserve"> PAGEREF _Toc26305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_Toc29216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_Toc29216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_Toc8477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_Toc8477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_Toc23684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插座设备</w:t>
      </w:r>
      <w:r>
        <w:tab/>
      </w:r>
      <w:r>
        <w:fldChar w:fldCharType="begin"/>
      </w:r>
      <w:r>
        <w:instrText xml:space="preserve"> PAGEREF _Toc23684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_Toc24100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生活热水</w:t>
      </w:r>
      <w:r>
        <w:tab/>
      </w:r>
      <w:r>
        <w:fldChar w:fldCharType="begin"/>
      </w:r>
      <w:r>
        <w:instrText xml:space="preserve"> PAGEREF _Toc24100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7.8.1 </w:t>
      </w:r>
      <w:r>
        <w:t>热水需求</w:t>
      </w:r>
      <w:r>
        <w:tab/>
      </w:r>
      <w:r>
        <w:fldChar w:fldCharType="begin"/>
      </w:r>
      <w:r>
        <w:instrText xml:space="preserve"> PAGEREF _Toc22263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7.8.2 </w:t>
      </w:r>
      <w:r>
        <w:t>太阳能集热</w:t>
      </w:r>
      <w:r>
        <w:tab/>
      </w:r>
      <w:r>
        <w:fldChar w:fldCharType="begin"/>
      </w:r>
      <w:r>
        <w:instrText xml:space="preserve"> PAGEREF _Toc26582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7.8.3 </w:t>
      </w:r>
      <w:r>
        <w:t>热水设备</w:t>
      </w:r>
      <w:r>
        <w:tab/>
      </w:r>
      <w:r>
        <w:fldChar w:fldCharType="begin"/>
      </w:r>
      <w:r>
        <w:instrText xml:space="preserve"> PAGEREF _Toc9694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_Toc12743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光伏发电</w:t>
      </w:r>
      <w:r>
        <w:tab/>
      </w:r>
      <w:r>
        <w:fldChar w:fldCharType="begin"/>
      </w:r>
      <w:r>
        <w:instrText xml:space="preserve"> PAGEREF _Toc12743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_Toc13373 </w:instrText>
      </w:r>
      <w:r>
        <w:fldChar w:fldCharType="separate"/>
      </w:r>
      <w:r>
        <w:rPr>
          <w:rFonts w:hint="eastAsia"/>
        </w:rPr>
        <w:t xml:space="preserve">8 </w:t>
      </w:r>
      <w:r>
        <w:t>基准建筑</w:t>
      </w:r>
      <w:r>
        <w:tab/>
      </w:r>
      <w:r>
        <w:fldChar w:fldCharType="begin"/>
      </w:r>
      <w:r>
        <w:instrText xml:space="preserve"> PAGEREF _Toc13373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_Toc4540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_Toc4540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_Toc1096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_Toc7805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_Toc389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_Toc28133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_Toc28133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_Toc10509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_Toc29872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_Toc29872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_Toc24738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_Toc7590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_Toc7590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_Toc23485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_Toc23485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_Toc6916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插座设备</w:t>
      </w:r>
      <w:r>
        <w:tab/>
      </w:r>
      <w:r>
        <w:fldChar w:fldCharType="begin"/>
      </w:r>
      <w:r>
        <w:instrText xml:space="preserve"> PAGEREF _Toc6916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_Toc9661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生活热水</w:t>
      </w:r>
      <w:r>
        <w:tab/>
      </w:r>
      <w:r>
        <w:fldChar w:fldCharType="begin"/>
      </w:r>
      <w:r>
        <w:instrText xml:space="preserve"> PAGEREF _Toc9661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8.8.1 </w:t>
      </w:r>
      <w:r>
        <w:t>热水需求</w:t>
      </w:r>
      <w:r>
        <w:tab/>
      </w:r>
      <w:r>
        <w:fldChar w:fldCharType="begin"/>
      </w:r>
      <w:r>
        <w:instrText xml:space="preserve"> PAGEREF _Toc19545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8.8.2 </w:t>
      </w:r>
      <w:r>
        <w:t>热水设备</w:t>
      </w:r>
      <w:r>
        <w:tab/>
      </w:r>
      <w:r>
        <w:fldChar w:fldCharType="begin"/>
      </w:r>
      <w:r>
        <w:instrText xml:space="preserve"> PAGEREF _Toc25309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_Toc9271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建筑负荷</w:t>
      </w:r>
      <w:r>
        <w:tab/>
      </w:r>
      <w:r>
        <w:fldChar w:fldCharType="begin"/>
      </w:r>
      <w:r>
        <w:instrText xml:space="preserve"> PAGEREF _Toc9271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_Toc9637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_Toc9637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_Toc5213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_Toc5213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_Toc25822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_Toc25822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_Toc31820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_Toc31820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_Toc15973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_Toc15973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_Toc13663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_Toc13663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_Toc21836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_Toc21836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_Toc28904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_Toc28904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_Toc19996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_Toc19996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2" w:name="_Toc1981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114"/>
        <w:gridCol w:w="311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服务中心</w:t>
            </w:r>
            <w:bookmarkEnd w:id="1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江西-南昌</w:t>
            </w:r>
            <w:bookmarkEnd w:id="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40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28.68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45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115.86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ascii="宋体" w:hAnsi="宋体"/>
              </w:rPr>
              <w:t>太阳总辐射年辐照量等级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太阳能资源等级分区"/>
            <w:r>
              <w:t>C 丰富</w:t>
            </w:r>
            <w:bookmarkEnd w:id="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3383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16208.44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6553.31</w:t>
            </w:r>
            <w:bookmarkEnd w:id="2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建筑类型细化"/>
            <w:r>
              <w:t>办公建筑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北向角度"/>
            <w:r>
              <w:t>113.7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0.49</w:t>
            </w:r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85" w:type="dxa"/>
            <w:gridSpan w:val="2"/>
          </w:tcPr>
          <w:p>
            <w:pPr>
              <w:pStyle w:val="3"/>
              <w:ind w:firstLine="0" w:firstLineChars="0"/>
            </w:pPr>
            <w:bookmarkStart w:id="32" w:name="控温期"/>
            <w:r>
              <w:t>供冷期:6.15-9.15,供暖期:12.15-3.15</w:t>
            </w:r>
            <w:bookmarkEnd w:id="32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TitleFormat"/>
      <w:bookmarkStart w:id="34" w:name="_Toc28220"/>
      <w:r>
        <w:rPr>
          <w:rFonts w:hint="eastAsia"/>
        </w:rPr>
        <w:t>标准依据</w:t>
      </w:r>
      <w:bookmarkEnd w:id="33"/>
      <w:bookmarkEnd w:id="34"/>
    </w:p>
    <w:p>
      <w:pPr>
        <w:pStyle w:val="3"/>
        <w:ind w:firstLine="0" w:firstLineChars="0"/>
        <w:rPr>
          <w:lang w:val="en-US"/>
        </w:rPr>
      </w:pPr>
      <w:bookmarkStart w:id="35" w:name="计算依据"/>
      <w:bookmarkEnd w:id="35"/>
      <w:r>
        <w:rPr>
          <w:lang w:val="en-US"/>
        </w:rPr>
        <w:t>1. 《零碳建筑测评标准》(试行)T/CABEE 080-2024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《太阳能资源等级 总辐射》GB/T31155-2014</w:t>
      </w:r>
    </w:p>
    <w:p>
      <w:pPr>
        <w:pStyle w:val="2"/>
      </w:pPr>
      <w:bookmarkStart w:id="36" w:name="_Toc59802421"/>
      <w:bookmarkStart w:id="37" w:name="_Toc58336110"/>
      <w:bookmarkStart w:id="38" w:name="_Toc59787735"/>
      <w:bookmarkStart w:id="39" w:name="_Toc59800596"/>
      <w:bookmarkStart w:id="40" w:name="_Toc23746"/>
      <w:r>
        <w:rPr>
          <w:rFonts w:hint="eastAsia"/>
        </w:rPr>
        <w:t>软件介绍</w:t>
      </w:r>
      <w:bookmarkEnd w:id="36"/>
      <w:bookmarkEnd w:id="37"/>
      <w:bookmarkEnd w:id="38"/>
      <w:bookmarkEnd w:id="39"/>
      <w:bookmarkEnd w:id="4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1" w:name="软件全称＃2"/>
      <w:r>
        <w:rPr>
          <w:rFonts w:hint="eastAsia"/>
          <w:lang w:val="en-US"/>
        </w:rPr>
        <w:t>建筑碳排放CEEB2025</w:t>
      </w:r>
      <w:bookmarkEnd w:id="41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为平台，与建筑节能模型无缝对接，支持《零碳建筑测评标准》(试行)T/CABEE 080-2024中对于零碳建筑控制指标的计算和评价。</w:t>
      </w:r>
    </w:p>
    <w:p>
      <w:pPr>
        <w:pStyle w:val="2"/>
      </w:pPr>
      <w:bookmarkStart w:id="42" w:name="_Toc6426"/>
      <w:r>
        <w:rPr>
          <w:rFonts w:hint="eastAsia"/>
        </w:rPr>
        <w:t>气象数据</w:t>
      </w:r>
      <w:bookmarkEnd w:id="42"/>
    </w:p>
    <w:p>
      <w:pPr>
        <w:pStyle w:val="4"/>
      </w:pPr>
      <w:bookmarkStart w:id="43" w:name="_Toc7044"/>
      <w:r>
        <w:rPr>
          <w:rFonts w:hint="eastAsia"/>
        </w:rPr>
        <w:t>逐日干球温度表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16482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7" w:name="_Toc567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08月01日15时</w:t>
            </w:r>
          </w:p>
        </w:tc>
        <w:tc>
          <w:tcPr>
            <w:vAlign w:val="center"/>
          </w:tcPr>
          <w:p>
            <w:r>
              <w:t>39.4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01月14日08时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2.7</w:t>
            </w:r>
          </w:p>
        </w:tc>
        <w:tc>
          <w:tcPr>
            <w:vAlign w:val="center"/>
          </w:tcPr>
          <w:p>
            <w:r>
              <w:t>2.8</w:t>
            </w:r>
          </w:p>
        </w:tc>
      </w:tr>
    </w:tbl>
    <w:p>
      <w:pPr>
        <w:pStyle w:val="2"/>
        <w:widowControl w:val="0"/>
        <w:jc w:val="both"/>
      </w:pPr>
      <w:bookmarkStart w:id="48" w:name="气象峰值工况"/>
      <w:bookmarkEnd w:id="48"/>
      <w:bookmarkStart w:id="49" w:name="_Toc11681"/>
      <w:r>
        <w:t>围护结构</w:t>
      </w:r>
      <w:bookmarkEnd w:id="49"/>
    </w:p>
    <w:p>
      <w:pPr>
        <w:pStyle w:val="4"/>
        <w:widowControl w:val="0"/>
        <w:jc w:val="both"/>
      </w:pPr>
      <w:bookmarkStart w:id="50" w:name="_Toc11008"/>
      <w:r>
        <w:t>工程材料</w:t>
      </w:r>
      <w:bookmarkEnd w:id="50"/>
    </w:p>
    <w:p>
      <w:pPr>
        <w:pStyle w:val="5"/>
        <w:widowControl w:val="0"/>
        <w:jc w:val="both"/>
      </w:pPr>
      <w:bookmarkStart w:id="51" w:name="_Toc31998"/>
      <w:r>
        <w:t>普通材料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粉煤灰陶粒混凝土(ρ=1500)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2700.2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涂料饰面(忽略保温性能)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烧结实心砖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陶瓷地面砖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>
      <w:pPr>
        <w:pStyle w:val="5"/>
        <w:widowControl w:val="0"/>
        <w:jc w:val="both"/>
      </w:pPr>
      <w:bookmarkStart w:id="52" w:name="_Toc10337"/>
      <w:r>
        <w:t>其他材料</w:t>
      </w:r>
      <w:bookmarkEnd w:id="52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3" w:name="_Toc788"/>
      <w:r>
        <w:t>围护结构作法简要说明</w:t>
      </w:r>
      <w:bookmarkEnd w:id="53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斜屋面 (K=0.288,D=5.520)：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玻纤胎沥青瓦(忽略保温性能) 20mm＋c20细石混凝土(ρ=2300)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30mm＋松木、云杉(热流方向垂直木纹) 100mm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(K=0.397,D=3.998)：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涂料饰面(忽略保温性能) 1mm＋抗裂砂浆（网格布） 5mm＋</w:t>
      </w:r>
      <w:r>
        <w:rPr>
          <w:color w:val="800000"/>
        </w:rPr>
        <w:t>石墨聚苯板 80mm</w:t>
      </w:r>
      <w:r>
        <w:rPr>
          <w:color w:val="000000"/>
        </w:rPr>
        <w:t>＋水泥砂浆 20mm＋</w:t>
      </w:r>
      <w:r>
        <w:rPr>
          <w:color w:val="800080"/>
        </w:rPr>
        <w:t>烧结实心砖 200mm</w:t>
      </w:r>
      <w:r>
        <w:rPr>
          <w:color w:val="000000"/>
        </w:rPr>
        <w:t>＋纤维石膏板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屋顶：</w:t>
      </w:r>
      <w:r>
        <w:rPr>
          <w:color w:val="0000FF"/>
        </w:rPr>
        <w:t>斜屋面 (K=0.288,D=5.520)：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玻纤胎沥青瓦(忽略保温性能) 20mm＋c20细石混凝土(ρ=2300)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30mm＋松木、云杉(热流方向垂直木纹) 100mm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75系列外平开断桥隔热铝合金窗(8mmLow-E超白透明玻璃(室外侧)+12Ar+6mm超白透明玻璃+12Ar+6 mm超白透明玻璃(室内侧)(暖边))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传热系数1.800W/㎡.K，窗太阳得热系数0.244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</w:rPr>
        <w:t>75系列外平开断桥隔热铝合金窗(8mmLow-E超白透明玻璃(室外侧)+12Ar+6mm超白透明玻璃+12Ar+6 mm超白透明玻璃(室内侧)(暖边))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传热系数1.800W/㎡.K，窗太阳得热系数0.244</w:t>
      </w:r>
    </w:p>
    <w:p>
      <w:pPr>
        <w:pStyle w:val="2"/>
        <w:widowControl w:val="0"/>
        <w:jc w:val="both"/>
        <w:rPr>
          <w:color w:val="000000"/>
        </w:rPr>
      </w:pPr>
      <w:bookmarkStart w:id="54" w:name="_Toc22931"/>
      <w:r>
        <w:rPr>
          <w:color w:val="000000"/>
        </w:rPr>
        <w:t>围护结构概况</w:t>
      </w:r>
      <w:bookmarkEnd w:id="54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5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5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7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5.52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9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4.94</w:t>
            </w:r>
            <w:bookmarkEnd w:id="6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1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4.01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3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3.46</w:t>
            </w:r>
            <w:bookmarkEnd w:id="6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  <w:bookmarkEnd w:id="6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2.20</w:t>
            </w:r>
            <w:bookmarkEnd w:id="71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7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73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74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75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76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77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7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79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1.80</w:t>
            </w:r>
            <w:bookmarkEnd w:id="80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81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2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83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0.13</w:t>
            </w:r>
            <w:bookmarkEnd w:id="85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6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87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8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89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9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91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2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93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4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5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96"/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97" w:name="_Toc27327"/>
      <w:r>
        <w:rPr>
          <w:color w:val="000000"/>
        </w:rPr>
        <w:t>设计建筑</w:t>
      </w:r>
      <w:bookmarkEnd w:id="97"/>
    </w:p>
    <w:p>
      <w:pPr>
        <w:pStyle w:val="4"/>
        <w:widowControl w:val="0"/>
        <w:jc w:val="both"/>
        <w:rPr>
          <w:color w:val="000000"/>
        </w:rPr>
      </w:pPr>
      <w:bookmarkStart w:id="98" w:name="_Toc24558"/>
      <w:r>
        <w:rPr>
          <w:color w:val="000000"/>
        </w:rPr>
        <w:t>房间类型</w:t>
      </w:r>
      <w:bookmarkEnd w:id="98"/>
    </w:p>
    <w:p>
      <w:pPr>
        <w:pStyle w:val="5"/>
        <w:widowControl w:val="0"/>
        <w:jc w:val="both"/>
        <w:rPr>
          <w:color w:val="000000"/>
        </w:rPr>
      </w:pPr>
      <w:bookmarkStart w:id="99" w:name="_Toc4666"/>
      <w:r>
        <w:rPr>
          <w:color w:val="000000"/>
        </w:rPr>
        <w:t>房间参数表</w:t>
      </w:r>
      <w:bookmarkEnd w:id="9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0" w:name="_Toc25083"/>
      <w:r>
        <w:rPr>
          <w:color w:val="000000"/>
        </w:rPr>
        <w:t>作息时间表</w:t>
      </w:r>
      <w:bookmarkEnd w:id="10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101" w:name="_Toc10812"/>
      <w:r>
        <w:rPr>
          <w:color w:val="000000"/>
        </w:rPr>
        <w:t>系统类型</w:t>
      </w:r>
      <w:bookmarkEnd w:id="101"/>
    </w:p>
    <w:p>
      <w:pPr>
        <w:pStyle w:val="5"/>
        <w:widowControl w:val="0"/>
        <w:jc w:val="both"/>
        <w:rPr>
          <w:color w:val="000000"/>
        </w:rPr>
      </w:pPr>
      <w:bookmarkStart w:id="102" w:name="_Toc10397"/>
      <w:r>
        <w:rPr>
          <w:color w:val="000000"/>
        </w:rPr>
        <w:t>系统分区</w:t>
      </w:r>
      <w:bookmarkEnd w:id="10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中央空调-双管制风机盘管</w:t>
            </w:r>
          </w:p>
        </w:tc>
        <w:tc>
          <w:tcPr>
            <w:vAlign w:val="center"/>
          </w:tcPr>
          <w:p>
            <w:r>
              <w:t>2602.65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3" w:name="_Toc28410"/>
      <w:r>
        <w:rPr>
          <w:color w:val="000000"/>
        </w:rPr>
        <w:t>热回收参数</w:t>
      </w:r>
      <w:bookmarkEnd w:id="10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4" w:name="_Toc17041"/>
      <w:r>
        <w:rPr>
          <w:color w:val="000000"/>
        </w:rPr>
        <w:t>制冷系统</w:t>
      </w:r>
      <w:bookmarkEnd w:id="104"/>
    </w:p>
    <w:p>
      <w:pPr>
        <w:pStyle w:val="5"/>
        <w:widowControl w:val="0"/>
        <w:jc w:val="both"/>
        <w:rPr>
          <w:color w:val="000000"/>
        </w:rPr>
      </w:pPr>
      <w:bookmarkStart w:id="105" w:name="_Toc21046"/>
      <w:r>
        <w:rPr>
          <w:color w:val="000000"/>
        </w:rPr>
        <w:t>默认冷源</w:t>
      </w:r>
      <w:bookmarkEnd w:id="105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4.23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11.5</w:t>
            </w:r>
          </w:p>
        </w:tc>
        <w:tc>
          <w:tcPr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15.8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21.4</w:t>
            </w:r>
          </w:p>
        </w:tc>
        <w:tc>
          <w:tcPr>
            <w:vAlign w:val="center"/>
          </w:tcPr>
          <w:p>
            <w:r>
              <w:t>5.61</w:t>
            </w:r>
          </w:p>
        </w:tc>
        <w:tc>
          <w:tcPr>
            <w:vAlign w:val="center"/>
          </w:tcPr>
          <w:p>
            <w:r>
              <w:t>1.9</w:t>
            </w:r>
          </w:p>
        </w:tc>
        <w:tc>
          <w:tcPr>
            <w:vAlign w:val="center"/>
          </w:tcPr>
          <w:p>
            <w:r>
              <w:t>1.6</w:t>
            </w:r>
          </w:p>
        </w:tc>
        <w:tc>
          <w:tcPr>
            <w:vAlign w:val="center"/>
          </w:tcPr>
          <w:p>
            <w:r>
              <w:t>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95</w:t>
            </w:r>
          </w:p>
        </w:tc>
        <w:tc>
          <w:tcPr>
            <w:vAlign w:val="center"/>
          </w:tcPr>
          <w:p>
            <w:r>
              <w:t>4.23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9213</w:t>
            </w:r>
          </w:p>
        </w:tc>
        <w:tc>
          <w:tcPr>
            <w:vAlign w:val="center"/>
          </w:tcPr>
          <w:p>
            <w:r>
              <w:t>185</w:t>
            </w:r>
          </w:p>
        </w:tc>
        <w:tc>
          <w:tcPr>
            <w:vAlign w:val="center"/>
          </w:tcPr>
          <w:p>
            <w:r>
              <w:t>1855</w:t>
            </w:r>
          </w:p>
        </w:tc>
        <w:tc>
          <w:tcPr>
            <w:vAlign w:val="center"/>
          </w:tcPr>
          <w:p>
            <w:r>
              <w:t>4.97</w:t>
            </w:r>
          </w:p>
        </w:tc>
        <w:tc>
          <w:tcPr>
            <w:vAlign w:val="center"/>
          </w:tcPr>
          <w:p>
            <w:r>
              <w:t>111</w:t>
            </w:r>
          </w:p>
        </w:tc>
        <w:tc>
          <w:tcPr>
            <w:vAlign w:val="center"/>
          </w:tcPr>
          <w:p>
            <w:r>
              <w:t>93</w:t>
            </w:r>
          </w:p>
        </w:tc>
        <w:tc>
          <w:tcPr>
            <w:vAlign w:val="center"/>
          </w:tcPr>
          <w:p>
            <w:r>
              <w:t>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6322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1176</w:t>
            </w:r>
          </w:p>
        </w:tc>
        <w:tc>
          <w:tcPr>
            <w:vAlign w:val="center"/>
          </w:tcPr>
          <w:p>
            <w:r>
              <w:t>5.38</w:t>
            </w:r>
          </w:p>
        </w:tc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73</w:t>
            </w:r>
          </w:p>
        </w:tc>
        <w:tc>
          <w:tcPr>
            <w:vAlign w:val="center"/>
          </w:tcPr>
          <w:p>
            <w:r>
              <w:t>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1673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295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3891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5.19</w:t>
            </w:r>
          </w:p>
        </w:tc>
        <w:tc>
          <w:tcPr>
            <w:vAlign w:val="center"/>
          </w:tcPr>
          <w:p>
            <w:r>
              <w:t>87</w:t>
            </w:r>
          </w:p>
        </w:tc>
        <w:tc>
          <w:tcPr>
            <w:vAlign w:val="center"/>
          </w:tcPr>
          <w:p>
            <w:r>
              <w:t>73</w:t>
            </w:r>
          </w:p>
        </w:tc>
        <w:tc>
          <w:tcPr>
            <w:vAlign w:val="center"/>
          </w:tcPr>
          <w:p>
            <w:r>
              <w:t>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115137</w:t>
            </w:r>
          </w:p>
        </w:tc>
        <w:tc>
          <w:tcPr>
            <w:vAlign w:val="center"/>
          </w:tcPr>
          <w:p>
            <w:r>
              <w:t>564</w:t>
            </w:r>
          </w:p>
        </w:tc>
        <w:tc>
          <w:tcPr>
            <w:vAlign w:val="center"/>
          </w:tcPr>
          <w:p>
            <w:r>
              <w:t>16920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1748</w:t>
            </w:r>
          </w:p>
        </w:tc>
        <w:tc>
          <w:tcPr>
            <w:vAlign w:val="center"/>
          </w:tcPr>
          <w:p>
            <w:r>
              <w:t>1466</w:t>
            </w:r>
          </w:p>
        </w:tc>
        <w:tc>
          <w:tcPr>
            <w:vAlign w:val="center"/>
          </w:tcPr>
          <w:p>
            <w:r>
              <w:t>451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136636</w:t>
            </w:r>
          </w:p>
        </w:tc>
        <w:tc>
          <w:tcPr>
            <w:vAlign w:val="center"/>
          </w:tcPr>
          <w:p>
            <w:r>
              <w:t>900</w:t>
            </w:r>
          </w:p>
        </w:tc>
        <w:tc>
          <w:tcPr>
            <w:vAlign w:val="center"/>
          </w:tcPr>
          <w:p>
            <w:r>
              <w:t>21090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2079</w:t>
            </w:r>
          </w:p>
        </w:tc>
        <w:tc>
          <w:tcPr>
            <w:vAlign w:val="center"/>
          </w:tcPr>
          <w:p>
            <w:r>
              <w:t>1739</w:t>
            </w:r>
          </w:p>
        </w:tc>
        <w:tc>
          <w:tcPr>
            <w:vAlign w:val="center"/>
          </w:tcPr>
          <w:p>
            <w:r>
              <w:t>588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21090</w:t>
            </w:r>
          </w:p>
        </w:tc>
        <w:tc>
          <w:tcPr>
            <w:vMerge w:val="restart"/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10.545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2079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588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1739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12.748</w:t>
            </w:r>
          </w:p>
        </w:tc>
      </w:tr>
    </w:tbl>
    <w:p>
      <w:pPr>
        <w:pStyle w:val="4"/>
      </w:pPr>
      <w:bookmarkStart w:id="106" w:name="_Toc18619"/>
      <w:r>
        <w:t>供暖系统</w:t>
      </w:r>
      <w:bookmarkEnd w:id="106"/>
    </w:p>
    <w:p>
      <w:pPr>
        <w:pStyle w:val="5"/>
        <w:widowControl w:val="0"/>
        <w:jc w:val="both"/>
        <w:rPr>
          <w:color w:val="000000"/>
        </w:rPr>
      </w:pPr>
      <w:bookmarkStart w:id="107" w:name="_Toc26305"/>
      <w:r>
        <w:rPr>
          <w:color w:val="000000"/>
        </w:rPr>
        <w:t>默认热源</w:t>
      </w:r>
      <w:bookmarkEnd w:id="10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4.6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9.2</w:t>
            </w:r>
          </w:p>
        </w:tc>
        <w:tc>
          <w:tcPr>
            <w:vAlign w:val="center"/>
          </w:tcPr>
          <w:p>
            <w:r>
              <w:t>5.54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4.39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127</w:t>
            </w:r>
          </w:p>
        </w:tc>
        <w:tc>
          <w:tcPr>
            <w:vAlign w:val="center"/>
          </w:tcPr>
          <w:p>
            <w:r>
              <w:t>28.8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4871</w:t>
            </w:r>
          </w:p>
        </w:tc>
        <w:tc>
          <w:tcPr>
            <w:vAlign w:val="center"/>
          </w:tcPr>
          <w:p>
            <w:r>
              <w:t>390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896</w:t>
            </w:r>
          </w:p>
        </w:tc>
        <w:tc>
          <w:tcPr>
            <w:vAlign w:val="center"/>
          </w:tcPr>
          <w:p>
            <w:r>
              <w:t>151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8091</w:t>
            </w:r>
          </w:p>
        </w:tc>
        <w:tc>
          <w:tcPr>
            <w:vAlign w:val="center"/>
          </w:tcPr>
          <w:p>
            <w:r>
              <w:t>214</w:t>
            </w:r>
          </w:p>
        </w:tc>
        <w:tc>
          <w:tcPr>
            <w:vAlign w:val="center"/>
          </w:tcPr>
          <w:p>
            <w:r>
              <w:t>5.49</w:t>
            </w:r>
          </w:p>
        </w:tc>
        <w:tc>
          <w:tcPr>
            <w:vAlign w:val="center"/>
          </w:tcPr>
          <w:p>
            <w:r>
              <w:t>1473</w:t>
            </w:r>
          </w:p>
        </w:tc>
        <w:tc>
          <w:tcPr>
            <w:vAlign w:val="center"/>
          </w:tcPr>
          <w:p>
            <w:r>
              <w:t>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8935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5.26</w:t>
            </w:r>
          </w:p>
        </w:tc>
        <w:tc>
          <w:tcPr>
            <w:vAlign w:val="center"/>
          </w:tcPr>
          <w:p>
            <w:r>
              <w:t>1698</w:t>
            </w:r>
          </w:p>
        </w:tc>
        <w:tc>
          <w:tcPr>
            <w:vAlign w:val="center"/>
          </w:tcPr>
          <w:p>
            <w:r>
              <w:t>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8240</w:t>
            </w:r>
          </w:p>
        </w:tc>
        <w:tc>
          <w:tcPr>
            <w:vAlign w:val="center"/>
          </w:tcPr>
          <w:p>
            <w:r>
              <w:t>94</w:t>
            </w:r>
          </w:p>
        </w:tc>
        <w:tc>
          <w:tcPr>
            <w:vAlign w:val="center"/>
          </w:tcPr>
          <w:p>
            <w:r>
              <w:t>4.70</w:t>
            </w:r>
          </w:p>
        </w:tc>
        <w:tc>
          <w:tcPr>
            <w:vAlign w:val="center"/>
          </w:tcPr>
          <w:p>
            <w:r>
              <w:t>1752</w:t>
            </w:r>
          </w:p>
        </w:tc>
        <w:tc>
          <w:tcPr>
            <w:vAlign w:val="center"/>
          </w:tcPr>
          <w:p>
            <w:r>
              <w:t>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5137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4.40</w:t>
            </w:r>
          </w:p>
        </w:tc>
        <w:tc>
          <w:tcPr>
            <w:vAlign w:val="center"/>
          </w:tcPr>
          <w:p>
            <w:r>
              <w:t>1167</w:t>
            </w:r>
          </w:p>
        </w:tc>
        <w:tc>
          <w:tcPr>
            <w:vAlign w:val="center"/>
          </w:tcPr>
          <w:p>
            <w:r>
              <w:t>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3704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720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38979</w:t>
            </w:r>
          </w:p>
        </w:tc>
        <w:tc>
          <w:tcPr>
            <w:vAlign w:val="center"/>
          </w:tcPr>
          <w:p>
            <w:r>
              <w:t>910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7706</w:t>
            </w:r>
          </w:p>
        </w:tc>
        <w:tc>
          <w:tcPr>
            <w:vAlign w:val="center"/>
          </w:tcPr>
          <w:p>
            <w:r>
              <w:t>395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7706</w:t>
            </w:r>
          </w:p>
        </w:tc>
        <w:tc>
          <w:tcPr>
            <w:vMerge w:val="restart"/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3.853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395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4.050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108" w:name="_Toc29216"/>
      <w:r>
        <w:rPr>
          <w:color w:val="000000"/>
        </w:rPr>
        <w:t>空调风机</w:t>
      </w:r>
      <w:bookmarkEnd w:id="10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8880</w:t>
            </w:r>
          </w:p>
        </w:tc>
        <w:tc>
          <w:tcPr>
            <w:vMerge w:val="restart"/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4.440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2432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5.656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9" w:name="_Toc8477"/>
      <w:r>
        <w:rPr>
          <w:color w:val="000000"/>
        </w:rPr>
        <w:t>照明</w:t>
      </w:r>
      <w:bookmarkEnd w:id="10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商场-休息室</w:t>
            </w:r>
          </w:p>
        </w:tc>
        <w:tc>
          <w:tcPr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3813</w:t>
            </w:r>
          </w:p>
        </w:tc>
        <w:tc>
          <w:tcPr>
            <w:vMerge w:val="restart"/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1.907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868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9.45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212</w:t>
            </w:r>
          </w:p>
        </w:tc>
        <w:tc>
          <w:tcPr>
            <w:vAlign w:val="center"/>
          </w:tcPr>
          <w:p>
            <w:r>
              <w:t>2003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1347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博物馆-展览馆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671</w:t>
            </w:r>
          </w:p>
        </w:tc>
        <w:tc>
          <w:tcPr>
            <w:vAlign w:val="center"/>
          </w:tcPr>
          <w:p>
            <w:r>
              <w:t>12676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6.338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博览-展览馆</w:t>
            </w:r>
          </w:p>
        </w:tc>
        <w:tc>
          <w:tcPr>
            <w:vAlign w:val="center"/>
          </w:tcPr>
          <w:p>
            <w:r>
              <w:t>42.71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13227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6.613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2278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1.139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192</w:t>
            </w:r>
          </w:p>
        </w:tc>
        <w:tc>
          <w:tcPr>
            <w:vAlign w:val="center"/>
          </w:tcPr>
          <w:p>
            <w:r>
              <w:t>3635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532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530</w:t>
            </w:r>
          </w:p>
        </w:tc>
        <w:tc>
          <w:tcPr>
            <w:vAlign w:val="center"/>
          </w:tcPr>
          <w:p>
            <w:r>
              <w:t>6257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3.128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商场-酒吧、茶座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158</w:t>
            </w:r>
          </w:p>
        </w:tc>
        <w:tc>
          <w:tcPr>
            <w:vAlign w:val="center"/>
          </w:tcPr>
          <w:p>
            <w:r>
              <w:t>5088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2.544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134</w:t>
            </w:r>
          </w:p>
        </w:tc>
        <w:tc>
          <w:tcPr>
            <w:vAlign w:val="center"/>
          </w:tcPr>
          <w:p>
            <w:r>
              <w:t>2540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26.865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0" w:name="_Toc23684"/>
      <w:r>
        <w:rPr>
          <w:color w:val="000000"/>
        </w:rPr>
        <w:t>插座设备</w:t>
      </w:r>
      <w:bookmarkEnd w:id="11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商场-休息室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508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212</w:t>
            </w:r>
          </w:p>
        </w:tc>
        <w:tc>
          <w:tcPr>
            <w:vAlign w:val="center"/>
          </w:tcPr>
          <w:p>
            <w:r>
              <w:t>7036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3.518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博物馆-展览馆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671</w:t>
            </w:r>
          </w:p>
        </w:tc>
        <w:tc>
          <w:tcPr>
            <w:vAlign w:val="center"/>
          </w:tcPr>
          <w:p>
            <w:r>
              <w:t>19290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9.645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博览-展览馆</w:t>
            </w:r>
          </w:p>
        </w:tc>
        <w:tc>
          <w:tcPr>
            <w:vAlign w:val="center"/>
          </w:tcPr>
          <w:p>
            <w:r>
              <w:t>82.13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25436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12.718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3466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1.733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192</w:t>
            </w:r>
          </w:p>
        </w:tc>
        <w:tc>
          <w:tcPr>
            <w:vAlign w:val="center"/>
          </w:tcPr>
          <w:p>
            <w:r>
              <w:t>5533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2.766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532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530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商场-酒吧、茶座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134</w:t>
            </w:r>
          </w:p>
        </w:tc>
        <w:tc>
          <w:tcPr>
            <w:vAlign w:val="center"/>
          </w:tcPr>
          <w:p>
            <w:r>
              <w:t>3866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1.933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32.567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1" w:name="_Toc24100"/>
      <w:r>
        <w:rPr>
          <w:color w:val="000000"/>
        </w:rPr>
        <w:t>生活热水</w:t>
      </w:r>
      <w:bookmarkEnd w:id="111"/>
    </w:p>
    <w:p>
      <w:pPr>
        <w:pStyle w:val="5"/>
        <w:widowControl w:val="0"/>
        <w:jc w:val="both"/>
        <w:rPr>
          <w:color w:val="000000"/>
        </w:rPr>
      </w:pPr>
      <w:bookmarkStart w:id="112" w:name="_Toc22263"/>
      <w:r>
        <w:rPr>
          <w:color w:val="000000"/>
        </w:rPr>
        <w:t>热水需求</w:t>
      </w:r>
      <w:bookmarkEnd w:id="11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2f办公1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2f办公2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1f会议室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333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2f会议室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333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1222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3" w:name="_Toc26582"/>
      <w:r>
        <w:rPr>
          <w:color w:val="000000"/>
        </w:rPr>
        <w:t>太阳能集热</w:t>
      </w:r>
      <w:bookmarkEnd w:id="113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13404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25334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13404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17100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42434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4" w:name="_Toc9694"/>
      <w:r>
        <w:rPr>
          <w:color w:val="000000"/>
        </w:rPr>
        <w:t>热水设备</w:t>
      </w:r>
      <w:bookmarkEnd w:id="114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15" w:name="_Toc12743"/>
      <w:r>
        <w:rPr>
          <w:color w:val="000000"/>
        </w:rPr>
        <w:t>光伏发电</w:t>
      </w:r>
      <w:bookmarkEnd w:id="11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1890</w:t>
            </w:r>
          </w:p>
        </w:tc>
        <w:tc>
          <w:tcPr>
            <w:vMerge w:val="restart"/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0.945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1830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0.915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2980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3110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1.555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3620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4670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2.335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4230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2.115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3620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3200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2580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2540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17.900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16" w:name="_Toc13373"/>
      <w:r>
        <w:rPr>
          <w:color w:val="000000"/>
        </w:rPr>
        <w:t>基准建筑</w:t>
      </w:r>
      <w:bookmarkEnd w:id="116"/>
    </w:p>
    <w:p>
      <w:pPr>
        <w:pStyle w:val="4"/>
        <w:widowControl w:val="0"/>
        <w:jc w:val="both"/>
        <w:rPr>
          <w:color w:val="000000"/>
        </w:rPr>
      </w:pPr>
      <w:bookmarkStart w:id="117" w:name="_Toc4540"/>
      <w:r>
        <w:rPr>
          <w:color w:val="000000"/>
        </w:rPr>
        <w:t>房间类型</w:t>
      </w:r>
      <w:bookmarkEnd w:id="117"/>
    </w:p>
    <w:p>
      <w:pPr>
        <w:pStyle w:val="5"/>
        <w:widowControl w:val="0"/>
        <w:jc w:val="both"/>
        <w:rPr>
          <w:color w:val="000000"/>
        </w:rPr>
      </w:pPr>
      <w:bookmarkStart w:id="118" w:name="_Toc1096"/>
      <w:r>
        <w:rPr>
          <w:color w:val="000000"/>
        </w:rPr>
        <w:t>房间参数表</w:t>
      </w:r>
      <w:bookmarkEnd w:id="11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9" w:name="_Toc7805"/>
      <w:r>
        <w:rPr>
          <w:color w:val="000000"/>
        </w:rPr>
        <w:t>作息时间表</w:t>
      </w:r>
      <w:bookmarkEnd w:id="11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120" w:name="_Toc389"/>
      <w:r>
        <w:rPr>
          <w:color w:val="000000"/>
        </w:rPr>
        <w:t>系统类型</w:t>
      </w:r>
      <w:bookmarkEnd w:id="120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中央空调-双管制风机盘管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21" w:name="_Toc28133"/>
      <w:r>
        <w:rPr>
          <w:color w:val="000000"/>
        </w:rPr>
        <w:t>制冷系统</w:t>
      </w:r>
      <w:bookmarkEnd w:id="121"/>
    </w:p>
    <w:p>
      <w:pPr>
        <w:pStyle w:val="5"/>
        <w:widowControl w:val="0"/>
        <w:jc w:val="both"/>
        <w:rPr>
          <w:color w:val="000000"/>
        </w:rPr>
      </w:pPr>
      <w:bookmarkStart w:id="122" w:name="_Toc10509"/>
      <w:r>
        <w:rPr>
          <w:color w:val="000000"/>
        </w:rPr>
        <w:t>默认冷源</w:t>
      </w:r>
      <w:bookmarkEnd w:id="122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372</w:t>
            </w:r>
          </w:p>
        </w:tc>
        <w:tc>
          <w:tcPr>
            <w:vAlign w:val="center"/>
          </w:tcPr>
          <w:p>
            <w:r>
              <w:t>5.30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184430</w:t>
            </w:r>
          </w:p>
        </w:tc>
        <w:tc>
          <w:tcPr>
            <w:vAlign w:val="center"/>
          </w:tcPr>
          <w:p>
            <w:r>
              <w:t>5.55</w:t>
            </w:r>
          </w:p>
        </w:tc>
        <w:tc>
          <w:tcPr>
            <w:vAlign w:val="center"/>
          </w:tcPr>
          <w:p>
            <w:r>
              <w:t>33231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33231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371.53</w:t>
            </w:r>
          </w:p>
        </w:tc>
        <w:tc>
          <w:tcPr>
            <w:vAlign w:val="center"/>
          </w:tcPr>
          <w:p>
            <w:r>
              <w:t>5.30</w:t>
            </w:r>
          </w:p>
        </w:tc>
        <w:tc>
          <w:tcPr>
            <w:vAlign w:val="center"/>
          </w:tcPr>
          <w:p>
            <w:r>
              <w:t>441.63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930</w:t>
            </w:r>
          </w:p>
        </w:tc>
        <w:tc>
          <w:tcPr>
            <w:vAlign w:val="center"/>
          </w:tcPr>
          <w:p>
            <w:r>
              <w:t>8789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371.53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441.63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8789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371.53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930</w:t>
            </w:r>
          </w:p>
        </w:tc>
        <w:tc>
          <w:tcPr>
            <w:vAlign w:val="center"/>
          </w:tcPr>
          <w:p>
            <w:r>
              <w:t>8327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371.53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8327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371.53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2.19</w:t>
            </w:r>
          </w:p>
        </w:tc>
        <w:tc>
          <w:tcPr>
            <w:vAlign w:val="center"/>
          </w:tcPr>
          <w:p>
            <w:r>
              <w:t>930</w:t>
            </w:r>
          </w:p>
        </w:tc>
        <w:tc>
          <w:tcPr>
            <w:vAlign w:val="center"/>
          </w:tcPr>
          <w:p>
            <w:r>
              <w:t>2032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33231</w:t>
            </w:r>
          </w:p>
        </w:tc>
        <w:tc>
          <w:tcPr>
            <w:vMerge w:val="restart"/>
            <w:vAlign w:val="center"/>
          </w:tcPr>
          <w:p>
            <w:r>
              <w:t>0.5568</w:t>
            </w:r>
          </w:p>
        </w:tc>
        <w:tc>
          <w:tcPr>
            <w:vAlign w:val="center"/>
          </w:tcPr>
          <w:p>
            <w:r>
              <w:t>18.503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8789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4.894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2032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8327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4.637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29.165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23" w:name="_Toc29872"/>
      <w:r>
        <w:rPr>
          <w:color w:val="000000"/>
        </w:rPr>
        <w:t>供暖系统</w:t>
      </w:r>
      <w:bookmarkEnd w:id="123"/>
    </w:p>
    <w:p>
      <w:pPr>
        <w:pStyle w:val="5"/>
        <w:widowControl w:val="0"/>
        <w:jc w:val="both"/>
        <w:rPr>
          <w:color w:val="000000"/>
        </w:rPr>
      </w:pPr>
      <w:bookmarkStart w:id="124" w:name="_Toc24738"/>
      <w:r>
        <w:rPr>
          <w:color w:val="000000"/>
        </w:rPr>
        <w:t>默认热源</w:t>
      </w:r>
      <w:bookmarkEnd w:id="124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燃气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68235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55.54</w:t>
            </w:r>
          </w:p>
        </w:tc>
        <w:tc>
          <w:tcPr>
            <w:vAlign w:val="center"/>
          </w:tcPr>
          <w:p>
            <w:r>
              <w:t>16.119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346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910</w:t>
            </w:r>
          </w:p>
        </w:tc>
        <w:tc>
          <w:tcPr>
            <w:vAlign w:val="center"/>
          </w:tcPr>
          <w:p>
            <w:r>
              <w:t>1361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1361</w:t>
            </w:r>
          </w:p>
        </w:tc>
        <w:tc>
          <w:tcPr>
            <w:vAlign w:val="center"/>
          </w:tcPr>
          <w:p>
            <w:r>
              <w:t>0.5568</w:t>
            </w:r>
          </w:p>
        </w:tc>
        <w:tc>
          <w:tcPr>
            <w:vAlign w:val="center"/>
          </w:tcPr>
          <w:p>
            <w:r>
              <w:t>0.758</w:t>
            </w:r>
          </w:p>
        </w:tc>
      </w:tr>
    </w:tbl>
    <w:p>
      <w:pPr>
        <w:pStyle w:val="4"/>
      </w:pPr>
      <w:bookmarkStart w:id="125" w:name="_Toc7590"/>
      <w:r>
        <w:t>空调风机</w:t>
      </w:r>
      <w:bookmarkEnd w:id="12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16698</w:t>
            </w:r>
          </w:p>
        </w:tc>
        <w:tc>
          <w:tcPr>
            <w:vMerge w:val="restart"/>
            <w:vAlign w:val="center"/>
          </w:tcPr>
          <w:p>
            <w:r>
              <w:t>0.5568</w:t>
            </w:r>
          </w:p>
        </w:tc>
        <w:tc>
          <w:tcPr>
            <w:vAlign w:val="center"/>
          </w:tcPr>
          <w:p>
            <w:r>
              <w:t>9.298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16818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9.364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18.662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26" w:name="_Toc23485"/>
      <w:r>
        <w:rPr>
          <w:color w:val="000000"/>
        </w:rPr>
        <w:t>照明</w:t>
      </w:r>
      <w:bookmarkEnd w:id="12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商场-休息室</w:t>
            </w:r>
          </w:p>
        </w:tc>
        <w:tc>
          <w:tcPr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3813</w:t>
            </w:r>
          </w:p>
        </w:tc>
        <w:tc>
          <w:tcPr>
            <w:vMerge w:val="restart"/>
            <w:vAlign w:val="center"/>
          </w:tcPr>
          <w:p>
            <w:r>
              <w:t>0.5568</w:t>
            </w:r>
          </w:p>
        </w:tc>
        <w:tc>
          <w:tcPr>
            <w:vAlign w:val="center"/>
          </w:tcPr>
          <w:p>
            <w:r>
              <w:t>2.123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976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212</w:t>
            </w:r>
          </w:p>
        </w:tc>
        <w:tc>
          <w:tcPr>
            <w:vAlign w:val="center"/>
          </w:tcPr>
          <w:p>
            <w:r>
              <w:t>4007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1347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博物馆-展览馆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671</w:t>
            </w:r>
          </w:p>
        </w:tc>
        <w:tc>
          <w:tcPr>
            <w:vAlign w:val="center"/>
          </w:tcPr>
          <w:p>
            <w:r>
              <w:t>14260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7.940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博览-展览馆</w:t>
            </w:r>
          </w:p>
        </w:tc>
        <w:tc>
          <w:tcPr>
            <w:vAlign w:val="center"/>
          </w:tcPr>
          <w:p>
            <w:r>
              <w:t>42.71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13227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7.365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2562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192</w:t>
            </w:r>
          </w:p>
        </w:tc>
        <w:tc>
          <w:tcPr>
            <w:vAlign w:val="center"/>
          </w:tcPr>
          <w:p>
            <w:r>
              <w:t>4090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2.277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532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530</w:t>
            </w:r>
          </w:p>
        </w:tc>
        <w:tc>
          <w:tcPr>
            <w:vAlign w:val="center"/>
          </w:tcPr>
          <w:p>
            <w:r>
              <w:t>6257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3.484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商场-酒吧、茶座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158</w:t>
            </w:r>
          </w:p>
        </w:tc>
        <w:tc>
          <w:tcPr>
            <w:vAlign w:val="center"/>
          </w:tcPr>
          <w:p>
            <w:r>
              <w:t>5088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2.833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134</w:t>
            </w:r>
          </w:p>
        </w:tc>
        <w:tc>
          <w:tcPr>
            <w:vAlign w:val="center"/>
          </w:tcPr>
          <w:p>
            <w:r>
              <w:t>2858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1.591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32.564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27" w:name="_Toc6916"/>
      <w:r>
        <w:rPr>
          <w:color w:val="000000"/>
        </w:rPr>
        <w:t>插座设备</w:t>
      </w:r>
      <w:bookmarkEnd w:id="12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商场-休息室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0.5568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508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212</w:t>
            </w:r>
          </w:p>
        </w:tc>
        <w:tc>
          <w:tcPr>
            <w:vAlign w:val="center"/>
          </w:tcPr>
          <w:p>
            <w:r>
              <w:t>7036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3.917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博物馆-展览馆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671</w:t>
            </w:r>
          </w:p>
        </w:tc>
        <w:tc>
          <w:tcPr>
            <w:vAlign w:val="center"/>
          </w:tcPr>
          <w:p>
            <w:r>
              <w:t>19290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10.741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博览-展览馆</w:t>
            </w:r>
          </w:p>
        </w:tc>
        <w:tc>
          <w:tcPr>
            <w:vAlign w:val="center"/>
          </w:tcPr>
          <w:p>
            <w:r>
              <w:t>82.13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25436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14.163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3466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1.930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192</w:t>
            </w:r>
          </w:p>
        </w:tc>
        <w:tc>
          <w:tcPr>
            <w:vAlign w:val="center"/>
          </w:tcPr>
          <w:p>
            <w:r>
              <w:t>5533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3.081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532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530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商场-酒吧、茶座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134</w:t>
            </w:r>
          </w:p>
        </w:tc>
        <w:tc>
          <w:tcPr>
            <w:vAlign w:val="center"/>
          </w:tcPr>
          <w:p>
            <w:r>
              <w:t>3866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2.152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36.267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28" w:name="_Toc9661"/>
      <w:r>
        <w:rPr>
          <w:color w:val="000000"/>
        </w:rPr>
        <w:t>生活热水</w:t>
      </w:r>
      <w:bookmarkEnd w:id="128"/>
    </w:p>
    <w:p>
      <w:pPr>
        <w:pStyle w:val="5"/>
        <w:widowControl w:val="0"/>
        <w:jc w:val="both"/>
        <w:rPr>
          <w:color w:val="000000"/>
        </w:rPr>
      </w:pPr>
      <w:bookmarkStart w:id="129" w:name="_Toc19545"/>
      <w:r>
        <w:rPr>
          <w:color w:val="000000"/>
        </w:rPr>
        <w:t>热水需求</w:t>
      </w:r>
      <w:bookmarkEnd w:id="12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2f办公1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2f办公2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1f会议室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333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2f会议室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333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1222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30" w:name="_Toc25309"/>
      <w:r>
        <w:rPr>
          <w:color w:val="000000"/>
        </w:rPr>
        <w:t>热水设备</w:t>
      </w:r>
      <w:bookmarkEnd w:id="13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1222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139.157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1373</w:t>
            </w:r>
          </w:p>
        </w:tc>
        <w:tc>
          <w:tcPr>
            <w:vAlign w:val="center"/>
          </w:tcPr>
          <w:p>
            <w:r>
              <w:t>55.54</w:t>
            </w:r>
          </w:p>
        </w:tc>
        <w:tc>
          <w:tcPr>
            <w:vAlign w:val="center"/>
          </w:tcPr>
          <w:p>
            <w:r>
              <w:t>0.275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31" w:name="_Toc9271"/>
      <w:r>
        <w:rPr>
          <w:color w:val="000000"/>
        </w:rPr>
        <w:t>建筑负荷</w:t>
      </w:r>
      <w:bookmarkEnd w:id="13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4"/>
        <w:gridCol w:w="29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基准建筑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年耗冷量(kWh/㎡)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年耗热量(kWh/㎡)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旋转0度</w:t>
            </w:r>
          </w:p>
        </w:tc>
        <w:tc>
          <w:tcPr>
            <w:vAlign w:val="center"/>
          </w:tcPr>
          <w:p>
            <w:r>
              <w:t>54.45</w:t>
            </w:r>
          </w:p>
        </w:tc>
        <w:tc>
          <w:tcPr>
            <w:vAlign w:val="center"/>
          </w:tcPr>
          <w:p>
            <w:r>
              <w:t>20.26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旋转90度</w:t>
            </w:r>
          </w:p>
        </w:tc>
        <w:tc>
          <w:tcPr>
            <w:vAlign w:val="center"/>
          </w:tcPr>
          <w:p>
            <w:r>
              <w:t>54.54</w:t>
            </w:r>
          </w:p>
        </w:tc>
        <w:tc>
          <w:tcPr>
            <w:vAlign w:val="center"/>
          </w:tcPr>
          <w:p>
            <w:r>
              <w:t>19.93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旋转180度</w:t>
            </w:r>
          </w:p>
        </w:tc>
        <w:tc>
          <w:tcPr>
            <w:vAlign w:val="center"/>
          </w:tcPr>
          <w:p>
            <w:r>
              <w:t>54.70</w:t>
            </w:r>
          </w:p>
        </w:tc>
        <w:tc>
          <w:tcPr>
            <w:vAlign w:val="center"/>
          </w:tcPr>
          <w:p>
            <w:r>
              <w:t>20.21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旋转270度</w:t>
            </w:r>
          </w:p>
        </w:tc>
        <w:tc>
          <w:tcPr>
            <w:vAlign w:val="center"/>
          </w:tcPr>
          <w:p>
            <w:r>
              <w:t>54.41</w:t>
            </w:r>
          </w:p>
        </w:tc>
        <w:tc>
          <w:tcPr>
            <w:vAlign w:val="center"/>
          </w:tcPr>
          <w:p>
            <w:r>
              <w:t>20.28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>
            <w:r>
              <w:t>54.52</w:t>
            </w:r>
          </w:p>
        </w:tc>
        <w:tc>
          <w:tcPr>
            <w:vAlign w:val="center"/>
          </w:tcPr>
          <w:p>
            <w:r>
              <w:t>20.17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32" w:name="_Toc9637"/>
      <w:r>
        <w:rPr>
          <w:color w:val="000000"/>
        </w:rPr>
        <w:t>计算结果</w:t>
      </w:r>
      <w:bookmarkEnd w:id="132"/>
    </w:p>
    <w:p>
      <w:pPr>
        <w:pStyle w:val="4"/>
        <w:widowControl w:val="0"/>
        <w:jc w:val="both"/>
        <w:rPr>
          <w:color w:val="000000"/>
        </w:rPr>
      </w:pPr>
      <w:bookmarkStart w:id="133" w:name="_Toc5213"/>
      <w:r>
        <w:rPr>
          <w:color w:val="000000"/>
        </w:rPr>
        <w:t>建筑运行碳排放</w:t>
      </w:r>
      <w:bookmarkEnd w:id="133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468"/>
        <w:gridCol w:w="2551"/>
        <w:gridCol w:w="242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468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空调能耗_电耗CO2排放kgCO2_m2_a"/>
            <w:r>
              <w:t>3.77</w:t>
            </w:r>
            <w:bookmarkEnd w:id="13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空调能耗_电耗CO2排放kgCO2_m2_a"/>
            <w:r>
              <w:t>8.62</w:t>
            </w:r>
            <w:bookmarkEnd w:id="13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供暖能耗_电耗CO2排放kgCO2_m2_a"/>
            <w:r>
              <w:t>1.20</w:t>
            </w:r>
            <w:bookmarkEnd w:id="137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供暖能耗_电耗CO2排放kgCO2_m2_a"/>
            <w:r>
              <w:t>0.22</w:t>
            </w:r>
            <w:bookmarkEnd w:id="13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空调动力能耗_电耗CO2排放kgCO2_m2_a"/>
            <w:r>
              <w:t>1.67</w:t>
            </w:r>
            <w:bookmarkEnd w:id="139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空调动力能耗_电耗CO2排放kgCO2_m2_a"/>
            <w:r>
              <w:t>5.52</w:t>
            </w:r>
            <w:bookmarkEnd w:id="14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照明能耗_电耗CO2排放kgCO2_m2_a"/>
            <w:r>
              <w:t>7.94</w:t>
            </w:r>
            <w:bookmarkEnd w:id="141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照明能耗_电耗CO2排放kgCO2_m2_a"/>
            <w:r>
              <w:t>9.63</w:t>
            </w:r>
            <w:bookmarkEnd w:id="14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设备用电_电耗CO2排放kgCO2_m2_a"/>
            <w:r>
              <w:t>9.63</w:t>
            </w:r>
            <w:bookmarkEnd w:id="143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设备用电_电耗CO2排放kgCO2_m2_a"/>
            <w:r>
              <w:t>10.72</w:t>
            </w:r>
            <w:bookmarkEnd w:id="14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动力系统能耗_电耗CO2排放kgCO2_m2_a"/>
            <w:r>
              <w:t>0.00</w:t>
            </w:r>
            <w:bookmarkEnd w:id="14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动力系统能耗_电耗CO2排放kgCO2_m2_a"/>
            <w:r>
              <w:t>0.00</w:t>
            </w:r>
            <w:bookmarkEnd w:id="14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生活热水_电能"/>
            <w:bookmarkEnd w:id="147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热水系统能耗_电耗CO2排放kgCO2_m2_a"/>
            <w:r>
              <w:t>0.00</w:t>
            </w:r>
            <w:bookmarkEnd w:id="148"/>
            <w:r>
              <w:rPr>
                <w:lang w:val="en-US"/>
              </w:rPr>
              <w:t xml:space="preserve"> </w:t>
            </w:r>
            <w:bookmarkStart w:id="149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49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热水系统能耗_电耗CO2排放kgCO2_m2_a"/>
            <w:r>
              <w:t>0.00</w:t>
            </w:r>
            <w:bookmarkEnd w:id="15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排风机能耗_电耗CO2排放kgCO2_m2_a"/>
            <w:r>
              <w:t>0.00</w:t>
            </w:r>
            <w:bookmarkEnd w:id="151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排风机能耗_电耗CO2排放kgCO2_m2_a"/>
            <w:r>
              <w:t>0.00</w:t>
            </w:r>
            <w:bookmarkEnd w:id="15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炊事能耗_电耗CO2排放kgCO2_m2_a"/>
            <w:r>
              <w:t>0.00</w:t>
            </w:r>
            <w:bookmarkEnd w:id="153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炊事能耗_电耗CO2排放kgCO2_m2_a"/>
            <w:r>
              <w:t>0.00</w:t>
            </w:r>
            <w:bookmarkEnd w:id="15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468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551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421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热源能耗_燃料类型"/>
            <w:r>
              <w:t>无</w:t>
            </w:r>
            <w:bookmarkEnd w:id="155"/>
          </w:p>
        </w:tc>
        <w:tc>
          <w:tcPr>
            <w:tcW w:w="2468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55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热源能耗锅炉碳排放kgCO2_m2_a"/>
            <w:r>
              <w:t>0.00</w:t>
            </w:r>
            <w:bookmarkEnd w:id="156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7" w:name="参照建筑热源能耗锅炉碳排放kgCO2_m2_a"/>
            <w:r>
              <w:t>4.77</w:t>
            </w:r>
            <w:bookmarkEnd w:id="157"/>
            <w:r>
              <w:rPr>
                <w:rFonts w:hint="eastAsia"/>
                <w:lang w:val="en-US"/>
              </w:rPr>
              <w:t xml:space="preserve"> (燃料：</w:t>
            </w:r>
            <w:bookmarkStart w:id="158" w:name="参照建筑热源能耗_燃料类型"/>
            <w:r>
              <w:t>燃气</w:t>
            </w:r>
            <w:bookmarkEnd w:id="158"/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生活热水热源能耗_燃料类型"/>
            <w:r>
              <w:t>无</w:t>
            </w:r>
            <w:bookmarkEnd w:id="159"/>
          </w:p>
        </w:tc>
        <w:tc>
          <w:tcPr>
            <w:tcW w:w="2468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设计建筑生活热水锅炉碳排放kgCO2_m2_a"/>
            <w:r>
              <w:t>0.00</w:t>
            </w:r>
            <w:bookmarkEnd w:id="160"/>
            <w:r>
              <w:rPr>
                <w:rFonts w:hint="eastAsia"/>
                <w:lang w:val="en-US"/>
              </w:rPr>
              <w:t xml:space="preserve"> </w:t>
            </w:r>
            <w:bookmarkStart w:id="161" w:name="生活热水供需关系2"/>
            <w:r>
              <w:t>(太阳能供大于需)</w:t>
            </w:r>
            <w:bookmarkEnd w:id="161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生活热水锅炉碳排放kgCO2_m2_a"/>
            <w:r>
              <w:t>0.08</w:t>
            </w:r>
            <w:bookmarkEnd w:id="162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炊事"/>
            <w:r>
              <w:rPr>
                <w:rFonts w:hint="eastAsia"/>
                <w:lang w:val="en-US"/>
              </w:rPr>
              <w:t>燃气</w:t>
            </w:r>
            <w:bookmarkEnd w:id="163"/>
          </w:p>
        </w:tc>
        <w:tc>
          <w:tcPr>
            <w:tcW w:w="2468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炊事碳排放kgCO2_m2_a"/>
            <w:r>
              <w:t>0.00</w:t>
            </w:r>
            <w:bookmarkEnd w:id="164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参照建筑炊事碳排放kgCO2_m2_a"/>
            <w:r>
              <w:t>0.00</w:t>
            </w:r>
            <w:bookmarkEnd w:id="16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468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421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基准建筑碳减排量kgCO2/(㎡·a)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468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光伏能耗_电耗CO2排放kgCO2_m2_a"/>
            <w:r>
              <w:t>5.29</w:t>
            </w:r>
            <w:bookmarkEnd w:id="16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68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7" w:name="风力能耗_电耗CO2排放kgCO2_m2_a"/>
            <w:r>
              <w:t>0.00</w:t>
            </w:r>
            <w:bookmarkEnd w:id="167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碳排放强度kgCO2/(㎡·a)</w:t>
            </w:r>
          </w:p>
        </w:tc>
        <w:tc>
          <w:tcPr>
            <w:tcW w:w="255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8" w:name="建筑总碳排放kgCO2_m2_a"/>
            <w:r>
              <w:t>18.91</w:t>
            </w:r>
            <w:bookmarkEnd w:id="16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建筑总碳排放kgCO2_m2_a"/>
            <w:r>
              <w:t>39.56</w:t>
            </w:r>
            <w:bookmarkEnd w:id="16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相对基准建筑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972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0" w:name="节碳率"/>
            <w:r>
              <w:t>52.20</w:t>
            </w:r>
            <w:bookmarkEnd w:id="170"/>
            <w:r>
              <w:rPr>
                <w:rFonts w:hint="eastAsia"/>
                <w:lang w:val="en-US"/>
              </w:rPr>
              <w:t xml:space="preserve"> </w:t>
            </w:r>
          </w:p>
        </w:tc>
      </w:tr>
      <w:bookmarkEnd w:id="134"/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71" w:name="_Toc25822"/>
      <w:r>
        <w:rPr>
          <w:color w:val="000000"/>
        </w:rPr>
        <w:t>结论</w:t>
      </w:r>
      <w:bookmarkEnd w:id="171"/>
    </w:p>
    <w:p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r>
        <w:rPr>
          <w:color w:val="000000"/>
        </w:rPr>
        <w:t>通过优化建筑设计降低建筑用能需求，提高能源设备与系统效率，利用可再生能源资源</w:t>
      </w:r>
      <w:r>
        <w:rPr>
          <w:rFonts w:hint="eastAsia"/>
          <w:color w:val="000000"/>
        </w:rPr>
        <w:t>等措施，建筑碳排放计算结果和评价结论，如下表所示：</w:t>
      </w:r>
    </w:p>
    <w:tbl>
      <w:tblPr>
        <w:tblStyle w:val="18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计算指标</w:t>
            </w:r>
          </w:p>
        </w:tc>
        <w:tc>
          <w:tcPr>
            <w:tcW w:w="1374" w:type="pct"/>
            <w:shd w:val="clear" w:color="auto" w:fill="E7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降碳率(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52.20</w:t>
            </w:r>
            <w:bookmarkEnd w:id="0"/>
          </w:p>
        </w:tc>
        <w:tc>
          <w:tcPr>
            <w:tcW w:w="150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2" w:name="限值_节碳率"/>
            <w:r>
              <w:rPr>
                <w:rFonts w:hint="eastAsia"/>
                <w:lang w:val="en-US"/>
              </w:rPr>
              <w:t>30.00</w:t>
            </w:r>
            <w:bookmarkEnd w:id="17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</w:t>
            </w:r>
            <w:r>
              <w:rPr>
                <w:color w:val="000000"/>
                <w:lang w:val="en-US"/>
              </w:rPr>
              <w:t>kgCO2/(</w:t>
            </w:r>
            <w:r>
              <w:rPr>
                <w:rFonts w:hint="eastAsia"/>
                <w:color w:val="000000"/>
                <w:lang w:val="en-US"/>
              </w:rPr>
              <w:t>㎡·</w:t>
            </w:r>
            <w:r>
              <w:rPr>
                <w:color w:val="000000"/>
                <w:lang w:val="en-US"/>
              </w:rPr>
              <w:t>a)</w:t>
            </w:r>
          </w:p>
        </w:tc>
        <w:tc>
          <w:tcPr>
            <w:tcW w:w="137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3" w:name="建筑总碳排放2kgCO2_m2_a"/>
            <w:r>
              <w:rPr>
                <w:rFonts w:hint="eastAsia"/>
                <w:lang w:val="en-US"/>
              </w:rPr>
              <w:t>18.91</w:t>
            </w:r>
            <w:bookmarkEnd w:id="173"/>
          </w:p>
        </w:tc>
        <w:tc>
          <w:tcPr>
            <w:tcW w:w="150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4" w:name="限值_建筑运行碳排放强度"/>
            <w:r>
              <w:rPr>
                <w:rFonts w:hint="eastAsia"/>
                <w:lang w:val="en-US"/>
              </w:rPr>
              <w:t>21.00</w:t>
            </w:r>
            <w:bookmarkEnd w:id="17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评价目标</w:t>
            </w:r>
          </w:p>
        </w:tc>
        <w:tc>
          <w:tcPr>
            <w:tcW w:w="2881" w:type="pct"/>
            <w:gridSpan w:val="2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bookmarkStart w:id="175" w:name="标准依据"/>
            <w:r>
              <w:rPr>
                <w:rFonts w:hint="eastAsia"/>
              </w:rPr>
              <w:t>《零碳建筑测评标准》(试行)T/CABEE 080-2024第4.2.2条低碳建筑碳排放指标</w:t>
            </w:r>
            <w:bookmarkEnd w:id="17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bookmarkStart w:id="176" w:name="标准要求"/>
            <w:r>
              <w:rPr>
                <w:rFonts w:hint="eastAsia"/>
              </w:rPr>
              <w:t>建筑降碳率应符合表 4.2.2 的规定或者碳排放强度不应高于本标准 A.0.1 条规定的限值。</w:t>
            </w:r>
            <w:bookmarkEnd w:id="17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评价结论</w:t>
            </w:r>
          </w:p>
        </w:tc>
        <w:tc>
          <w:tcPr>
            <w:tcW w:w="2881" w:type="pct"/>
            <w:gridSpan w:val="2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bookmarkStart w:id="177" w:name="结论_零碳公建评价"/>
            <w:r>
              <w:rPr>
                <w:rFonts w:hint="eastAsia"/>
              </w:rPr>
              <w:t>满足</w:t>
            </w:r>
            <w:bookmarkEnd w:id="177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78" w:name="_Toc31820"/>
      <w:r>
        <w:rPr>
          <w:color w:val="000000"/>
        </w:rPr>
        <w:t>附录</w:t>
      </w:r>
      <w:bookmarkEnd w:id="178"/>
    </w:p>
    <w:p>
      <w:pPr>
        <w:pStyle w:val="4"/>
        <w:widowControl w:val="0"/>
        <w:jc w:val="both"/>
        <w:rPr>
          <w:color w:val="000000"/>
        </w:rPr>
      </w:pPr>
      <w:bookmarkStart w:id="179" w:name="_Toc15973"/>
      <w:r>
        <w:rPr>
          <w:color w:val="000000"/>
        </w:rPr>
        <w:t>工作日/节假日人员逐时在室率(%)</w:t>
      </w:r>
      <w:bookmarkEnd w:id="17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80" w:name="_Toc13663"/>
      <w:r>
        <w:t>工作日/节假日照明开关时间表(%)</w:t>
      </w:r>
      <w:bookmarkEnd w:id="18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1" w:name="_Toc21836"/>
      <w:r>
        <w:t>工作日/节假日设备逐时使用率(%)</w:t>
      </w:r>
      <w:bookmarkEnd w:id="18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2" w:name="_Toc28904"/>
      <w:r>
        <w:t>工作日/节假日空调系统运行时间表(1:开,0:关)</w:t>
      </w:r>
      <w:bookmarkEnd w:id="182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3" w:name="_Toc19996"/>
      <w:r>
        <w:t>工作日/节假日新风运行时间表(%)</w:t>
      </w:r>
      <w:bookmarkEnd w:id="18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OGJlZTE2YzZiN2JjZWIwNjhhOGU1Y2E3Yjg2NTcifQ=="/>
  </w:docVars>
  <w:rsids>
    <w:rsidRoot w:val="046319F1"/>
    <w:rsid w:val="000118E3"/>
    <w:rsid w:val="00011F9E"/>
    <w:rsid w:val="00031097"/>
    <w:rsid w:val="00033A7A"/>
    <w:rsid w:val="00034958"/>
    <w:rsid w:val="00036AFE"/>
    <w:rsid w:val="00037A4C"/>
    <w:rsid w:val="000450A8"/>
    <w:rsid w:val="00057DFB"/>
    <w:rsid w:val="00062967"/>
    <w:rsid w:val="000824D8"/>
    <w:rsid w:val="000D5BDD"/>
    <w:rsid w:val="000E707C"/>
    <w:rsid w:val="000F4300"/>
    <w:rsid w:val="000F7EF2"/>
    <w:rsid w:val="00104C39"/>
    <w:rsid w:val="00122AE1"/>
    <w:rsid w:val="0014776A"/>
    <w:rsid w:val="001540CB"/>
    <w:rsid w:val="00176E81"/>
    <w:rsid w:val="00186638"/>
    <w:rsid w:val="001978C5"/>
    <w:rsid w:val="001A1E28"/>
    <w:rsid w:val="001C56F0"/>
    <w:rsid w:val="001D5BEF"/>
    <w:rsid w:val="001F2EAE"/>
    <w:rsid w:val="00203A7D"/>
    <w:rsid w:val="00204FA4"/>
    <w:rsid w:val="00235D41"/>
    <w:rsid w:val="002448DC"/>
    <w:rsid w:val="002555B8"/>
    <w:rsid w:val="00272F04"/>
    <w:rsid w:val="002B2EC4"/>
    <w:rsid w:val="002B430E"/>
    <w:rsid w:val="002C0A18"/>
    <w:rsid w:val="002E40DE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D6EF5"/>
    <w:rsid w:val="003E0BD9"/>
    <w:rsid w:val="003F5BE3"/>
    <w:rsid w:val="00434112"/>
    <w:rsid w:val="00437399"/>
    <w:rsid w:val="0045221A"/>
    <w:rsid w:val="0045611F"/>
    <w:rsid w:val="004812FC"/>
    <w:rsid w:val="00483CEF"/>
    <w:rsid w:val="00484061"/>
    <w:rsid w:val="0049561F"/>
    <w:rsid w:val="004C2B83"/>
    <w:rsid w:val="004D230F"/>
    <w:rsid w:val="004D449D"/>
    <w:rsid w:val="004E66E1"/>
    <w:rsid w:val="004E6E10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A2210"/>
    <w:rsid w:val="007B5194"/>
    <w:rsid w:val="007D7FC4"/>
    <w:rsid w:val="007F1D28"/>
    <w:rsid w:val="008066D8"/>
    <w:rsid w:val="00807CA3"/>
    <w:rsid w:val="00810375"/>
    <w:rsid w:val="008142F5"/>
    <w:rsid w:val="0082048F"/>
    <w:rsid w:val="008244A0"/>
    <w:rsid w:val="00824A6F"/>
    <w:rsid w:val="008450AE"/>
    <w:rsid w:val="00853D5D"/>
    <w:rsid w:val="00883D6C"/>
    <w:rsid w:val="008973B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28BF"/>
    <w:rsid w:val="00A471F7"/>
    <w:rsid w:val="00A664C6"/>
    <w:rsid w:val="00A67DF0"/>
    <w:rsid w:val="00A8030E"/>
    <w:rsid w:val="00A84CF8"/>
    <w:rsid w:val="00A86D97"/>
    <w:rsid w:val="00AA01BD"/>
    <w:rsid w:val="00AA47FE"/>
    <w:rsid w:val="00AA684C"/>
    <w:rsid w:val="00AB02C1"/>
    <w:rsid w:val="00AB2034"/>
    <w:rsid w:val="00AB4655"/>
    <w:rsid w:val="00AB6EAF"/>
    <w:rsid w:val="00B10F3C"/>
    <w:rsid w:val="00B11A02"/>
    <w:rsid w:val="00B12101"/>
    <w:rsid w:val="00B31357"/>
    <w:rsid w:val="00B41640"/>
    <w:rsid w:val="00B473D8"/>
    <w:rsid w:val="00B55B22"/>
    <w:rsid w:val="00B55D3D"/>
    <w:rsid w:val="00B578E0"/>
    <w:rsid w:val="00B60476"/>
    <w:rsid w:val="00B60841"/>
    <w:rsid w:val="00B87AC0"/>
    <w:rsid w:val="00BA2E58"/>
    <w:rsid w:val="00BE5164"/>
    <w:rsid w:val="00C15374"/>
    <w:rsid w:val="00C27D55"/>
    <w:rsid w:val="00C37EE3"/>
    <w:rsid w:val="00C63237"/>
    <w:rsid w:val="00C67778"/>
    <w:rsid w:val="00C82E0F"/>
    <w:rsid w:val="00C86F1A"/>
    <w:rsid w:val="00C974F5"/>
    <w:rsid w:val="00C97E25"/>
    <w:rsid w:val="00CB5E85"/>
    <w:rsid w:val="00CC09F6"/>
    <w:rsid w:val="00CD3821"/>
    <w:rsid w:val="00CE28AA"/>
    <w:rsid w:val="00CF5001"/>
    <w:rsid w:val="00D0342D"/>
    <w:rsid w:val="00D40158"/>
    <w:rsid w:val="00D43C46"/>
    <w:rsid w:val="00D62A9A"/>
    <w:rsid w:val="00D6766A"/>
    <w:rsid w:val="00D7475F"/>
    <w:rsid w:val="00DA608E"/>
    <w:rsid w:val="00DA7433"/>
    <w:rsid w:val="00DB1679"/>
    <w:rsid w:val="00DB4CC2"/>
    <w:rsid w:val="00DC2F5E"/>
    <w:rsid w:val="00DC51D3"/>
    <w:rsid w:val="00DC73AD"/>
    <w:rsid w:val="00DD1848"/>
    <w:rsid w:val="00DD6833"/>
    <w:rsid w:val="00DE70B5"/>
    <w:rsid w:val="00DF470C"/>
    <w:rsid w:val="00E01CCF"/>
    <w:rsid w:val="00E3135C"/>
    <w:rsid w:val="00E81ACD"/>
    <w:rsid w:val="00E96F0D"/>
    <w:rsid w:val="00EB2016"/>
    <w:rsid w:val="00ED7370"/>
    <w:rsid w:val="00ED7B1A"/>
    <w:rsid w:val="00EE7DDC"/>
    <w:rsid w:val="00F04642"/>
    <w:rsid w:val="00F258F2"/>
    <w:rsid w:val="00F4490D"/>
    <w:rsid w:val="00F47A9B"/>
    <w:rsid w:val="00F54441"/>
    <w:rsid w:val="00F75DD1"/>
    <w:rsid w:val="00F9638D"/>
    <w:rsid w:val="00FA224C"/>
    <w:rsid w:val="00FA4B87"/>
    <w:rsid w:val="00FC5348"/>
    <w:rsid w:val="00FE67FA"/>
    <w:rsid w:val="00FF2243"/>
    <w:rsid w:val="00FF6380"/>
    <w:rsid w:val="0463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50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23</Pages>
  <Words>8904</Words>
  <Characters>14588</Characters>
  <Lines>24</Lines>
  <Paragraphs>7</Paragraphs>
  <TotalTime>0</TotalTime>
  <ScaleCrop>false</ScaleCrop>
  <LinksUpToDate>false</LinksUpToDate>
  <CharactersWithSpaces>14779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2026-01-01T09:40:00Z</dcterms:created>
  <dc:creator>张灏文</dc:creator>
  <cp:lastModifiedBy>张灏文</cp:lastModifiedBy>
  <dcterms:modified xsi:type="dcterms:W3CDTF">2026-01-01T09:40:32Z</dcterms:modified>
  <dc:title>绿色建筑降碳措施报告书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1535FD454533445391E823EC2A26C1B3_11</vt:lpwstr>
  </property>
  <property fmtid="{D5CDD505-2E9C-101B-9397-08002B2CF9AE}" pid="3" name="KSOProductBuildVer">
    <vt:lpwstr>2052-11.1.0.14252</vt:lpwstr>
  </property>
</Properties>
</file>