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拖拉机厂更新项目</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6619FFB6"/>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长春</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2025年12月29日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T13317572374</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46E5284C">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_Toc18102 </w:instrText>
      </w:r>
      <w:r>
        <w:rPr>
          <w:szCs w:val="28"/>
        </w:rPr>
        <w:fldChar w:fldCharType="separate"/>
      </w:r>
      <w:r>
        <w:rPr>
          <w:rFonts w:hint="eastAsia"/>
        </w:rPr>
        <w:t>1. 项目概况</w:t>
      </w:r>
      <w:r>
        <w:tab/>
      </w:r>
      <w:r>
        <w:fldChar w:fldCharType="begin"/>
      </w:r>
      <w:r>
        <w:instrText xml:space="preserve"> PAGEREF _Toc18102 \h </w:instrText>
      </w:r>
      <w:r>
        <w:fldChar w:fldCharType="separate"/>
      </w:r>
      <w:r>
        <w:t>1</w:t>
      </w:r>
      <w:r>
        <w:fldChar w:fldCharType="end"/>
      </w:r>
      <w:r>
        <w:rPr>
          <w:szCs w:val="28"/>
        </w:rPr>
        <w:fldChar w:fldCharType="end"/>
      </w:r>
    </w:p>
    <w:p w14:paraId="1BA294E6">
      <w:pPr>
        <w:pStyle w:val="25"/>
        <w:tabs>
          <w:tab w:val="right" w:leader="dot" w:pos="9070"/>
          <w:tab w:val="clear" w:pos="180"/>
          <w:tab w:val="clear" w:pos="420"/>
          <w:tab w:val="clear" w:pos="9360"/>
        </w:tabs>
      </w:pPr>
      <w:r>
        <w:rPr>
          <w:szCs w:val="28"/>
        </w:rPr>
        <w:fldChar w:fldCharType="begin"/>
      </w:r>
      <w:r>
        <w:rPr>
          <w:szCs w:val="28"/>
        </w:rPr>
        <w:instrText xml:space="preserve"> HYPERLINK \l _Toc14607 </w:instrText>
      </w:r>
      <w:r>
        <w:rPr>
          <w:szCs w:val="28"/>
        </w:rPr>
        <w:fldChar w:fldCharType="separate"/>
      </w:r>
      <w:r>
        <w:rPr>
          <w:rFonts w:hint="eastAsia"/>
        </w:rPr>
        <w:t>2. 标准依据</w:t>
      </w:r>
      <w:r>
        <w:tab/>
      </w:r>
      <w:r>
        <w:fldChar w:fldCharType="begin"/>
      </w:r>
      <w:r>
        <w:instrText xml:space="preserve"> PAGEREF _Toc14607 \h </w:instrText>
      </w:r>
      <w:r>
        <w:fldChar w:fldCharType="separate"/>
      </w:r>
      <w:r>
        <w:t>1</w:t>
      </w:r>
      <w:r>
        <w:fldChar w:fldCharType="end"/>
      </w:r>
      <w:r>
        <w:rPr>
          <w:szCs w:val="28"/>
        </w:rPr>
        <w:fldChar w:fldCharType="end"/>
      </w:r>
    </w:p>
    <w:p w14:paraId="50E34128">
      <w:pPr>
        <w:pStyle w:val="25"/>
        <w:tabs>
          <w:tab w:val="right" w:leader="dot" w:pos="9070"/>
          <w:tab w:val="clear" w:pos="180"/>
          <w:tab w:val="clear" w:pos="420"/>
          <w:tab w:val="clear" w:pos="9360"/>
        </w:tabs>
      </w:pPr>
      <w:r>
        <w:rPr>
          <w:szCs w:val="28"/>
        </w:rPr>
        <w:fldChar w:fldCharType="begin"/>
      </w:r>
      <w:r>
        <w:rPr>
          <w:szCs w:val="28"/>
        </w:rPr>
        <w:instrText xml:space="preserve"> HYPERLINK \l _Toc5092 </w:instrText>
      </w:r>
      <w:r>
        <w:rPr>
          <w:szCs w:val="28"/>
        </w:rPr>
        <w:fldChar w:fldCharType="separate"/>
      </w:r>
      <w:r>
        <w:rPr>
          <w:rFonts w:hint="eastAsia"/>
        </w:rPr>
        <w:t>3. 太阳能资源分析</w:t>
      </w:r>
      <w:r>
        <w:tab/>
      </w:r>
      <w:r>
        <w:fldChar w:fldCharType="begin"/>
      </w:r>
      <w:r>
        <w:instrText xml:space="preserve"> PAGEREF _Toc5092 \h </w:instrText>
      </w:r>
      <w:r>
        <w:fldChar w:fldCharType="separate"/>
      </w:r>
      <w:r>
        <w:t>1</w:t>
      </w:r>
      <w:r>
        <w:fldChar w:fldCharType="end"/>
      </w:r>
      <w:r>
        <w:rPr>
          <w:szCs w:val="28"/>
        </w:rPr>
        <w:fldChar w:fldCharType="end"/>
      </w:r>
    </w:p>
    <w:p w14:paraId="6AA32220">
      <w:pPr>
        <w:pStyle w:val="26"/>
        <w:tabs>
          <w:tab w:val="right" w:leader="dot" w:pos="9070"/>
          <w:tab w:val="clear" w:pos="540"/>
          <w:tab w:val="clear" w:pos="840"/>
          <w:tab w:val="clear" w:pos="9360"/>
        </w:tabs>
      </w:pPr>
      <w:r>
        <w:rPr>
          <w:szCs w:val="28"/>
        </w:rPr>
        <w:fldChar w:fldCharType="begin"/>
      </w:r>
      <w:r>
        <w:rPr>
          <w:szCs w:val="28"/>
        </w:rPr>
        <w:instrText xml:space="preserve"> HYPERLINK \l _Toc14711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_Toc14711 \h </w:instrText>
      </w:r>
      <w:r>
        <w:fldChar w:fldCharType="separate"/>
      </w:r>
      <w:r>
        <w:t>1</w:t>
      </w:r>
      <w:r>
        <w:fldChar w:fldCharType="end"/>
      </w:r>
      <w:r>
        <w:rPr>
          <w:szCs w:val="28"/>
        </w:rPr>
        <w:fldChar w:fldCharType="end"/>
      </w:r>
    </w:p>
    <w:p w14:paraId="34810CC7">
      <w:pPr>
        <w:pStyle w:val="26"/>
        <w:tabs>
          <w:tab w:val="right" w:leader="dot" w:pos="9070"/>
          <w:tab w:val="clear" w:pos="540"/>
          <w:tab w:val="clear" w:pos="840"/>
          <w:tab w:val="clear" w:pos="9360"/>
        </w:tabs>
      </w:pPr>
      <w:r>
        <w:rPr>
          <w:szCs w:val="28"/>
        </w:rPr>
        <w:fldChar w:fldCharType="begin"/>
      </w:r>
      <w:r>
        <w:rPr>
          <w:szCs w:val="28"/>
        </w:rPr>
        <w:instrText xml:space="preserve"> HYPERLINK \l _Toc886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_Toc886 \h </w:instrText>
      </w:r>
      <w:r>
        <w:fldChar w:fldCharType="separate"/>
      </w:r>
      <w:r>
        <w:t>4</w:t>
      </w:r>
      <w:r>
        <w:fldChar w:fldCharType="end"/>
      </w:r>
      <w:r>
        <w:rPr>
          <w:szCs w:val="28"/>
        </w:rPr>
        <w:fldChar w:fldCharType="end"/>
      </w:r>
    </w:p>
    <w:p w14:paraId="7C877DB2">
      <w:pPr>
        <w:pStyle w:val="25"/>
        <w:tabs>
          <w:tab w:val="right" w:leader="dot" w:pos="9070"/>
          <w:tab w:val="clear" w:pos="180"/>
          <w:tab w:val="clear" w:pos="420"/>
          <w:tab w:val="clear" w:pos="9360"/>
        </w:tabs>
      </w:pPr>
      <w:r>
        <w:rPr>
          <w:szCs w:val="28"/>
        </w:rPr>
        <w:fldChar w:fldCharType="begin"/>
      </w:r>
      <w:r>
        <w:rPr>
          <w:szCs w:val="28"/>
        </w:rPr>
        <w:instrText xml:space="preserve"> HYPERLINK \l _Toc7809 </w:instrText>
      </w:r>
      <w:r>
        <w:rPr>
          <w:szCs w:val="28"/>
        </w:rPr>
        <w:fldChar w:fldCharType="separate"/>
      </w:r>
      <w:r>
        <w:rPr>
          <w:rFonts w:hint="eastAsia"/>
        </w:rPr>
        <w:t>4. 软件选用</w:t>
      </w:r>
      <w:r>
        <w:tab/>
      </w:r>
      <w:r>
        <w:fldChar w:fldCharType="begin"/>
      </w:r>
      <w:r>
        <w:instrText xml:space="preserve"> PAGEREF _Toc7809 \h </w:instrText>
      </w:r>
      <w:r>
        <w:fldChar w:fldCharType="separate"/>
      </w:r>
      <w:r>
        <w:t>6</w:t>
      </w:r>
      <w:r>
        <w:fldChar w:fldCharType="end"/>
      </w:r>
      <w:r>
        <w:rPr>
          <w:szCs w:val="28"/>
        </w:rPr>
        <w:fldChar w:fldCharType="end"/>
      </w:r>
    </w:p>
    <w:p w14:paraId="5D25A645">
      <w:pPr>
        <w:pStyle w:val="25"/>
        <w:tabs>
          <w:tab w:val="right" w:leader="dot" w:pos="9070"/>
          <w:tab w:val="clear" w:pos="180"/>
          <w:tab w:val="clear" w:pos="420"/>
          <w:tab w:val="clear" w:pos="9360"/>
        </w:tabs>
      </w:pPr>
      <w:r>
        <w:rPr>
          <w:szCs w:val="28"/>
        </w:rPr>
        <w:fldChar w:fldCharType="begin"/>
      </w:r>
      <w:r>
        <w:rPr>
          <w:szCs w:val="28"/>
        </w:rPr>
        <w:instrText xml:space="preserve"> HYPERLINK \l _Toc9917 </w:instrText>
      </w:r>
      <w:r>
        <w:rPr>
          <w:szCs w:val="28"/>
        </w:rPr>
        <w:fldChar w:fldCharType="separate"/>
      </w:r>
      <w:r>
        <w:rPr>
          <w:rFonts w:hint="eastAsia"/>
        </w:rPr>
        <w:t>5. 光伏系统设计</w:t>
      </w:r>
      <w:r>
        <w:tab/>
      </w:r>
      <w:r>
        <w:fldChar w:fldCharType="begin"/>
      </w:r>
      <w:r>
        <w:instrText xml:space="preserve"> PAGEREF _Toc9917 \h </w:instrText>
      </w:r>
      <w:r>
        <w:fldChar w:fldCharType="separate"/>
      </w:r>
      <w:r>
        <w:t>6</w:t>
      </w:r>
      <w:r>
        <w:fldChar w:fldCharType="end"/>
      </w:r>
      <w:r>
        <w:rPr>
          <w:szCs w:val="28"/>
        </w:rPr>
        <w:fldChar w:fldCharType="end"/>
      </w:r>
    </w:p>
    <w:p w14:paraId="62CC4F86">
      <w:pPr>
        <w:pStyle w:val="26"/>
        <w:tabs>
          <w:tab w:val="right" w:leader="dot" w:pos="9070"/>
          <w:tab w:val="clear" w:pos="540"/>
          <w:tab w:val="clear" w:pos="840"/>
          <w:tab w:val="clear" w:pos="9360"/>
        </w:tabs>
      </w:pPr>
      <w:r>
        <w:rPr>
          <w:szCs w:val="28"/>
        </w:rPr>
        <w:fldChar w:fldCharType="begin"/>
      </w:r>
      <w:r>
        <w:rPr>
          <w:szCs w:val="28"/>
        </w:rPr>
        <w:instrText xml:space="preserve"> HYPERLINK \l _Toc29858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_Toc29858 \h </w:instrText>
      </w:r>
      <w:r>
        <w:fldChar w:fldCharType="separate"/>
      </w:r>
      <w:r>
        <w:t>6</w:t>
      </w:r>
      <w:r>
        <w:fldChar w:fldCharType="end"/>
      </w:r>
      <w:r>
        <w:rPr>
          <w:szCs w:val="28"/>
        </w:rPr>
        <w:fldChar w:fldCharType="end"/>
      </w:r>
    </w:p>
    <w:p w14:paraId="2AC8E288">
      <w:pPr>
        <w:pStyle w:val="26"/>
        <w:tabs>
          <w:tab w:val="right" w:leader="dot" w:pos="9070"/>
          <w:tab w:val="clear" w:pos="540"/>
          <w:tab w:val="clear" w:pos="840"/>
          <w:tab w:val="clear" w:pos="9360"/>
        </w:tabs>
      </w:pPr>
      <w:r>
        <w:rPr>
          <w:szCs w:val="28"/>
        </w:rPr>
        <w:fldChar w:fldCharType="begin"/>
      </w:r>
      <w:r>
        <w:rPr>
          <w:szCs w:val="28"/>
        </w:rPr>
        <w:instrText xml:space="preserve"> HYPERLINK \l _Toc16151 </w:instrText>
      </w:r>
      <w:r>
        <w:rPr>
          <w:szCs w:val="28"/>
        </w:rPr>
        <w:fldChar w:fldCharType="separate"/>
      </w:r>
      <w:r>
        <w:rPr>
          <w:rFonts w:hint="eastAsia"/>
          <w:lang w:val="en-GB"/>
        </w:rPr>
        <w:t xml:space="preserve">5.2 </w:t>
      </w:r>
      <w:r>
        <w:t>辐照分析</w:t>
      </w:r>
      <w:r>
        <w:tab/>
      </w:r>
      <w:r>
        <w:fldChar w:fldCharType="begin"/>
      </w:r>
      <w:r>
        <w:instrText xml:space="preserve"> PAGEREF _Toc16151 \h </w:instrText>
      </w:r>
      <w:r>
        <w:fldChar w:fldCharType="separate"/>
      </w:r>
      <w:r>
        <w:t>7</w:t>
      </w:r>
      <w:r>
        <w:fldChar w:fldCharType="end"/>
      </w:r>
      <w:r>
        <w:rPr>
          <w:szCs w:val="28"/>
        </w:rPr>
        <w:fldChar w:fldCharType="end"/>
      </w:r>
    </w:p>
    <w:p w14:paraId="6C7EF596">
      <w:pPr>
        <w:pStyle w:val="26"/>
        <w:tabs>
          <w:tab w:val="right" w:leader="dot" w:pos="9070"/>
          <w:tab w:val="clear" w:pos="540"/>
          <w:tab w:val="clear" w:pos="840"/>
          <w:tab w:val="clear" w:pos="9360"/>
        </w:tabs>
      </w:pPr>
      <w:r>
        <w:rPr>
          <w:szCs w:val="28"/>
        </w:rPr>
        <w:fldChar w:fldCharType="begin"/>
      </w:r>
      <w:r>
        <w:rPr>
          <w:szCs w:val="28"/>
        </w:rPr>
        <w:instrText xml:space="preserve"> HYPERLINK \l _Toc19324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_Toc19324 \h </w:instrText>
      </w:r>
      <w:r>
        <w:fldChar w:fldCharType="separate"/>
      </w:r>
      <w:r>
        <w:t>8</w:t>
      </w:r>
      <w:r>
        <w:fldChar w:fldCharType="end"/>
      </w:r>
      <w:r>
        <w:rPr>
          <w:szCs w:val="28"/>
        </w:rPr>
        <w:fldChar w:fldCharType="end"/>
      </w:r>
    </w:p>
    <w:p w14:paraId="5BBF6252">
      <w:pPr>
        <w:pStyle w:val="20"/>
        <w:tabs>
          <w:tab w:val="right" w:leader="dot" w:pos="9070"/>
          <w:tab w:val="clear" w:pos="900"/>
          <w:tab w:val="clear" w:pos="1260"/>
          <w:tab w:val="clear" w:pos="9360"/>
        </w:tabs>
      </w:pPr>
      <w:r>
        <w:rPr>
          <w:szCs w:val="28"/>
        </w:rPr>
        <w:fldChar w:fldCharType="begin"/>
      </w:r>
      <w:r>
        <w:rPr>
          <w:szCs w:val="28"/>
        </w:rPr>
        <w:instrText xml:space="preserve"> HYPERLINK \l _Toc2674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_Toc2674 \h </w:instrText>
      </w:r>
      <w:r>
        <w:fldChar w:fldCharType="separate"/>
      </w:r>
      <w:r>
        <w:t>8</w:t>
      </w:r>
      <w:r>
        <w:fldChar w:fldCharType="end"/>
      </w:r>
      <w:r>
        <w:rPr>
          <w:szCs w:val="28"/>
        </w:rPr>
        <w:fldChar w:fldCharType="end"/>
      </w:r>
    </w:p>
    <w:p w14:paraId="4C1EAF09">
      <w:pPr>
        <w:pStyle w:val="20"/>
        <w:tabs>
          <w:tab w:val="right" w:leader="dot" w:pos="9070"/>
          <w:tab w:val="clear" w:pos="900"/>
          <w:tab w:val="clear" w:pos="1260"/>
          <w:tab w:val="clear" w:pos="9360"/>
        </w:tabs>
      </w:pPr>
      <w:r>
        <w:rPr>
          <w:szCs w:val="28"/>
        </w:rPr>
        <w:fldChar w:fldCharType="begin"/>
      </w:r>
      <w:r>
        <w:rPr>
          <w:szCs w:val="28"/>
        </w:rPr>
        <w:instrText xml:space="preserve"> HYPERLINK \l _Toc27341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_Toc27341 \h </w:instrText>
      </w:r>
      <w:r>
        <w:fldChar w:fldCharType="separate"/>
      </w:r>
      <w:r>
        <w:t>8</w:t>
      </w:r>
      <w:r>
        <w:fldChar w:fldCharType="end"/>
      </w:r>
      <w:r>
        <w:rPr>
          <w:szCs w:val="28"/>
        </w:rPr>
        <w:fldChar w:fldCharType="end"/>
      </w:r>
    </w:p>
    <w:p w14:paraId="4E4BB3AC">
      <w:pPr>
        <w:pStyle w:val="26"/>
        <w:tabs>
          <w:tab w:val="right" w:leader="dot" w:pos="9070"/>
          <w:tab w:val="clear" w:pos="540"/>
          <w:tab w:val="clear" w:pos="840"/>
          <w:tab w:val="clear" w:pos="9360"/>
        </w:tabs>
      </w:pPr>
      <w:r>
        <w:rPr>
          <w:szCs w:val="28"/>
        </w:rPr>
        <w:fldChar w:fldCharType="begin"/>
      </w:r>
      <w:r>
        <w:rPr>
          <w:szCs w:val="28"/>
        </w:rPr>
        <w:instrText xml:space="preserve"> HYPERLINK \l _Toc21753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_Toc21753 \h </w:instrText>
      </w:r>
      <w:r>
        <w:fldChar w:fldCharType="separate"/>
      </w:r>
      <w:r>
        <w:t>9</w:t>
      </w:r>
      <w:r>
        <w:fldChar w:fldCharType="end"/>
      </w:r>
      <w:r>
        <w:rPr>
          <w:szCs w:val="28"/>
        </w:rPr>
        <w:fldChar w:fldCharType="end"/>
      </w:r>
    </w:p>
    <w:p w14:paraId="2FF3435C">
      <w:pPr>
        <w:pStyle w:val="25"/>
        <w:tabs>
          <w:tab w:val="right" w:leader="dot" w:pos="9070"/>
          <w:tab w:val="clear" w:pos="180"/>
          <w:tab w:val="clear" w:pos="420"/>
          <w:tab w:val="clear" w:pos="9360"/>
        </w:tabs>
      </w:pPr>
      <w:r>
        <w:rPr>
          <w:szCs w:val="28"/>
        </w:rPr>
        <w:fldChar w:fldCharType="begin"/>
      </w:r>
      <w:r>
        <w:rPr>
          <w:szCs w:val="28"/>
        </w:rPr>
        <w:instrText xml:space="preserve"> HYPERLINK \l _Toc3056 </w:instrText>
      </w:r>
      <w:r>
        <w:rPr>
          <w:szCs w:val="28"/>
        </w:rPr>
        <w:fldChar w:fldCharType="separate"/>
      </w:r>
      <w:r>
        <w:rPr>
          <w:rFonts w:hint="eastAsia"/>
        </w:rPr>
        <w:t>6. 光伏发电产量</w:t>
      </w:r>
      <w:r>
        <w:tab/>
      </w:r>
      <w:r>
        <w:fldChar w:fldCharType="begin"/>
      </w:r>
      <w:r>
        <w:instrText xml:space="preserve"> PAGEREF _Toc3056 \h </w:instrText>
      </w:r>
      <w:r>
        <w:fldChar w:fldCharType="separate"/>
      </w:r>
      <w:r>
        <w:t>10</w:t>
      </w:r>
      <w:r>
        <w:fldChar w:fldCharType="end"/>
      </w:r>
      <w:r>
        <w:rPr>
          <w:szCs w:val="28"/>
        </w:rPr>
        <w:fldChar w:fldCharType="end"/>
      </w:r>
    </w:p>
    <w:p w14:paraId="760532D1">
      <w:pPr>
        <w:pStyle w:val="26"/>
        <w:tabs>
          <w:tab w:val="right" w:leader="dot" w:pos="9070"/>
          <w:tab w:val="clear" w:pos="540"/>
          <w:tab w:val="clear" w:pos="840"/>
          <w:tab w:val="clear" w:pos="9360"/>
        </w:tabs>
      </w:pPr>
      <w:r>
        <w:rPr>
          <w:szCs w:val="28"/>
        </w:rPr>
        <w:fldChar w:fldCharType="begin"/>
      </w:r>
      <w:r>
        <w:rPr>
          <w:szCs w:val="28"/>
        </w:rPr>
        <w:instrText xml:space="preserve"> HYPERLINK \l _Toc262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_Toc262 \h </w:instrText>
      </w:r>
      <w:r>
        <w:fldChar w:fldCharType="separate"/>
      </w:r>
      <w:r>
        <w:t>10</w:t>
      </w:r>
      <w:r>
        <w:fldChar w:fldCharType="end"/>
      </w:r>
      <w:r>
        <w:rPr>
          <w:szCs w:val="28"/>
        </w:rPr>
        <w:fldChar w:fldCharType="end"/>
      </w:r>
    </w:p>
    <w:p w14:paraId="2FC7E483">
      <w:pPr>
        <w:pStyle w:val="26"/>
        <w:tabs>
          <w:tab w:val="right" w:leader="dot" w:pos="9070"/>
          <w:tab w:val="clear" w:pos="540"/>
          <w:tab w:val="clear" w:pos="840"/>
          <w:tab w:val="clear" w:pos="9360"/>
        </w:tabs>
      </w:pPr>
      <w:r>
        <w:rPr>
          <w:szCs w:val="28"/>
        </w:rPr>
        <w:fldChar w:fldCharType="begin"/>
      </w:r>
      <w:r>
        <w:rPr>
          <w:szCs w:val="28"/>
        </w:rPr>
        <w:instrText xml:space="preserve"> HYPERLINK \l _Toc9344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_Toc9344 \h </w:instrText>
      </w:r>
      <w:r>
        <w:fldChar w:fldCharType="separate"/>
      </w:r>
      <w:r>
        <w:t>10</w:t>
      </w:r>
      <w:r>
        <w:fldChar w:fldCharType="end"/>
      </w:r>
      <w:r>
        <w:rPr>
          <w:szCs w:val="28"/>
        </w:rPr>
        <w:fldChar w:fldCharType="end"/>
      </w:r>
    </w:p>
    <w:p w14:paraId="72C1CD63">
      <w:pPr>
        <w:pStyle w:val="26"/>
        <w:tabs>
          <w:tab w:val="right" w:leader="dot" w:pos="9070"/>
          <w:tab w:val="clear" w:pos="540"/>
          <w:tab w:val="clear" w:pos="840"/>
          <w:tab w:val="clear" w:pos="9360"/>
        </w:tabs>
      </w:pPr>
      <w:r>
        <w:rPr>
          <w:szCs w:val="28"/>
        </w:rPr>
        <w:fldChar w:fldCharType="begin"/>
      </w:r>
      <w:r>
        <w:rPr>
          <w:szCs w:val="28"/>
        </w:rPr>
        <w:instrText xml:space="preserve"> HYPERLINK \l _Toc32722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_Toc32722 \h </w:instrText>
      </w:r>
      <w:r>
        <w:fldChar w:fldCharType="separate"/>
      </w:r>
      <w:r>
        <w:t>11</w:t>
      </w:r>
      <w:r>
        <w:fldChar w:fldCharType="end"/>
      </w:r>
      <w:r>
        <w:rPr>
          <w:szCs w:val="28"/>
        </w:rPr>
        <w:fldChar w:fldCharType="end"/>
      </w:r>
    </w:p>
    <w:p w14:paraId="181EB68A">
      <w:pPr>
        <w:pStyle w:val="20"/>
        <w:tabs>
          <w:tab w:val="right" w:leader="dot" w:pos="9070"/>
          <w:tab w:val="clear" w:pos="900"/>
          <w:tab w:val="clear" w:pos="1260"/>
          <w:tab w:val="clear" w:pos="9360"/>
        </w:tabs>
      </w:pPr>
      <w:r>
        <w:rPr>
          <w:szCs w:val="28"/>
        </w:rPr>
        <w:fldChar w:fldCharType="begin"/>
      </w:r>
      <w:r>
        <w:rPr>
          <w:szCs w:val="28"/>
        </w:rPr>
        <w:instrText xml:space="preserve"> HYPERLINK \l _Toc29389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_Toc29389 \h </w:instrText>
      </w:r>
      <w:r>
        <w:fldChar w:fldCharType="separate"/>
      </w:r>
      <w:r>
        <w:t>11</w:t>
      </w:r>
      <w:r>
        <w:fldChar w:fldCharType="end"/>
      </w:r>
      <w:r>
        <w:rPr>
          <w:szCs w:val="28"/>
        </w:rPr>
        <w:fldChar w:fldCharType="end"/>
      </w:r>
    </w:p>
    <w:p w14:paraId="3C24C0FF">
      <w:pPr>
        <w:pStyle w:val="20"/>
        <w:tabs>
          <w:tab w:val="right" w:leader="dot" w:pos="9070"/>
          <w:tab w:val="clear" w:pos="900"/>
          <w:tab w:val="clear" w:pos="1260"/>
          <w:tab w:val="clear" w:pos="9360"/>
        </w:tabs>
      </w:pPr>
      <w:r>
        <w:rPr>
          <w:szCs w:val="28"/>
        </w:rPr>
        <w:fldChar w:fldCharType="begin"/>
      </w:r>
      <w:r>
        <w:rPr>
          <w:szCs w:val="28"/>
        </w:rPr>
        <w:instrText xml:space="preserve"> HYPERLINK \l _Toc18554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_Toc18554 \h </w:instrText>
      </w:r>
      <w:r>
        <w:fldChar w:fldCharType="separate"/>
      </w:r>
      <w:r>
        <w:t>13</w:t>
      </w:r>
      <w:r>
        <w:fldChar w:fldCharType="end"/>
      </w:r>
      <w:r>
        <w:rPr>
          <w:szCs w:val="28"/>
        </w:rPr>
        <w:fldChar w:fldCharType="end"/>
      </w:r>
    </w:p>
    <w:p w14:paraId="28A4683D">
      <w:pPr>
        <w:pStyle w:val="25"/>
        <w:tabs>
          <w:tab w:val="right" w:leader="dot" w:pos="9070"/>
          <w:tab w:val="clear" w:pos="180"/>
          <w:tab w:val="clear" w:pos="420"/>
          <w:tab w:val="clear" w:pos="9360"/>
        </w:tabs>
      </w:pPr>
      <w:r>
        <w:rPr>
          <w:szCs w:val="28"/>
        </w:rPr>
        <w:fldChar w:fldCharType="begin"/>
      </w:r>
      <w:r>
        <w:rPr>
          <w:szCs w:val="28"/>
        </w:rPr>
        <w:instrText xml:space="preserve"> HYPERLINK \l _Toc17223 </w:instrText>
      </w:r>
      <w:r>
        <w:rPr>
          <w:szCs w:val="28"/>
        </w:rPr>
        <w:fldChar w:fldCharType="separate"/>
      </w:r>
      <w:r>
        <w:rPr>
          <w:rFonts w:hint="eastAsia"/>
        </w:rPr>
        <w:t>7. 经济效益分析</w:t>
      </w:r>
      <w:r>
        <w:tab/>
      </w:r>
      <w:r>
        <w:fldChar w:fldCharType="begin"/>
      </w:r>
      <w:r>
        <w:instrText xml:space="preserve"> PAGEREF _Toc17223 \h </w:instrText>
      </w:r>
      <w:r>
        <w:fldChar w:fldCharType="separate"/>
      </w:r>
      <w:r>
        <w:t>14</w:t>
      </w:r>
      <w:r>
        <w:fldChar w:fldCharType="end"/>
      </w:r>
      <w:r>
        <w:rPr>
          <w:szCs w:val="28"/>
        </w:rPr>
        <w:fldChar w:fldCharType="end"/>
      </w:r>
    </w:p>
    <w:p w14:paraId="51691845">
      <w:pPr>
        <w:pStyle w:val="25"/>
        <w:tabs>
          <w:tab w:val="right" w:leader="dot" w:pos="9070"/>
          <w:tab w:val="clear" w:pos="180"/>
          <w:tab w:val="clear" w:pos="420"/>
          <w:tab w:val="clear" w:pos="9360"/>
        </w:tabs>
      </w:pPr>
      <w:r>
        <w:rPr>
          <w:szCs w:val="28"/>
        </w:rPr>
        <w:fldChar w:fldCharType="begin"/>
      </w:r>
      <w:r>
        <w:rPr>
          <w:szCs w:val="28"/>
        </w:rPr>
        <w:instrText xml:space="preserve"> HYPERLINK \l _Toc2129 </w:instrText>
      </w:r>
      <w:r>
        <w:rPr>
          <w:szCs w:val="28"/>
        </w:rPr>
        <w:fldChar w:fldCharType="separate"/>
      </w:r>
      <w:r>
        <w:rPr>
          <w:rFonts w:hint="eastAsia"/>
        </w:rPr>
        <w:t>8. 减排效益分析</w:t>
      </w:r>
      <w:r>
        <w:tab/>
      </w:r>
      <w:r>
        <w:fldChar w:fldCharType="begin"/>
      </w:r>
      <w:r>
        <w:instrText xml:space="preserve"> PAGEREF _Toc2129 \h </w:instrText>
      </w:r>
      <w:r>
        <w:fldChar w:fldCharType="separate"/>
      </w:r>
      <w:r>
        <w:t>16</w:t>
      </w:r>
      <w:r>
        <w:fldChar w:fldCharType="end"/>
      </w:r>
      <w:r>
        <w:rPr>
          <w:szCs w:val="28"/>
        </w:rPr>
        <w:fldChar w:fldCharType="end"/>
      </w:r>
    </w:p>
    <w:p w14:paraId="61045C2D">
      <w:pPr>
        <w:pStyle w:val="25"/>
        <w:tabs>
          <w:tab w:val="right" w:leader="dot" w:pos="9070"/>
          <w:tab w:val="clear" w:pos="180"/>
          <w:tab w:val="clear" w:pos="420"/>
          <w:tab w:val="clear" w:pos="9360"/>
        </w:tabs>
      </w:pPr>
      <w:r>
        <w:rPr>
          <w:szCs w:val="28"/>
        </w:rPr>
        <w:fldChar w:fldCharType="begin"/>
      </w:r>
      <w:r>
        <w:rPr>
          <w:szCs w:val="28"/>
        </w:rPr>
        <w:instrText xml:space="preserve"> HYPERLINK \l _Toc24085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_Toc24085 \h </w:instrText>
      </w:r>
      <w:r>
        <w:fldChar w:fldCharType="separate"/>
      </w:r>
      <w:r>
        <w:t>17</w:t>
      </w:r>
      <w:r>
        <w:fldChar w:fldCharType="end"/>
      </w:r>
      <w:r>
        <w:rPr>
          <w:szCs w:val="28"/>
        </w:rPr>
        <w:fldChar w:fldCharType="end"/>
      </w:r>
    </w:p>
    <w:p w14:paraId="3AD30C6A">
      <w:pPr>
        <w:pStyle w:val="25"/>
        <w:tabs>
          <w:tab w:val="right" w:leader="dot" w:pos="9070"/>
          <w:tab w:val="clear" w:pos="180"/>
          <w:tab w:val="clear" w:pos="420"/>
          <w:tab w:val="clear" w:pos="9360"/>
        </w:tabs>
      </w:pPr>
      <w:r>
        <w:rPr>
          <w:szCs w:val="28"/>
        </w:rPr>
        <w:fldChar w:fldCharType="begin"/>
      </w:r>
      <w:r>
        <w:rPr>
          <w:szCs w:val="28"/>
        </w:rPr>
        <w:instrText xml:space="preserve"> HYPERLINK \l _Toc24212 </w:instrText>
      </w:r>
      <w:r>
        <w:rPr>
          <w:szCs w:val="28"/>
        </w:rPr>
        <w:fldChar w:fldCharType="separate"/>
      </w:r>
      <w:r>
        <w:rPr>
          <w:rFonts w:hint="eastAsia"/>
        </w:rPr>
        <w:t>附录</w:t>
      </w:r>
      <w:r>
        <w:tab/>
      </w:r>
      <w:r>
        <w:fldChar w:fldCharType="begin"/>
      </w:r>
      <w:r>
        <w:instrText xml:space="preserve"> PAGEREF _Toc24212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810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拖拉机厂更新项目</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长春</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125°19′</w:t>
            </w:r>
            <w:bookmarkEnd w:id="16"/>
            <w:r>
              <w:rPr>
                <w:sz w:val="21"/>
                <w:szCs w:val="18"/>
                <w:lang w:val="en-US"/>
              </w:rPr>
              <w:t xml:space="preserve">              北纬：</w:t>
            </w:r>
            <w:bookmarkStart w:id="17" w:name="纬度"/>
            <w:r>
              <w:t>43°54′</w:t>
            </w:r>
            <w:bookmarkEnd w:id="17"/>
          </w:p>
        </w:tc>
      </w:tr>
    </w:tbl>
    <w:p w14:paraId="11AEAFE1">
      <w:pPr>
        <w:pStyle w:val="2"/>
      </w:pPr>
      <w:bookmarkStart w:id="18" w:name="_Toc512608177"/>
      <w:bookmarkStart w:id="19" w:name="_Toc14607"/>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5092"/>
      <w:r>
        <w:rPr>
          <w:rFonts w:hint="eastAsia"/>
        </w:rPr>
        <w:t>太阳能资源分析</w:t>
      </w:r>
      <w:bookmarkEnd w:id="21"/>
    </w:p>
    <w:p w14:paraId="7C9A8BDD">
      <w:pPr>
        <w:pStyle w:val="4"/>
        <w:rPr>
          <w:lang w:val="zh-CN"/>
        </w:rPr>
      </w:pPr>
      <w:bookmarkStart w:id="22" w:name="_Toc14711"/>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长春</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1222.3</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12055.8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886"/>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1222.3</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0.59,直接辐射较多,直射比等级属于B级等级高地区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0.24，等级B稳定地区</w:t>
      </w:r>
      <w:bookmarkEnd w:id="41"/>
      <w:r>
        <w:rPr>
          <w:rFonts w:hint="eastAsia"/>
        </w:rPr>
        <w:t>。</w:t>
      </w:r>
    </w:p>
    <w:p w14:paraId="3FBD001A">
      <w:pPr>
        <w:pStyle w:val="2"/>
      </w:pPr>
      <w:bookmarkStart w:id="42" w:name="_Toc127542295"/>
      <w:bookmarkStart w:id="43" w:name="_Toc7809"/>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9917"/>
      <w:r>
        <w:rPr>
          <w:rFonts w:hint="eastAsia"/>
        </w:rPr>
        <w:t>光伏系统设计</w:t>
      </w:r>
      <w:bookmarkEnd w:id="44"/>
    </w:p>
    <w:p w14:paraId="47C4703A">
      <w:pPr>
        <w:pStyle w:val="3"/>
        <w:ind w:firstLine="480" w:firstLineChars="200"/>
      </w:pPr>
      <w:bookmarkStart w:id="45" w:name="_Toc290209336"/>
      <w:bookmarkStart w:id="46" w:name="_Toc512608180"/>
      <w:bookmarkStart w:id="47" w:name="_Toc264569232"/>
      <w:bookmarkStart w:id="48" w:name="_Toc275165382"/>
      <w:bookmarkStart w:id="49" w:name="_Toc290209312"/>
      <w:bookmarkStart w:id="50" w:name="_Toc264043625"/>
      <w:bookmarkStart w:id="51" w:name="_Toc290149054"/>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9858"/>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6670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6670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6151"/>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638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6386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9324"/>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长春</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674"/>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44.9</w:t>
      </w:r>
      <w:bookmarkEnd w:id="60"/>
      <w:r>
        <w:rPr>
          <w:rFonts w:hint="eastAsia"/>
          <w:b/>
        </w:rPr>
        <w:t>°；并网系统推荐倾角为</w:t>
      </w:r>
      <w:bookmarkStart w:id="61" w:name="并网推荐倾角"/>
      <w:r>
        <w:rPr>
          <w:rFonts w:hint="eastAsia"/>
          <w:b/>
        </w:rPr>
        <w:t>40.9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7341"/>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479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479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1753"/>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1640×992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308</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1</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3056"/>
      <w:r>
        <w:rPr>
          <w:rFonts w:hint="eastAsia"/>
        </w:rPr>
        <w:t>光伏发电产量</w:t>
      </w:r>
      <w:bookmarkEnd w:id="66"/>
    </w:p>
    <w:p w14:paraId="2328274C">
      <w:pPr>
        <w:pStyle w:val="4"/>
      </w:pPr>
      <w:bookmarkStart w:id="67" w:name="_Toc262"/>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9344"/>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308</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123.2kW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501㎡</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87.6%</w:t>
            </w:r>
          </w:p>
        </w:tc>
      </w:tr>
      <w:bookmarkEnd w:id="69"/>
    </w:tbl>
    <w:p w14:paraId="72962EAD">
      <w:pPr>
        <w:jc w:val="center"/>
      </w:pPr>
    </w:p>
    <w:p w14:paraId="06899724">
      <w:pPr>
        <w:pStyle w:val="4"/>
      </w:pPr>
      <w:bookmarkStart w:id="70" w:name="_Toc3272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9389"/>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94.0</w:t>
            </w:r>
          </w:p>
        </w:tc>
        <w:tc>
          <w:tcPr>
            <w:tcW w:w="2434" w:type="dxa"/>
            <w:shd w:val="clear" w:color="auto" w:fill="ECECEC" w:themeFill="accent3" w:themeFillTint="33"/>
          </w:tcPr>
          <w:p w14:paraId="4249045E">
            <w:pPr>
              <w:jc w:val="center"/>
              <w:rPr>
                <w:szCs w:val="21"/>
              </w:rPr>
            </w:pPr>
            <w:r>
              <w:rPr>
                <w:szCs w:val="21"/>
              </w:rPr>
              <w:t>10.41</w:t>
            </w:r>
          </w:p>
        </w:tc>
        <w:tc>
          <w:tcPr>
            <w:tcW w:w="2224" w:type="dxa"/>
            <w:shd w:val="clear" w:color="auto" w:fill="ECECEC" w:themeFill="accent3" w:themeFillTint="33"/>
          </w:tcPr>
          <w:p w14:paraId="063959F3">
            <w:pPr>
              <w:jc w:val="center"/>
              <w:rPr>
                <w:szCs w:val="21"/>
              </w:rPr>
            </w:pPr>
            <w:r>
              <w:rPr>
                <w:szCs w:val="21"/>
              </w:rPr>
              <w:t>7.0</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98.6</w:t>
            </w:r>
          </w:p>
        </w:tc>
        <w:tc>
          <w:tcPr>
            <w:tcW w:w="2434" w:type="dxa"/>
          </w:tcPr>
          <w:p w14:paraId="0A58FFCF">
            <w:pPr>
              <w:jc w:val="center"/>
              <w:rPr>
                <w:szCs w:val="21"/>
              </w:rPr>
            </w:pPr>
            <w:r>
              <w:rPr>
                <w:szCs w:val="21"/>
              </w:rPr>
              <w:t>10.91</w:t>
            </w:r>
          </w:p>
        </w:tc>
        <w:tc>
          <w:tcPr>
            <w:tcW w:w="2224" w:type="dxa"/>
          </w:tcPr>
          <w:p w14:paraId="135A4CC4">
            <w:pPr>
              <w:jc w:val="center"/>
              <w:rPr>
                <w:szCs w:val="21"/>
              </w:rPr>
            </w:pPr>
            <w:r>
              <w:rPr>
                <w:szCs w:val="21"/>
              </w:rPr>
              <w:t>7.3</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137.1</w:t>
            </w:r>
          </w:p>
        </w:tc>
        <w:tc>
          <w:tcPr>
            <w:tcW w:w="2434" w:type="dxa"/>
            <w:shd w:val="clear" w:color="auto" w:fill="ECECEC" w:themeFill="accent3" w:themeFillTint="33"/>
          </w:tcPr>
          <w:p w14:paraId="25145782">
            <w:pPr>
              <w:jc w:val="center"/>
              <w:rPr>
                <w:szCs w:val="21"/>
              </w:rPr>
            </w:pPr>
            <w:r>
              <w:rPr>
                <w:szCs w:val="21"/>
              </w:rPr>
              <w:t>15.14</w:t>
            </w:r>
          </w:p>
        </w:tc>
        <w:tc>
          <w:tcPr>
            <w:tcW w:w="2224" w:type="dxa"/>
            <w:shd w:val="clear" w:color="auto" w:fill="ECECEC" w:themeFill="accent3" w:themeFillTint="33"/>
          </w:tcPr>
          <w:p w14:paraId="186DDDC9">
            <w:pPr>
              <w:jc w:val="center"/>
              <w:rPr>
                <w:szCs w:val="21"/>
              </w:rPr>
            </w:pPr>
            <w:r>
              <w:rPr>
                <w:szCs w:val="21"/>
              </w:rPr>
              <w:t>10.2</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137.3</w:t>
            </w:r>
          </w:p>
        </w:tc>
        <w:tc>
          <w:tcPr>
            <w:tcW w:w="2434" w:type="dxa"/>
          </w:tcPr>
          <w:p w14:paraId="1EFEDD8B">
            <w:pPr>
              <w:jc w:val="center"/>
              <w:rPr>
                <w:szCs w:val="21"/>
              </w:rPr>
            </w:pPr>
            <w:r>
              <w:rPr>
                <w:szCs w:val="21"/>
              </w:rPr>
              <w:t>15.04</w:t>
            </w:r>
          </w:p>
        </w:tc>
        <w:tc>
          <w:tcPr>
            <w:tcW w:w="2224" w:type="dxa"/>
          </w:tcPr>
          <w:p w14:paraId="3285EB93">
            <w:pPr>
              <w:jc w:val="center"/>
              <w:rPr>
                <w:szCs w:val="21"/>
              </w:rPr>
            </w:pPr>
            <w:r>
              <w:rPr>
                <w:szCs w:val="21"/>
              </w:rPr>
              <w:t>10.1</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145.7</w:t>
            </w:r>
          </w:p>
        </w:tc>
        <w:tc>
          <w:tcPr>
            <w:tcW w:w="2434" w:type="dxa"/>
            <w:shd w:val="clear" w:color="auto" w:fill="ECECEC" w:themeFill="accent3" w:themeFillTint="33"/>
          </w:tcPr>
          <w:p w14:paraId="5B52C10D">
            <w:pPr>
              <w:jc w:val="center"/>
              <w:rPr>
                <w:szCs w:val="21"/>
              </w:rPr>
            </w:pPr>
            <w:r>
              <w:rPr>
                <w:szCs w:val="21"/>
              </w:rPr>
              <w:t>15.66</w:t>
            </w:r>
          </w:p>
        </w:tc>
        <w:tc>
          <w:tcPr>
            <w:tcW w:w="2224" w:type="dxa"/>
            <w:shd w:val="clear" w:color="auto" w:fill="ECECEC" w:themeFill="accent3" w:themeFillTint="33"/>
          </w:tcPr>
          <w:p w14:paraId="10C4EF2F">
            <w:pPr>
              <w:jc w:val="center"/>
              <w:rPr>
                <w:szCs w:val="21"/>
              </w:rPr>
            </w:pPr>
            <w:r>
              <w:rPr>
                <w:szCs w:val="21"/>
              </w:rPr>
              <w:t>10.5</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133.4</w:t>
            </w:r>
          </w:p>
        </w:tc>
        <w:tc>
          <w:tcPr>
            <w:tcW w:w="2434" w:type="dxa"/>
          </w:tcPr>
          <w:p w14:paraId="762F05EF">
            <w:pPr>
              <w:jc w:val="center"/>
              <w:rPr>
                <w:szCs w:val="21"/>
              </w:rPr>
            </w:pPr>
            <w:r>
              <w:rPr>
                <w:szCs w:val="21"/>
              </w:rPr>
              <w:t>14.02</w:t>
            </w:r>
          </w:p>
        </w:tc>
        <w:tc>
          <w:tcPr>
            <w:tcW w:w="2224" w:type="dxa"/>
          </w:tcPr>
          <w:p w14:paraId="0503894E">
            <w:pPr>
              <w:jc w:val="center"/>
              <w:rPr>
                <w:szCs w:val="21"/>
              </w:rPr>
            </w:pPr>
            <w:r>
              <w:rPr>
                <w:szCs w:val="21"/>
              </w:rPr>
              <w:t>9.4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108.9</w:t>
            </w:r>
          </w:p>
        </w:tc>
        <w:tc>
          <w:tcPr>
            <w:tcW w:w="2434" w:type="dxa"/>
            <w:shd w:val="clear" w:color="auto" w:fill="ECECEC" w:themeFill="accent3" w:themeFillTint="33"/>
          </w:tcPr>
          <w:p w14:paraId="12D317DA">
            <w:pPr>
              <w:jc w:val="center"/>
              <w:rPr>
                <w:szCs w:val="21"/>
              </w:rPr>
            </w:pPr>
            <w:r>
              <w:rPr>
                <w:szCs w:val="21"/>
              </w:rPr>
              <w:t>11.46</w:t>
            </w:r>
          </w:p>
        </w:tc>
        <w:tc>
          <w:tcPr>
            <w:tcW w:w="2224" w:type="dxa"/>
            <w:shd w:val="clear" w:color="auto" w:fill="ECECEC" w:themeFill="accent3" w:themeFillTint="33"/>
          </w:tcPr>
          <w:p w14:paraId="4746B1BB">
            <w:pPr>
              <w:jc w:val="center"/>
              <w:rPr>
                <w:szCs w:val="21"/>
              </w:rPr>
            </w:pPr>
            <w:r>
              <w:rPr>
                <w:szCs w:val="21"/>
              </w:rPr>
              <w:t>7.7</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123.3</w:t>
            </w:r>
          </w:p>
        </w:tc>
        <w:tc>
          <w:tcPr>
            <w:tcW w:w="2434" w:type="dxa"/>
          </w:tcPr>
          <w:p w14:paraId="32AFCAE1">
            <w:pPr>
              <w:jc w:val="center"/>
              <w:rPr>
                <w:szCs w:val="21"/>
              </w:rPr>
            </w:pPr>
            <w:r>
              <w:rPr>
                <w:szCs w:val="21"/>
              </w:rPr>
              <w:t>12.80</w:t>
            </w:r>
          </w:p>
        </w:tc>
        <w:tc>
          <w:tcPr>
            <w:tcW w:w="2224" w:type="dxa"/>
          </w:tcPr>
          <w:p w14:paraId="1D06DF0D">
            <w:pPr>
              <w:jc w:val="center"/>
              <w:rPr>
                <w:szCs w:val="21"/>
              </w:rPr>
            </w:pPr>
            <w:r>
              <w:rPr>
                <w:szCs w:val="21"/>
              </w:rPr>
              <w:t>8.6</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125.0</w:t>
            </w:r>
          </w:p>
        </w:tc>
        <w:tc>
          <w:tcPr>
            <w:tcW w:w="2434" w:type="dxa"/>
            <w:shd w:val="clear" w:color="auto" w:fill="ECECEC" w:themeFill="accent3" w:themeFillTint="33"/>
          </w:tcPr>
          <w:p w14:paraId="235B336C">
            <w:pPr>
              <w:jc w:val="center"/>
              <w:rPr>
                <w:szCs w:val="21"/>
              </w:rPr>
            </w:pPr>
            <w:r>
              <w:rPr>
                <w:szCs w:val="21"/>
              </w:rPr>
              <w:t>13.22</w:t>
            </w:r>
          </w:p>
        </w:tc>
        <w:tc>
          <w:tcPr>
            <w:tcW w:w="2224" w:type="dxa"/>
            <w:shd w:val="clear" w:color="auto" w:fill="ECECEC" w:themeFill="accent3" w:themeFillTint="33"/>
          </w:tcPr>
          <w:p w14:paraId="7CD088A7">
            <w:pPr>
              <w:jc w:val="center"/>
              <w:rPr>
                <w:szCs w:val="21"/>
              </w:rPr>
            </w:pPr>
            <w:r>
              <w:rPr>
                <w:szCs w:val="21"/>
              </w:rPr>
              <w:t>8.9</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115.3</w:t>
            </w:r>
          </w:p>
        </w:tc>
        <w:tc>
          <w:tcPr>
            <w:tcW w:w="2434" w:type="dxa"/>
          </w:tcPr>
          <w:p w14:paraId="13E9FFA5">
            <w:pPr>
              <w:jc w:val="center"/>
              <w:rPr>
                <w:szCs w:val="21"/>
              </w:rPr>
            </w:pPr>
            <w:r>
              <w:rPr>
                <w:szCs w:val="21"/>
              </w:rPr>
              <w:t>12.42</w:t>
            </w:r>
          </w:p>
        </w:tc>
        <w:tc>
          <w:tcPr>
            <w:tcW w:w="2224" w:type="dxa"/>
          </w:tcPr>
          <w:p w14:paraId="1301064E">
            <w:pPr>
              <w:jc w:val="center"/>
              <w:rPr>
                <w:szCs w:val="21"/>
              </w:rPr>
            </w:pPr>
            <w:r>
              <w:rPr>
                <w:szCs w:val="21"/>
              </w:rPr>
              <w:t>8.3</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89.9</w:t>
            </w:r>
          </w:p>
        </w:tc>
        <w:tc>
          <w:tcPr>
            <w:tcW w:w="2434" w:type="dxa"/>
            <w:shd w:val="clear" w:color="auto" w:fill="ECECEC" w:themeFill="accent3" w:themeFillTint="33"/>
          </w:tcPr>
          <w:p w14:paraId="5DDC303D">
            <w:pPr>
              <w:jc w:val="center"/>
              <w:rPr>
                <w:szCs w:val="21"/>
              </w:rPr>
            </w:pPr>
            <w:r>
              <w:rPr>
                <w:szCs w:val="21"/>
              </w:rPr>
              <w:t>9.93</w:t>
            </w:r>
          </w:p>
        </w:tc>
        <w:tc>
          <w:tcPr>
            <w:tcW w:w="2224" w:type="dxa"/>
            <w:shd w:val="clear" w:color="auto" w:fill="ECECEC" w:themeFill="accent3" w:themeFillTint="33"/>
          </w:tcPr>
          <w:p w14:paraId="633373B1">
            <w:pPr>
              <w:jc w:val="center"/>
              <w:rPr>
                <w:szCs w:val="21"/>
              </w:rPr>
            </w:pPr>
            <w:r>
              <w:rPr>
                <w:szCs w:val="21"/>
              </w:rPr>
              <w:t>6.7</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71.0</w:t>
            </w:r>
          </w:p>
        </w:tc>
        <w:tc>
          <w:tcPr>
            <w:tcW w:w="2434" w:type="dxa"/>
          </w:tcPr>
          <w:p w14:paraId="06530CBF">
            <w:pPr>
              <w:jc w:val="center"/>
              <w:rPr>
                <w:szCs w:val="21"/>
              </w:rPr>
            </w:pPr>
            <w:r>
              <w:rPr>
                <w:szCs w:val="21"/>
              </w:rPr>
              <w:t>7.86</w:t>
            </w:r>
          </w:p>
        </w:tc>
        <w:tc>
          <w:tcPr>
            <w:tcW w:w="2224" w:type="dxa"/>
          </w:tcPr>
          <w:p w14:paraId="3B1CB643">
            <w:pPr>
              <w:jc w:val="center"/>
              <w:rPr>
                <w:szCs w:val="21"/>
              </w:rPr>
            </w:pPr>
            <w:r>
              <w:rPr>
                <w:szCs w:val="21"/>
              </w:rPr>
              <w:t>5.3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1379.4</w:t>
            </w:r>
          </w:p>
        </w:tc>
        <w:tc>
          <w:tcPr>
            <w:tcW w:w="2434" w:type="dxa"/>
            <w:shd w:val="clear" w:color="auto" w:fill="ECECEC" w:themeFill="accent3" w:themeFillTint="33"/>
          </w:tcPr>
          <w:p w14:paraId="5956AA49">
            <w:pPr>
              <w:jc w:val="center"/>
              <w:rPr>
                <w:szCs w:val="21"/>
              </w:rPr>
            </w:pPr>
            <w:r>
              <w:rPr>
                <w:szCs w:val="21"/>
              </w:rPr>
              <w:t>148.88</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148.88MWh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0480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048000"/>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855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148.88</w:t>
            </w:r>
          </w:p>
        </w:tc>
        <w:tc>
          <w:tcPr>
            <w:tcW w:w="2268" w:type="dxa"/>
          </w:tcPr>
          <w:p w14:paraId="3C1792FC">
            <w:pPr>
              <w:spacing w:line="360" w:lineRule="exact"/>
              <w:jc w:val="center"/>
              <w:rPr>
                <w:lang w:val="en-US"/>
              </w:rPr>
            </w:pPr>
            <w:r>
              <w:rPr>
                <w:lang w:val="en-US"/>
              </w:rPr>
              <w:t>1208</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148.13</w:t>
            </w:r>
          </w:p>
        </w:tc>
        <w:tc>
          <w:tcPr>
            <w:tcW w:w="2268" w:type="dxa"/>
            <w:shd w:val="clear" w:color="auto" w:fill="F2F2F2"/>
          </w:tcPr>
          <w:p w14:paraId="12C81DAF">
            <w:pPr>
              <w:spacing w:line="360" w:lineRule="exact"/>
              <w:jc w:val="center"/>
              <w:rPr>
                <w:lang w:val="en-US"/>
              </w:rPr>
            </w:pPr>
            <w:r>
              <w:rPr>
                <w:lang w:val="en-US"/>
              </w:rPr>
              <w:t>1202</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147.39</w:t>
            </w:r>
          </w:p>
        </w:tc>
        <w:tc>
          <w:tcPr>
            <w:tcW w:w="2268" w:type="dxa"/>
          </w:tcPr>
          <w:p w14:paraId="3874434E">
            <w:pPr>
              <w:spacing w:line="360" w:lineRule="exact"/>
              <w:jc w:val="center"/>
              <w:rPr>
                <w:lang w:val="en-US"/>
              </w:rPr>
            </w:pPr>
            <w:r>
              <w:rPr>
                <w:lang w:val="en-US"/>
              </w:rPr>
              <w:t>1196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146.65</w:t>
            </w:r>
          </w:p>
        </w:tc>
        <w:tc>
          <w:tcPr>
            <w:tcW w:w="2268" w:type="dxa"/>
            <w:shd w:val="clear" w:color="auto" w:fill="F2F2F2"/>
          </w:tcPr>
          <w:p w14:paraId="5D5A6C0E">
            <w:pPr>
              <w:spacing w:line="360" w:lineRule="exact"/>
              <w:jc w:val="center"/>
              <w:rPr>
                <w:lang w:val="en-US"/>
              </w:rPr>
            </w:pPr>
            <w:r>
              <w:rPr>
                <w:lang w:val="en-US"/>
              </w:rPr>
              <w:t>1190</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145.92</w:t>
            </w:r>
          </w:p>
        </w:tc>
        <w:tc>
          <w:tcPr>
            <w:tcW w:w="2268" w:type="dxa"/>
          </w:tcPr>
          <w:p w14:paraId="7E367007">
            <w:pPr>
              <w:spacing w:line="360" w:lineRule="exact"/>
              <w:jc w:val="center"/>
              <w:rPr>
                <w:lang w:val="en-US"/>
              </w:rPr>
            </w:pPr>
            <w:r>
              <w:rPr>
                <w:lang w:val="en-US"/>
              </w:rPr>
              <w:t>1184</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145.19</w:t>
            </w:r>
          </w:p>
        </w:tc>
        <w:tc>
          <w:tcPr>
            <w:tcW w:w="2268" w:type="dxa"/>
            <w:shd w:val="clear" w:color="auto" w:fill="F2F2F2"/>
          </w:tcPr>
          <w:p w14:paraId="0F9A8B9A">
            <w:pPr>
              <w:spacing w:line="360" w:lineRule="exact"/>
              <w:jc w:val="center"/>
              <w:rPr>
                <w:lang w:val="en-US"/>
              </w:rPr>
            </w:pPr>
            <w:r>
              <w:rPr>
                <w:lang w:val="en-US"/>
              </w:rPr>
              <w:t>1178</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144.47</w:t>
            </w:r>
          </w:p>
        </w:tc>
        <w:tc>
          <w:tcPr>
            <w:tcW w:w="2268" w:type="dxa"/>
          </w:tcPr>
          <w:p w14:paraId="3D3AA6D1">
            <w:pPr>
              <w:spacing w:line="360" w:lineRule="exact"/>
              <w:jc w:val="center"/>
              <w:rPr>
                <w:lang w:val="en-US"/>
              </w:rPr>
            </w:pPr>
            <w:r>
              <w:rPr>
                <w:lang w:val="en-US"/>
              </w:rPr>
              <w:t>1173</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143.74</w:t>
            </w:r>
          </w:p>
        </w:tc>
        <w:tc>
          <w:tcPr>
            <w:tcW w:w="2268" w:type="dxa"/>
            <w:shd w:val="clear" w:color="auto" w:fill="F2F2F2"/>
          </w:tcPr>
          <w:p w14:paraId="5EF45325">
            <w:pPr>
              <w:spacing w:line="360" w:lineRule="exact"/>
              <w:jc w:val="center"/>
              <w:rPr>
                <w:lang w:val="en-US"/>
              </w:rPr>
            </w:pPr>
            <w:r>
              <w:rPr>
                <w:lang w:val="en-US"/>
              </w:rPr>
              <w:t>1167</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143.02</w:t>
            </w:r>
          </w:p>
        </w:tc>
        <w:tc>
          <w:tcPr>
            <w:tcW w:w="2268" w:type="dxa"/>
          </w:tcPr>
          <w:p w14:paraId="06B6B2CB">
            <w:pPr>
              <w:spacing w:line="360" w:lineRule="exact"/>
              <w:jc w:val="center"/>
              <w:rPr>
                <w:lang w:val="en-US"/>
              </w:rPr>
            </w:pPr>
            <w:r>
              <w:rPr>
                <w:lang w:val="en-US"/>
              </w:rPr>
              <w:t>1161</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142.31</w:t>
            </w:r>
          </w:p>
        </w:tc>
        <w:tc>
          <w:tcPr>
            <w:tcW w:w="2268" w:type="dxa"/>
            <w:shd w:val="clear" w:color="auto" w:fill="F2F2F2"/>
          </w:tcPr>
          <w:p w14:paraId="0FF968E5">
            <w:pPr>
              <w:spacing w:line="360" w:lineRule="exact"/>
              <w:jc w:val="center"/>
              <w:rPr>
                <w:lang w:val="en-US"/>
              </w:rPr>
            </w:pPr>
            <w:r>
              <w:rPr>
                <w:lang w:val="en-US"/>
              </w:rPr>
              <w:t>1155</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141.60</w:t>
            </w:r>
          </w:p>
        </w:tc>
        <w:tc>
          <w:tcPr>
            <w:tcW w:w="2268" w:type="dxa"/>
          </w:tcPr>
          <w:p w14:paraId="0D7DB1A3">
            <w:pPr>
              <w:spacing w:line="360" w:lineRule="exact"/>
              <w:jc w:val="center"/>
              <w:rPr>
                <w:lang w:val="en-US"/>
              </w:rPr>
            </w:pPr>
            <w:r>
              <w:rPr>
                <w:lang w:val="en-US"/>
              </w:rPr>
              <w:t>1149</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140.89</w:t>
            </w:r>
          </w:p>
        </w:tc>
        <w:tc>
          <w:tcPr>
            <w:tcW w:w="2268" w:type="dxa"/>
            <w:shd w:val="clear" w:color="auto" w:fill="F2F2F2"/>
          </w:tcPr>
          <w:p w14:paraId="53233BD5">
            <w:pPr>
              <w:spacing w:line="360" w:lineRule="exact"/>
              <w:jc w:val="center"/>
              <w:rPr>
                <w:lang w:val="en-US"/>
              </w:rPr>
            </w:pPr>
            <w:r>
              <w:rPr>
                <w:lang w:val="en-US"/>
              </w:rPr>
              <w:t>1144</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140.19</w:t>
            </w:r>
          </w:p>
        </w:tc>
        <w:tc>
          <w:tcPr>
            <w:tcW w:w="2268" w:type="dxa"/>
          </w:tcPr>
          <w:p w14:paraId="1BBB0F80">
            <w:pPr>
              <w:spacing w:line="360" w:lineRule="exact"/>
              <w:jc w:val="center"/>
              <w:rPr>
                <w:lang w:val="en-US"/>
              </w:rPr>
            </w:pPr>
            <w:r>
              <w:rPr>
                <w:lang w:val="en-US"/>
              </w:rPr>
              <w:t>1138</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139.48</w:t>
            </w:r>
          </w:p>
        </w:tc>
        <w:tc>
          <w:tcPr>
            <w:tcW w:w="2268" w:type="dxa"/>
            <w:shd w:val="clear" w:color="auto" w:fill="F2F2F2"/>
          </w:tcPr>
          <w:p w14:paraId="6D736721">
            <w:pPr>
              <w:spacing w:line="360" w:lineRule="exact"/>
              <w:jc w:val="center"/>
              <w:rPr>
                <w:lang w:val="en-US"/>
              </w:rPr>
            </w:pPr>
            <w:r>
              <w:rPr>
                <w:lang w:val="en-US"/>
              </w:rPr>
              <w:t>1132</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138.79</w:t>
            </w:r>
          </w:p>
        </w:tc>
        <w:tc>
          <w:tcPr>
            <w:tcW w:w="2268" w:type="dxa"/>
          </w:tcPr>
          <w:p w14:paraId="0120D641">
            <w:pPr>
              <w:spacing w:line="360" w:lineRule="exact"/>
              <w:jc w:val="center"/>
              <w:rPr>
                <w:lang w:val="en-US"/>
              </w:rPr>
            </w:pPr>
            <w:r>
              <w:rPr>
                <w:lang w:val="en-US"/>
              </w:rPr>
              <w:t>1127</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138.09</w:t>
            </w:r>
          </w:p>
        </w:tc>
        <w:tc>
          <w:tcPr>
            <w:tcW w:w="2268" w:type="dxa"/>
            <w:shd w:val="clear" w:color="auto" w:fill="F2F2F2"/>
          </w:tcPr>
          <w:p w14:paraId="69F5229B">
            <w:pPr>
              <w:spacing w:line="360" w:lineRule="exact"/>
              <w:jc w:val="center"/>
              <w:rPr>
                <w:lang w:val="en-US"/>
              </w:rPr>
            </w:pPr>
            <w:r>
              <w:rPr>
                <w:lang w:val="en-US"/>
              </w:rPr>
              <w:t>1121</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137.40</w:t>
            </w:r>
          </w:p>
        </w:tc>
        <w:tc>
          <w:tcPr>
            <w:tcW w:w="2268" w:type="dxa"/>
          </w:tcPr>
          <w:p w14:paraId="4DBF2E69">
            <w:pPr>
              <w:spacing w:line="360" w:lineRule="exact"/>
              <w:jc w:val="center"/>
              <w:rPr>
                <w:lang w:val="en-US"/>
              </w:rPr>
            </w:pPr>
            <w:r>
              <w:rPr>
                <w:lang w:val="en-US"/>
              </w:rPr>
              <w:t>1115</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136.72</w:t>
            </w:r>
          </w:p>
        </w:tc>
        <w:tc>
          <w:tcPr>
            <w:tcW w:w="2268" w:type="dxa"/>
            <w:shd w:val="clear" w:color="auto" w:fill="F2F2F2"/>
          </w:tcPr>
          <w:p w14:paraId="641A8E12">
            <w:pPr>
              <w:spacing w:line="360" w:lineRule="exact"/>
              <w:jc w:val="center"/>
              <w:rPr>
                <w:lang w:val="en-US"/>
              </w:rPr>
            </w:pPr>
            <w:r>
              <w:rPr>
                <w:lang w:val="en-US"/>
              </w:rPr>
              <w:t>1110</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136.03</w:t>
            </w:r>
          </w:p>
        </w:tc>
        <w:tc>
          <w:tcPr>
            <w:tcW w:w="2268" w:type="dxa"/>
          </w:tcPr>
          <w:p w14:paraId="6EEF1260">
            <w:pPr>
              <w:spacing w:line="360" w:lineRule="exact"/>
              <w:jc w:val="center"/>
              <w:rPr>
                <w:lang w:val="en-US"/>
              </w:rPr>
            </w:pPr>
            <w:r>
              <w:rPr>
                <w:lang w:val="en-US"/>
              </w:rPr>
              <w:t>1104</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135.35</w:t>
            </w:r>
          </w:p>
        </w:tc>
        <w:tc>
          <w:tcPr>
            <w:tcW w:w="2268" w:type="dxa"/>
            <w:shd w:val="clear" w:color="auto" w:fill="F2F2F2"/>
          </w:tcPr>
          <w:p w14:paraId="07F671E1">
            <w:pPr>
              <w:spacing w:line="360" w:lineRule="exact"/>
              <w:jc w:val="center"/>
              <w:rPr>
                <w:lang w:val="en-US"/>
              </w:rPr>
            </w:pPr>
            <w:r>
              <w:rPr>
                <w:lang w:val="en-US"/>
              </w:rPr>
              <w:t>1099</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134.68</w:t>
            </w:r>
          </w:p>
        </w:tc>
        <w:tc>
          <w:tcPr>
            <w:tcW w:w="2268" w:type="dxa"/>
          </w:tcPr>
          <w:p w14:paraId="3F7DDDE2">
            <w:pPr>
              <w:spacing w:line="360" w:lineRule="exact"/>
              <w:jc w:val="center"/>
              <w:rPr>
                <w:lang w:val="en-US"/>
              </w:rPr>
            </w:pPr>
            <w:r>
              <w:rPr>
                <w:lang w:val="en-US"/>
              </w:rPr>
              <w:t>1093</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134.00</w:t>
            </w:r>
          </w:p>
        </w:tc>
        <w:tc>
          <w:tcPr>
            <w:tcW w:w="2268" w:type="dxa"/>
            <w:shd w:val="clear" w:color="auto" w:fill="F2F2F2"/>
          </w:tcPr>
          <w:p w14:paraId="1B4E70A6">
            <w:pPr>
              <w:spacing w:line="360" w:lineRule="exact"/>
              <w:jc w:val="center"/>
              <w:rPr>
                <w:lang w:val="en-US"/>
              </w:rPr>
            </w:pPr>
            <w:r>
              <w:rPr>
                <w:lang w:val="en-US"/>
              </w:rPr>
              <w:t>1088</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133.33</w:t>
            </w:r>
          </w:p>
        </w:tc>
        <w:tc>
          <w:tcPr>
            <w:tcW w:w="2268" w:type="dxa"/>
          </w:tcPr>
          <w:p w14:paraId="27BE8FFD">
            <w:pPr>
              <w:spacing w:line="360" w:lineRule="exact"/>
              <w:jc w:val="center"/>
              <w:rPr>
                <w:lang w:val="en-US"/>
              </w:rPr>
            </w:pPr>
            <w:r>
              <w:rPr>
                <w:lang w:val="en-US"/>
              </w:rPr>
              <w:t>1082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132.66</w:t>
            </w:r>
          </w:p>
        </w:tc>
        <w:tc>
          <w:tcPr>
            <w:tcW w:w="2268" w:type="dxa"/>
            <w:shd w:val="clear" w:color="auto" w:fill="F2F2F2"/>
          </w:tcPr>
          <w:p w14:paraId="1DC5569A">
            <w:pPr>
              <w:spacing w:line="360" w:lineRule="exact"/>
              <w:jc w:val="center"/>
              <w:rPr>
                <w:lang w:val="en-US"/>
              </w:rPr>
            </w:pPr>
            <w:r>
              <w:rPr>
                <w:lang w:val="en-US"/>
              </w:rPr>
              <w:t>1077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132.00</w:t>
            </w:r>
          </w:p>
        </w:tc>
        <w:tc>
          <w:tcPr>
            <w:tcW w:w="2268" w:type="dxa"/>
          </w:tcPr>
          <w:p w14:paraId="6CA353D3">
            <w:pPr>
              <w:spacing w:line="360" w:lineRule="exact"/>
              <w:jc w:val="center"/>
              <w:rPr>
                <w:lang w:val="en-US"/>
              </w:rPr>
            </w:pPr>
            <w:r>
              <w:rPr>
                <w:lang w:val="en-US"/>
              </w:rPr>
              <w:t>1071</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3506.91MWh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28465h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7223"/>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123.2</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12.32</w:t>
            </w:r>
          </w:p>
        </w:tc>
      </w:tr>
      <w:tr w14:paraId="34C9B2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A0AB75">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5847228">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2CF969E2">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27AF26E4">
            <w:pPr>
              <w:rPr>
                <w:lang w:val="en-US"/>
              </w:rPr>
            </w:pPr>
            <w:r>
              <w:rPr>
                <w:lang w:val="en-US"/>
              </w:rPr>
              <w:t>50.51</w:t>
            </w:r>
          </w:p>
        </w:tc>
      </w:tr>
      <w:tr w14:paraId="066D66C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92C799">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000083C9">
            <w:pPr>
              <w:rPr>
                <w:lang w:val="en-US"/>
              </w:rPr>
            </w:pPr>
            <w:r>
              <w:rPr>
                <w:lang w:val="en-US"/>
              </w:rPr>
              <w:t>4.1</w:t>
            </w:r>
          </w:p>
        </w:tc>
        <w:tc>
          <w:tcPr>
            <w:tcW w:w="2551" w:type="dxa"/>
            <w:tcBorders>
              <w:top w:val="single" w:color="ED7D31" w:themeColor="accent2" w:sz="4" w:space="0"/>
              <w:left w:val="single" w:color="ED7D31" w:themeColor="accent2" w:sz="4" w:space="0"/>
              <w:bottom w:val="single" w:color="ED7D31" w:themeColor="accent2" w:sz="4" w:space="0"/>
            </w:tcBorders>
          </w:tcPr>
          <w:p w14:paraId="156D1E65">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BE8C55D">
            <w:pPr>
              <w:rPr>
                <w:lang w:val="en-US"/>
              </w:rPr>
            </w:pPr>
            <w:r>
              <w:rPr>
                <w:lang w:val="en-US"/>
              </w:rPr>
              <w:t>6.3</w:t>
            </w:r>
          </w:p>
        </w:tc>
      </w:tr>
      <w:tr w14:paraId="1F49D38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7641718">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DE1A594">
            <w:pPr>
              <w:rPr>
                <w:lang w:val="en-US"/>
              </w:rPr>
            </w:pPr>
            <w:r>
              <w:rPr>
                <w:lang w:val="en-US"/>
              </w:rPr>
              <w:t>77.63</w:t>
            </w:r>
          </w:p>
        </w:tc>
        <w:tc>
          <w:tcPr>
            <w:tcW w:w="2551" w:type="dxa"/>
            <w:tcBorders>
              <w:top w:val="single" w:color="ED7D31" w:themeColor="accent2" w:sz="4" w:space="0"/>
              <w:left w:val="single" w:color="ED7D31" w:themeColor="accent2" w:sz="4" w:space="0"/>
              <w:bottom w:val="single" w:color="ED7D31" w:themeColor="accent2" w:sz="4" w:space="0"/>
            </w:tcBorders>
          </w:tcPr>
          <w:p w14:paraId="0FF3FFBE">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00854B3">
            <w:pPr>
              <w:rPr>
                <w:lang w:val="en-US"/>
              </w:rPr>
            </w:pPr>
            <w:r>
              <w:rPr>
                <w:lang w:val="en-US"/>
              </w:rPr>
              <w:t>0.62</w:t>
            </w:r>
          </w:p>
        </w:tc>
      </w:tr>
      <w:tr w14:paraId="63A731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6428D75">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46F8FABA">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68DB17D">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2B17BEDA">
            <w:pPr>
              <w:rPr>
                <w:lang w:val="en-US"/>
              </w:rPr>
            </w:pPr>
            <w:r>
              <w:rPr>
                <w:lang w:val="en-US"/>
              </w:rPr>
              <w:t>30%</w:t>
            </w:r>
          </w:p>
        </w:tc>
      </w:tr>
      <w:tr w14:paraId="0FCF0C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EBC406B">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B9009B7">
            <w:pPr>
              <w:rPr>
                <w:lang w:val="en-US"/>
              </w:rPr>
            </w:pPr>
            <w:r>
              <w:rPr>
                <w:lang w:val="en-US"/>
              </w:rPr>
              <w:t>35.36</w:t>
            </w:r>
          </w:p>
        </w:tc>
        <w:tc>
          <w:tcPr>
            <w:tcW w:w="2551" w:type="dxa"/>
            <w:tcBorders>
              <w:top w:val="single" w:color="ED7D31" w:themeColor="accent2" w:sz="4" w:space="0"/>
              <w:left w:val="single" w:color="ED7D31" w:themeColor="accent2" w:sz="4" w:space="0"/>
              <w:bottom w:val="single" w:color="ED7D31" w:themeColor="accent2" w:sz="4" w:space="0"/>
            </w:tcBorders>
          </w:tcPr>
          <w:p w14:paraId="2DDC61FD">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921A16C">
            <w:pPr>
              <w:rPr>
                <w:lang w:val="en-US"/>
              </w:rPr>
            </w:pPr>
            <w:r>
              <w:rPr>
                <w:lang w:val="en-US"/>
              </w:rPr>
              <w:t>4%</w:t>
            </w:r>
          </w:p>
        </w:tc>
      </w:tr>
      <w:tr w14:paraId="4BEA99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771CC6E">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8BBB857">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31242A48">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85D7194">
            <w:pPr>
              <w:rPr>
                <w:lang w:val="en-US"/>
              </w:rPr>
            </w:pPr>
            <w:r>
              <w:rPr>
                <w:lang w:val="en-US"/>
              </w:rPr>
              <w:t>11.72</w:t>
            </w:r>
          </w:p>
        </w:tc>
      </w:tr>
      <w:tr w14:paraId="5255B95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A88E216">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3E9A4E6">
            <w:pPr>
              <w:rPr>
                <w:lang w:val="en-US"/>
              </w:rPr>
            </w:pPr>
            <w:r>
              <w:rPr>
                <w:lang w:val="en-US"/>
              </w:rPr>
              <w:t>148.88</w:t>
            </w:r>
          </w:p>
        </w:tc>
        <w:tc>
          <w:tcPr>
            <w:tcW w:w="2551" w:type="dxa"/>
            <w:tcBorders>
              <w:top w:val="single" w:color="ED7D31" w:themeColor="accent2" w:sz="4" w:space="0"/>
              <w:left w:val="single" w:color="ED7D31" w:themeColor="accent2" w:sz="4" w:space="0"/>
              <w:bottom w:val="single" w:color="ED7D31" w:themeColor="accent2" w:sz="4" w:space="0"/>
            </w:tcBorders>
          </w:tcPr>
          <w:p w14:paraId="71D15EC4">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482C9F32">
            <w:pPr>
              <w:rPr>
                <w:lang w:val="en-US"/>
              </w:rPr>
            </w:pPr>
            <w:r>
              <w:rPr>
                <w:lang w:val="en-US"/>
              </w:rPr>
              <w:t>3506.91</w:t>
            </w:r>
          </w:p>
        </w:tc>
      </w:tr>
      <w:tr w14:paraId="24CB7B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405FF5">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23C1E80">
            <w:pPr>
              <w:rPr>
                <w:lang w:val="en-US"/>
              </w:rPr>
            </w:pPr>
            <w:r>
              <w:rPr>
                <w:lang w:val="en-US"/>
              </w:rPr>
              <w:t>140.28</w:t>
            </w:r>
          </w:p>
        </w:tc>
        <w:tc>
          <w:tcPr>
            <w:tcW w:w="2551" w:type="dxa"/>
            <w:tcBorders>
              <w:top w:val="single" w:color="ED7D31" w:themeColor="accent2" w:sz="4" w:space="0"/>
              <w:left w:val="single" w:color="ED7D31" w:themeColor="accent2" w:sz="4" w:space="0"/>
              <w:bottom w:val="single" w:color="ED7D31" w:themeColor="accent2" w:sz="4" w:space="0"/>
            </w:tcBorders>
          </w:tcPr>
          <w:p w14:paraId="33E53B69">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6DD099D1">
            <w:pPr>
              <w:rPr>
                <w:lang w:val="en-US"/>
              </w:rPr>
            </w:pPr>
            <w:r>
              <w:rPr>
                <w:lang w:val="en-US"/>
              </w:rPr>
              <w:t>0.22</w:t>
            </w:r>
          </w:p>
        </w:tc>
      </w:tr>
      <w:tr w14:paraId="3EDE2A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7F3B8B0">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28FF33A4">
            <w:pPr>
              <w:rPr>
                <w:lang w:val="en-US"/>
              </w:rPr>
            </w:pPr>
            <w:r>
              <w:rPr>
                <w:lang w:val="en-US"/>
              </w:rPr>
              <w:t>120.97</w:t>
            </w:r>
          </w:p>
        </w:tc>
        <w:tc>
          <w:tcPr>
            <w:tcW w:w="2551" w:type="dxa"/>
            <w:tcBorders>
              <w:top w:val="single" w:color="ED7D31" w:themeColor="accent2" w:sz="4" w:space="0"/>
              <w:left w:val="single" w:color="ED7D31" w:themeColor="accent2" w:sz="4" w:space="0"/>
              <w:bottom w:val="single" w:color="ED7D31" w:themeColor="accent2" w:sz="4" w:space="0"/>
            </w:tcBorders>
          </w:tcPr>
          <w:p w14:paraId="6C5036C0">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44001CC8">
            <w:pPr>
              <w:rPr>
                <w:lang w:val="en-US"/>
              </w:rPr>
            </w:pPr>
            <w:r>
              <w:rPr>
                <w:lang w:val="en-US"/>
              </w:rPr>
              <w:t>5.21</w:t>
            </w:r>
          </w:p>
        </w:tc>
      </w:tr>
      <w:tr w14:paraId="141655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0D3B4F2">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627DC51A">
            <w:pPr>
              <w:rPr>
                <w:lang w:val="en-US"/>
              </w:rPr>
            </w:pPr>
            <w:r>
              <w:rPr>
                <w:lang w:val="en-US"/>
              </w:rPr>
              <w:t>43.34</w:t>
            </w:r>
          </w:p>
        </w:tc>
        <w:tc>
          <w:tcPr>
            <w:tcW w:w="2551" w:type="dxa"/>
            <w:tcBorders>
              <w:top w:val="single" w:color="ED7D31" w:themeColor="accent2" w:sz="4" w:space="0"/>
              <w:left w:val="single" w:color="ED7D31" w:themeColor="accent2" w:sz="4" w:space="0"/>
              <w:bottom w:val="single" w:color="ED7D31" w:themeColor="accent2" w:sz="4" w:space="0"/>
            </w:tcBorders>
          </w:tcPr>
          <w:p w14:paraId="7EFC90F8">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0B049722">
            <w:pPr>
              <w:rPr>
                <w:lang w:val="en-US"/>
              </w:rPr>
            </w:pPr>
            <w:r>
              <w:rPr>
                <w:lang w:val="en-US"/>
              </w:rPr>
              <w:t>14.38</w:t>
            </w:r>
          </w:p>
        </w:tc>
      </w:tr>
      <w:tr w14:paraId="4B4D74F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DD82EF7">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38D3676">
            <w:pPr>
              <w:rPr>
                <w:lang w:val="en-US"/>
              </w:rPr>
            </w:pPr>
            <w:r>
              <w:rPr>
                <w:lang w:val="en-US"/>
              </w:rPr>
              <w:t>-1.36</w:t>
            </w:r>
          </w:p>
        </w:tc>
        <w:tc>
          <w:tcPr>
            <w:tcW w:w="2551" w:type="dxa"/>
            <w:tcBorders>
              <w:top w:val="single" w:color="ED7D31" w:themeColor="accent2" w:sz="4" w:space="0"/>
              <w:left w:val="single" w:color="ED7D31" w:themeColor="accent2" w:sz="4" w:space="0"/>
              <w:bottom w:val="single" w:color="ED7D31" w:themeColor="accent2" w:sz="4" w:space="0"/>
            </w:tcBorders>
          </w:tcPr>
          <w:p w14:paraId="35476F23">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77A004F9">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148.88</w:t>
            </w:r>
          </w:p>
        </w:tc>
        <w:tc>
          <w:tcPr>
            <w:tcW w:w="1512" w:type="dxa"/>
            <w:shd w:val="clear" w:color="auto" w:fill="F2F2F2"/>
          </w:tcPr>
          <w:p w14:paraId="32A980E9">
            <w:pPr>
              <w:spacing w:line="360" w:lineRule="exact"/>
              <w:jc w:val="center"/>
              <w:rPr>
                <w:lang w:val="en-US"/>
              </w:rPr>
            </w:pPr>
            <w:r>
              <w:rPr>
                <w:rFonts w:hint="eastAsia"/>
                <w:lang w:val="en-US"/>
              </w:rPr>
              <w:t>5.21</w:t>
            </w:r>
          </w:p>
        </w:tc>
        <w:tc>
          <w:tcPr>
            <w:tcW w:w="1512" w:type="dxa"/>
            <w:shd w:val="clear" w:color="auto" w:fill="F2F2F2"/>
          </w:tcPr>
          <w:p w14:paraId="2BC33C3E">
            <w:pPr>
              <w:spacing w:line="360" w:lineRule="exact"/>
              <w:jc w:val="center"/>
              <w:rPr>
                <w:lang w:val="en-US"/>
              </w:rPr>
            </w:pPr>
            <w:r>
              <w:rPr>
                <w:rFonts w:hint="eastAsia"/>
                <w:lang w:val="en-US"/>
              </w:rPr>
              <w:t>-47.30</w:t>
            </w:r>
          </w:p>
        </w:tc>
        <w:tc>
          <w:tcPr>
            <w:tcW w:w="1512" w:type="dxa"/>
            <w:shd w:val="clear" w:color="auto" w:fill="F2F2F2"/>
          </w:tcPr>
          <w:p w14:paraId="7BEAE8F1">
            <w:pPr>
              <w:spacing w:line="360" w:lineRule="exact"/>
              <w:jc w:val="center"/>
              <w:rPr>
                <w:lang w:val="en-US"/>
              </w:rPr>
            </w:pPr>
            <w:r>
              <w:rPr>
                <w:rFonts w:hint="eastAsia"/>
                <w:lang w:val="en-US"/>
              </w:rPr>
              <w:t>1208</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148.13</w:t>
            </w:r>
          </w:p>
        </w:tc>
        <w:tc>
          <w:tcPr>
            <w:tcW w:w="1512" w:type="dxa"/>
          </w:tcPr>
          <w:p w14:paraId="0C9DA19D">
            <w:pPr>
              <w:spacing w:line="360" w:lineRule="exact"/>
              <w:jc w:val="center"/>
              <w:rPr>
                <w:lang w:val="en-US"/>
              </w:rPr>
            </w:pPr>
            <w:r>
              <w:rPr>
                <w:rFonts w:hint="eastAsia"/>
                <w:lang w:val="en-US"/>
              </w:rPr>
              <w:t>5.11</w:t>
            </w:r>
          </w:p>
        </w:tc>
        <w:tc>
          <w:tcPr>
            <w:tcW w:w="1512" w:type="dxa"/>
          </w:tcPr>
          <w:p w14:paraId="164DA95A">
            <w:pPr>
              <w:spacing w:line="360" w:lineRule="exact"/>
              <w:jc w:val="center"/>
              <w:rPr>
                <w:lang w:val="en-US"/>
              </w:rPr>
            </w:pPr>
            <w:r>
              <w:rPr>
                <w:rFonts w:hint="eastAsia"/>
                <w:lang w:val="en-US"/>
              </w:rPr>
              <w:t>-44.12</w:t>
            </w:r>
          </w:p>
        </w:tc>
        <w:tc>
          <w:tcPr>
            <w:tcW w:w="1512" w:type="dxa"/>
          </w:tcPr>
          <w:p w14:paraId="3C66A6B4">
            <w:pPr>
              <w:spacing w:line="360" w:lineRule="exact"/>
              <w:jc w:val="center"/>
              <w:rPr>
                <w:lang w:val="en-US"/>
              </w:rPr>
            </w:pPr>
            <w:r>
              <w:rPr>
                <w:rFonts w:hint="eastAsia"/>
                <w:lang w:val="en-US"/>
              </w:rPr>
              <w:t>1202</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147.39</w:t>
            </w:r>
          </w:p>
        </w:tc>
        <w:tc>
          <w:tcPr>
            <w:tcW w:w="1512" w:type="dxa"/>
            <w:shd w:val="clear" w:color="auto" w:fill="F2F2F2"/>
          </w:tcPr>
          <w:p w14:paraId="5B474696">
            <w:pPr>
              <w:spacing w:line="360" w:lineRule="exact"/>
              <w:jc w:val="center"/>
              <w:rPr>
                <w:lang w:val="en-US"/>
              </w:rPr>
            </w:pPr>
            <w:r>
              <w:rPr>
                <w:rFonts w:hint="eastAsia"/>
                <w:lang w:val="en-US"/>
              </w:rPr>
              <w:t>5.08</w:t>
            </w:r>
          </w:p>
        </w:tc>
        <w:tc>
          <w:tcPr>
            <w:tcW w:w="1512" w:type="dxa"/>
            <w:shd w:val="clear" w:color="auto" w:fill="F2F2F2"/>
          </w:tcPr>
          <w:p w14:paraId="586BD177">
            <w:pPr>
              <w:spacing w:line="360" w:lineRule="exact"/>
              <w:jc w:val="center"/>
              <w:rPr>
                <w:lang w:val="en-US"/>
              </w:rPr>
            </w:pPr>
            <w:r>
              <w:rPr>
                <w:rFonts w:hint="eastAsia"/>
                <w:lang w:val="en-US"/>
              </w:rPr>
              <w:t>-40.89</w:t>
            </w:r>
          </w:p>
        </w:tc>
        <w:tc>
          <w:tcPr>
            <w:tcW w:w="1512" w:type="dxa"/>
            <w:shd w:val="clear" w:color="auto" w:fill="F2F2F2"/>
          </w:tcPr>
          <w:p w14:paraId="3B4FAE6D">
            <w:pPr>
              <w:spacing w:line="360" w:lineRule="exact"/>
              <w:jc w:val="center"/>
              <w:rPr>
                <w:lang w:val="en-US"/>
              </w:rPr>
            </w:pPr>
            <w:r>
              <w:rPr>
                <w:rFonts w:hint="eastAsia"/>
                <w:lang w:val="en-US"/>
              </w:rPr>
              <w:t>1196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146.65</w:t>
            </w:r>
          </w:p>
        </w:tc>
        <w:tc>
          <w:tcPr>
            <w:tcW w:w="1512" w:type="dxa"/>
          </w:tcPr>
          <w:p w14:paraId="09539C89">
            <w:pPr>
              <w:spacing w:line="360" w:lineRule="exact"/>
              <w:jc w:val="center"/>
              <w:rPr>
                <w:lang w:val="en-US"/>
              </w:rPr>
            </w:pPr>
            <w:r>
              <w:rPr>
                <w:rFonts w:hint="eastAsia"/>
                <w:lang w:val="en-US"/>
              </w:rPr>
              <w:t>5.06</w:t>
            </w:r>
          </w:p>
        </w:tc>
        <w:tc>
          <w:tcPr>
            <w:tcW w:w="1512" w:type="dxa"/>
          </w:tcPr>
          <w:p w14:paraId="67A8E48C">
            <w:pPr>
              <w:spacing w:line="360" w:lineRule="exact"/>
              <w:jc w:val="center"/>
              <w:rPr>
                <w:lang w:val="en-US"/>
              </w:rPr>
            </w:pPr>
            <w:r>
              <w:rPr>
                <w:rFonts w:hint="eastAsia"/>
                <w:lang w:val="en-US"/>
              </w:rPr>
              <w:t>-37.61</w:t>
            </w:r>
          </w:p>
        </w:tc>
        <w:tc>
          <w:tcPr>
            <w:tcW w:w="1512" w:type="dxa"/>
          </w:tcPr>
          <w:p w14:paraId="5554B237">
            <w:pPr>
              <w:spacing w:line="360" w:lineRule="exact"/>
              <w:jc w:val="center"/>
              <w:rPr>
                <w:lang w:val="en-US"/>
              </w:rPr>
            </w:pPr>
            <w:r>
              <w:rPr>
                <w:rFonts w:hint="eastAsia"/>
                <w:lang w:val="en-US"/>
              </w:rPr>
              <w:t>1190</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145.92</w:t>
            </w:r>
          </w:p>
        </w:tc>
        <w:tc>
          <w:tcPr>
            <w:tcW w:w="1512" w:type="dxa"/>
            <w:shd w:val="clear" w:color="auto" w:fill="F2F2F2"/>
          </w:tcPr>
          <w:p w14:paraId="1004C7D7">
            <w:pPr>
              <w:spacing w:line="360" w:lineRule="exact"/>
              <w:jc w:val="center"/>
              <w:rPr>
                <w:lang w:val="en-US"/>
              </w:rPr>
            </w:pPr>
            <w:r>
              <w:rPr>
                <w:rFonts w:hint="eastAsia"/>
                <w:lang w:val="en-US"/>
              </w:rPr>
              <w:t>5.03</w:t>
            </w:r>
          </w:p>
        </w:tc>
        <w:tc>
          <w:tcPr>
            <w:tcW w:w="1512" w:type="dxa"/>
            <w:shd w:val="clear" w:color="auto" w:fill="F2F2F2"/>
          </w:tcPr>
          <w:p w14:paraId="22734558">
            <w:pPr>
              <w:spacing w:line="360" w:lineRule="exact"/>
              <w:jc w:val="center"/>
              <w:rPr>
                <w:lang w:val="en-US"/>
              </w:rPr>
            </w:pPr>
            <w:r>
              <w:rPr>
                <w:rFonts w:hint="eastAsia"/>
                <w:lang w:val="en-US"/>
              </w:rPr>
              <w:t>-34.27</w:t>
            </w:r>
          </w:p>
        </w:tc>
        <w:tc>
          <w:tcPr>
            <w:tcW w:w="1512" w:type="dxa"/>
            <w:shd w:val="clear" w:color="auto" w:fill="F2F2F2"/>
          </w:tcPr>
          <w:p w14:paraId="3B380A53">
            <w:pPr>
              <w:spacing w:line="360" w:lineRule="exact"/>
              <w:jc w:val="center"/>
              <w:rPr>
                <w:lang w:val="en-US"/>
              </w:rPr>
            </w:pPr>
            <w:r>
              <w:rPr>
                <w:rFonts w:hint="eastAsia"/>
                <w:lang w:val="en-US"/>
              </w:rPr>
              <w:t>1184</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145.19</w:t>
            </w:r>
          </w:p>
        </w:tc>
        <w:tc>
          <w:tcPr>
            <w:tcW w:w="1512" w:type="dxa"/>
          </w:tcPr>
          <w:p w14:paraId="6213B51D">
            <w:pPr>
              <w:spacing w:line="360" w:lineRule="exact"/>
              <w:jc w:val="center"/>
              <w:rPr>
                <w:lang w:val="en-US"/>
              </w:rPr>
            </w:pPr>
            <w:r>
              <w:rPr>
                <w:rFonts w:hint="eastAsia"/>
                <w:lang w:val="en-US"/>
              </w:rPr>
              <w:t>5.01</w:t>
            </w:r>
          </w:p>
        </w:tc>
        <w:tc>
          <w:tcPr>
            <w:tcW w:w="1512" w:type="dxa"/>
          </w:tcPr>
          <w:p w14:paraId="291804B0">
            <w:pPr>
              <w:spacing w:line="360" w:lineRule="exact"/>
              <w:jc w:val="center"/>
              <w:rPr>
                <w:lang w:val="en-US"/>
              </w:rPr>
            </w:pPr>
            <w:r>
              <w:rPr>
                <w:rFonts w:hint="eastAsia"/>
                <w:lang w:val="en-US"/>
              </w:rPr>
              <w:t>-30.88</w:t>
            </w:r>
          </w:p>
        </w:tc>
        <w:tc>
          <w:tcPr>
            <w:tcW w:w="1512" w:type="dxa"/>
          </w:tcPr>
          <w:p w14:paraId="197894AE">
            <w:pPr>
              <w:spacing w:line="360" w:lineRule="exact"/>
              <w:jc w:val="center"/>
              <w:rPr>
                <w:lang w:val="en-US"/>
              </w:rPr>
            </w:pPr>
            <w:r>
              <w:rPr>
                <w:rFonts w:hint="eastAsia"/>
                <w:lang w:val="en-US"/>
              </w:rPr>
              <w:t>1178</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144.47</w:t>
            </w:r>
          </w:p>
        </w:tc>
        <w:tc>
          <w:tcPr>
            <w:tcW w:w="1512" w:type="dxa"/>
            <w:shd w:val="clear" w:color="auto" w:fill="F2F2F2"/>
          </w:tcPr>
          <w:p w14:paraId="78236C93">
            <w:pPr>
              <w:spacing w:line="360" w:lineRule="exact"/>
              <w:jc w:val="center"/>
              <w:rPr>
                <w:lang w:val="en-US"/>
              </w:rPr>
            </w:pPr>
            <w:r>
              <w:rPr>
                <w:rFonts w:hint="eastAsia"/>
                <w:lang w:val="en-US"/>
              </w:rPr>
              <w:t>4.98</w:t>
            </w:r>
          </w:p>
        </w:tc>
        <w:tc>
          <w:tcPr>
            <w:tcW w:w="1512" w:type="dxa"/>
            <w:shd w:val="clear" w:color="auto" w:fill="F2F2F2"/>
          </w:tcPr>
          <w:p w14:paraId="02093CF1">
            <w:pPr>
              <w:spacing w:line="360" w:lineRule="exact"/>
              <w:jc w:val="center"/>
              <w:rPr>
                <w:lang w:val="en-US"/>
              </w:rPr>
            </w:pPr>
            <w:r>
              <w:rPr>
                <w:rFonts w:hint="eastAsia"/>
                <w:lang w:val="en-US"/>
              </w:rPr>
              <w:t>-27.42</w:t>
            </w:r>
          </w:p>
        </w:tc>
        <w:tc>
          <w:tcPr>
            <w:tcW w:w="1512" w:type="dxa"/>
            <w:shd w:val="clear" w:color="auto" w:fill="F2F2F2"/>
          </w:tcPr>
          <w:p w14:paraId="37738EA4">
            <w:pPr>
              <w:spacing w:line="360" w:lineRule="exact"/>
              <w:jc w:val="center"/>
              <w:rPr>
                <w:lang w:val="en-US"/>
              </w:rPr>
            </w:pPr>
            <w:r>
              <w:rPr>
                <w:rFonts w:hint="eastAsia"/>
                <w:lang w:val="en-US"/>
              </w:rPr>
              <w:t>1173</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143.74</w:t>
            </w:r>
          </w:p>
        </w:tc>
        <w:tc>
          <w:tcPr>
            <w:tcW w:w="1512" w:type="dxa"/>
          </w:tcPr>
          <w:p w14:paraId="444978B3">
            <w:pPr>
              <w:spacing w:line="360" w:lineRule="exact"/>
              <w:jc w:val="center"/>
              <w:rPr>
                <w:lang w:val="en-US"/>
              </w:rPr>
            </w:pPr>
            <w:r>
              <w:rPr>
                <w:rFonts w:hint="eastAsia"/>
                <w:lang w:val="en-US"/>
              </w:rPr>
              <w:t>4.96</w:t>
            </w:r>
          </w:p>
        </w:tc>
        <w:tc>
          <w:tcPr>
            <w:tcW w:w="1512" w:type="dxa"/>
          </w:tcPr>
          <w:p w14:paraId="51A836A1">
            <w:pPr>
              <w:spacing w:line="360" w:lineRule="exact"/>
              <w:jc w:val="center"/>
              <w:rPr>
                <w:lang w:val="en-US"/>
              </w:rPr>
            </w:pPr>
            <w:r>
              <w:rPr>
                <w:rFonts w:hint="eastAsia"/>
                <w:lang w:val="en-US"/>
              </w:rPr>
              <w:t>-23.90</w:t>
            </w:r>
          </w:p>
        </w:tc>
        <w:tc>
          <w:tcPr>
            <w:tcW w:w="1512" w:type="dxa"/>
          </w:tcPr>
          <w:p w14:paraId="3D44A2E5">
            <w:pPr>
              <w:spacing w:line="360" w:lineRule="exact"/>
              <w:jc w:val="center"/>
              <w:rPr>
                <w:lang w:val="en-US"/>
              </w:rPr>
            </w:pPr>
            <w:r>
              <w:rPr>
                <w:rFonts w:hint="eastAsia"/>
                <w:lang w:val="en-US"/>
              </w:rPr>
              <w:t>1167</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143.02</w:t>
            </w:r>
          </w:p>
        </w:tc>
        <w:tc>
          <w:tcPr>
            <w:tcW w:w="1512" w:type="dxa"/>
            <w:shd w:val="clear" w:color="auto" w:fill="F2F2F2"/>
          </w:tcPr>
          <w:p w14:paraId="33258494">
            <w:pPr>
              <w:spacing w:line="360" w:lineRule="exact"/>
              <w:jc w:val="center"/>
              <w:rPr>
                <w:lang w:val="en-US"/>
              </w:rPr>
            </w:pPr>
            <w:r>
              <w:rPr>
                <w:rFonts w:hint="eastAsia"/>
                <w:lang w:val="en-US"/>
              </w:rPr>
              <w:t>4.93</w:t>
            </w:r>
          </w:p>
        </w:tc>
        <w:tc>
          <w:tcPr>
            <w:tcW w:w="1512" w:type="dxa"/>
            <w:shd w:val="clear" w:color="auto" w:fill="F2F2F2"/>
          </w:tcPr>
          <w:p w14:paraId="415BFE4D">
            <w:pPr>
              <w:spacing w:line="360" w:lineRule="exact"/>
              <w:jc w:val="center"/>
              <w:rPr>
                <w:lang w:val="en-US"/>
              </w:rPr>
            </w:pPr>
            <w:r>
              <w:rPr>
                <w:rFonts w:hint="eastAsia"/>
                <w:lang w:val="en-US"/>
              </w:rPr>
              <w:t>-20.31</w:t>
            </w:r>
          </w:p>
        </w:tc>
        <w:tc>
          <w:tcPr>
            <w:tcW w:w="1512" w:type="dxa"/>
            <w:shd w:val="clear" w:color="auto" w:fill="F2F2F2"/>
          </w:tcPr>
          <w:p w14:paraId="0137B654">
            <w:pPr>
              <w:spacing w:line="360" w:lineRule="exact"/>
              <w:jc w:val="center"/>
              <w:rPr>
                <w:lang w:val="en-US"/>
              </w:rPr>
            </w:pPr>
            <w:r>
              <w:rPr>
                <w:rFonts w:hint="eastAsia"/>
                <w:lang w:val="en-US"/>
              </w:rPr>
              <w:t>1161</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142.31</w:t>
            </w:r>
          </w:p>
        </w:tc>
        <w:tc>
          <w:tcPr>
            <w:tcW w:w="1512" w:type="dxa"/>
          </w:tcPr>
          <w:p w14:paraId="3CC3D937">
            <w:pPr>
              <w:spacing w:line="360" w:lineRule="exact"/>
              <w:jc w:val="center"/>
              <w:rPr>
                <w:lang w:val="en-US"/>
              </w:rPr>
            </w:pPr>
            <w:r>
              <w:rPr>
                <w:rFonts w:hint="eastAsia"/>
                <w:lang w:val="en-US"/>
              </w:rPr>
              <w:t>4.91</w:t>
            </w:r>
          </w:p>
        </w:tc>
        <w:tc>
          <w:tcPr>
            <w:tcW w:w="1512" w:type="dxa"/>
          </w:tcPr>
          <w:p w14:paraId="4070E687">
            <w:pPr>
              <w:spacing w:line="360" w:lineRule="exact"/>
              <w:jc w:val="center"/>
              <w:rPr>
                <w:lang w:val="en-US"/>
              </w:rPr>
            </w:pPr>
            <w:r>
              <w:rPr>
                <w:rFonts w:hint="eastAsia"/>
                <w:lang w:val="en-US"/>
              </w:rPr>
              <w:t>-16.64</w:t>
            </w:r>
          </w:p>
        </w:tc>
        <w:tc>
          <w:tcPr>
            <w:tcW w:w="1512" w:type="dxa"/>
          </w:tcPr>
          <w:p w14:paraId="464890D3">
            <w:pPr>
              <w:spacing w:line="360" w:lineRule="exact"/>
              <w:jc w:val="center"/>
              <w:rPr>
                <w:lang w:val="en-US"/>
              </w:rPr>
            </w:pPr>
            <w:r>
              <w:rPr>
                <w:rFonts w:hint="eastAsia"/>
                <w:lang w:val="en-US"/>
              </w:rPr>
              <w:t>1155</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141.60</w:t>
            </w:r>
          </w:p>
        </w:tc>
        <w:tc>
          <w:tcPr>
            <w:tcW w:w="1512" w:type="dxa"/>
            <w:shd w:val="clear" w:color="auto" w:fill="F2F2F2"/>
          </w:tcPr>
          <w:p w14:paraId="358FBBC8">
            <w:pPr>
              <w:spacing w:line="360" w:lineRule="exact"/>
              <w:jc w:val="center"/>
              <w:rPr>
                <w:lang w:val="en-US"/>
              </w:rPr>
            </w:pPr>
            <w:r>
              <w:rPr>
                <w:rFonts w:hint="eastAsia"/>
                <w:lang w:val="en-US"/>
              </w:rPr>
              <w:t>4.88</w:t>
            </w:r>
          </w:p>
        </w:tc>
        <w:tc>
          <w:tcPr>
            <w:tcW w:w="1512" w:type="dxa"/>
            <w:shd w:val="clear" w:color="auto" w:fill="F2F2F2"/>
          </w:tcPr>
          <w:p w14:paraId="6623AB2A">
            <w:pPr>
              <w:spacing w:line="360" w:lineRule="exact"/>
              <w:jc w:val="center"/>
              <w:rPr>
                <w:lang w:val="en-US"/>
              </w:rPr>
            </w:pPr>
            <w:r>
              <w:rPr>
                <w:rFonts w:hint="eastAsia"/>
                <w:lang w:val="en-US"/>
              </w:rPr>
              <w:t>-12.90</w:t>
            </w:r>
          </w:p>
        </w:tc>
        <w:tc>
          <w:tcPr>
            <w:tcW w:w="1512" w:type="dxa"/>
            <w:shd w:val="clear" w:color="auto" w:fill="F2F2F2"/>
          </w:tcPr>
          <w:p w14:paraId="016A5D5A">
            <w:pPr>
              <w:spacing w:line="360" w:lineRule="exact"/>
              <w:jc w:val="center"/>
              <w:rPr>
                <w:lang w:val="en-US"/>
              </w:rPr>
            </w:pPr>
            <w:r>
              <w:rPr>
                <w:rFonts w:hint="eastAsia"/>
                <w:lang w:val="en-US"/>
              </w:rPr>
              <w:t>1149</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140.89</w:t>
            </w:r>
          </w:p>
        </w:tc>
        <w:tc>
          <w:tcPr>
            <w:tcW w:w="1512" w:type="dxa"/>
          </w:tcPr>
          <w:p w14:paraId="0F70B8E5">
            <w:pPr>
              <w:spacing w:line="360" w:lineRule="exact"/>
              <w:jc w:val="center"/>
              <w:rPr>
                <w:lang w:val="en-US"/>
              </w:rPr>
            </w:pPr>
            <w:r>
              <w:rPr>
                <w:rFonts w:hint="eastAsia"/>
                <w:lang w:val="en-US"/>
              </w:rPr>
              <w:t>4.86</w:t>
            </w:r>
          </w:p>
        </w:tc>
        <w:tc>
          <w:tcPr>
            <w:tcW w:w="1512" w:type="dxa"/>
          </w:tcPr>
          <w:p w14:paraId="7271E1C2">
            <w:pPr>
              <w:spacing w:line="360" w:lineRule="exact"/>
              <w:jc w:val="center"/>
              <w:rPr>
                <w:lang w:val="en-US"/>
              </w:rPr>
            </w:pPr>
            <w:r>
              <w:rPr>
                <w:rFonts w:hint="eastAsia"/>
                <w:lang w:val="en-US"/>
              </w:rPr>
              <w:t>-9.07</w:t>
            </w:r>
          </w:p>
        </w:tc>
        <w:tc>
          <w:tcPr>
            <w:tcW w:w="1512" w:type="dxa"/>
          </w:tcPr>
          <w:p w14:paraId="15EED500">
            <w:pPr>
              <w:spacing w:line="360" w:lineRule="exact"/>
              <w:jc w:val="center"/>
              <w:rPr>
                <w:lang w:val="en-US"/>
              </w:rPr>
            </w:pPr>
            <w:r>
              <w:rPr>
                <w:rFonts w:hint="eastAsia"/>
                <w:lang w:val="en-US"/>
              </w:rPr>
              <w:t>1144</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140.19</w:t>
            </w:r>
          </w:p>
        </w:tc>
        <w:tc>
          <w:tcPr>
            <w:tcW w:w="1512" w:type="dxa"/>
            <w:shd w:val="clear" w:color="auto" w:fill="F2F2F2"/>
          </w:tcPr>
          <w:p w14:paraId="03D83E31">
            <w:pPr>
              <w:spacing w:line="360" w:lineRule="exact"/>
              <w:jc w:val="center"/>
              <w:rPr>
                <w:lang w:val="en-US"/>
              </w:rPr>
            </w:pPr>
            <w:r>
              <w:rPr>
                <w:rFonts w:hint="eastAsia"/>
                <w:lang w:val="en-US"/>
              </w:rPr>
              <w:t>4.83</w:t>
            </w:r>
          </w:p>
        </w:tc>
        <w:tc>
          <w:tcPr>
            <w:tcW w:w="1512" w:type="dxa"/>
            <w:shd w:val="clear" w:color="auto" w:fill="F2F2F2"/>
          </w:tcPr>
          <w:p w14:paraId="19D68105">
            <w:pPr>
              <w:spacing w:line="360" w:lineRule="exact"/>
              <w:jc w:val="center"/>
              <w:rPr>
                <w:lang w:val="en-US"/>
              </w:rPr>
            </w:pPr>
            <w:r>
              <w:rPr>
                <w:rFonts w:hint="eastAsia"/>
                <w:lang w:val="en-US"/>
              </w:rPr>
              <w:t>-5.15</w:t>
            </w:r>
          </w:p>
        </w:tc>
        <w:tc>
          <w:tcPr>
            <w:tcW w:w="1512" w:type="dxa"/>
            <w:shd w:val="clear" w:color="auto" w:fill="F2F2F2"/>
          </w:tcPr>
          <w:p w14:paraId="55205E87">
            <w:pPr>
              <w:spacing w:line="360" w:lineRule="exact"/>
              <w:jc w:val="center"/>
              <w:rPr>
                <w:lang w:val="en-US"/>
              </w:rPr>
            </w:pPr>
            <w:r>
              <w:rPr>
                <w:rFonts w:hint="eastAsia"/>
                <w:lang w:val="en-US"/>
              </w:rPr>
              <w:t>1138</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139.48</w:t>
            </w:r>
          </w:p>
        </w:tc>
        <w:tc>
          <w:tcPr>
            <w:tcW w:w="1512" w:type="dxa"/>
          </w:tcPr>
          <w:p w14:paraId="411D06AA">
            <w:pPr>
              <w:spacing w:line="360" w:lineRule="exact"/>
              <w:jc w:val="center"/>
              <w:rPr>
                <w:lang w:val="en-US"/>
              </w:rPr>
            </w:pPr>
            <w:r>
              <w:rPr>
                <w:rFonts w:hint="eastAsia"/>
                <w:lang w:val="en-US"/>
              </w:rPr>
              <w:t>4.81</w:t>
            </w:r>
          </w:p>
        </w:tc>
        <w:tc>
          <w:tcPr>
            <w:tcW w:w="1512" w:type="dxa"/>
          </w:tcPr>
          <w:p w14:paraId="11956CEB">
            <w:pPr>
              <w:spacing w:line="360" w:lineRule="exact"/>
              <w:jc w:val="center"/>
              <w:rPr>
                <w:lang w:val="en-US"/>
              </w:rPr>
            </w:pPr>
            <w:r>
              <w:rPr>
                <w:rFonts w:hint="eastAsia"/>
                <w:lang w:val="en-US"/>
              </w:rPr>
              <w:t>-1.15</w:t>
            </w:r>
          </w:p>
        </w:tc>
        <w:tc>
          <w:tcPr>
            <w:tcW w:w="1512" w:type="dxa"/>
          </w:tcPr>
          <w:p w14:paraId="2C803FF3">
            <w:pPr>
              <w:spacing w:line="360" w:lineRule="exact"/>
              <w:jc w:val="center"/>
              <w:rPr>
                <w:lang w:val="en-US"/>
              </w:rPr>
            </w:pPr>
            <w:r>
              <w:rPr>
                <w:rFonts w:hint="eastAsia"/>
                <w:lang w:val="en-US"/>
              </w:rPr>
              <w:t>1132</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138.79</w:t>
            </w:r>
          </w:p>
        </w:tc>
        <w:tc>
          <w:tcPr>
            <w:tcW w:w="1512" w:type="dxa"/>
            <w:shd w:val="clear" w:color="auto" w:fill="F2F2F2"/>
          </w:tcPr>
          <w:p w14:paraId="6AD6D58E">
            <w:pPr>
              <w:spacing w:line="360" w:lineRule="exact"/>
              <w:jc w:val="center"/>
              <w:rPr>
                <w:lang w:val="en-US"/>
              </w:rPr>
            </w:pPr>
            <w:r>
              <w:rPr>
                <w:rFonts w:hint="eastAsia"/>
                <w:lang w:val="en-US"/>
              </w:rPr>
              <w:t>4.78</w:t>
            </w:r>
          </w:p>
        </w:tc>
        <w:tc>
          <w:tcPr>
            <w:tcW w:w="1512" w:type="dxa"/>
            <w:shd w:val="clear" w:color="auto" w:fill="F2F2F2"/>
          </w:tcPr>
          <w:p w14:paraId="4ECB972E">
            <w:pPr>
              <w:spacing w:line="360" w:lineRule="exact"/>
              <w:jc w:val="center"/>
              <w:rPr>
                <w:lang w:val="en-US"/>
              </w:rPr>
            </w:pPr>
            <w:r>
              <w:rPr>
                <w:rFonts w:hint="eastAsia"/>
                <w:lang w:val="en-US"/>
              </w:rPr>
              <w:t>2.95</w:t>
            </w:r>
          </w:p>
        </w:tc>
        <w:tc>
          <w:tcPr>
            <w:tcW w:w="1512" w:type="dxa"/>
            <w:shd w:val="clear" w:color="auto" w:fill="F2F2F2"/>
          </w:tcPr>
          <w:p w14:paraId="73739D72">
            <w:pPr>
              <w:spacing w:line="360" w:lineRule="exact"/>
              <w:jc w:val="center"/>
              <w:rPr>
                <w:lang w:val="en-US"/>
              </w:rPr>
            </w:pPr>
            <w:r>
              <w:rPr>
                <w:rFonts w:hint="eastAsia"/>
                <w:lang w:val="en-US"/>
              </w:rPr>
              <w:t>1127</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138.09</w:t>
            </w:r>
          </w:p>
        </w:tc>
        <w:tc>
          <w:tcPr>
            <w:tcW w:w="1512" w:type="dxa"/>
          </w:tcPr>
          <w:p w14:paraId="0A58E015">
            <w:pPr>
              <w:spacing w:line="360" w:lineRule="exact"/>
              <w:jc w:val="center"/>
              <w:rPr>
                <w:lang w:val="en-US"/>
              </w:rPr>
            </w:pPr>
            <w:r>
              <w:rPr>
                <w:rFonts w:hint="eastAsia"/>
                <w:lang w:val="en-US"/>
              </w:rPr>
              <w:t>4.76</w:t>
            </w:r>
          </w:p>
        </w:tc>
        <w:tc>
          <w:tcPr>
            <w:tcW w:w="1512" w:type="dxa"/>
          </w:tcPr>
          <w:p w14:paraId="0E994DCA">
            <w:pPr>
              <w:spacing w:line="360" w:lineRule="exact"/>
              <w:jc w:val="center"/>
              <w:rPr>
                <w:lang w:val="en-US"/>
              </w:rPr>
            </w:pPr>
            <w:r>
              <w:rPr>
                <w:rFonts w:hint="eastAsia"/>
                <w:lang w:val="en-US"/>
              </w:rPr>
              <w:t>7.10</w:t>
            </w:r>
          </w:p>
        </w:tc>
        <w:tc>
          <w:tcPr>
            <w:tcW w:w="1512" w:type="dxa"/>
          </w:tcPr>
          <w:p w14:paraId="2A49EECA">
            <w:pPr>
              <w:spacing w:line="360" w:lineRule="exact"/>
              <w:jc w:val="center"/>
              <w:rPr>
                <w:lang w:val="en-US"/>
              </w:rPr>
            </w:pPr>
            <w:r>
              <w:rPr>
                <w:rFonts w:hint="eastAsia"/>
                <w:lang w:val="en-US"/>
              </w:rPr>
              <w:t>1121</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137.40</w:t>
            </w:r>
          </w:p>
        </w:tc>
        <w:tc>
          <w:tcPr>
            <w:tcW w:w="1512" w:type="dxa"/>
            <w:shd w:val="clear" w:color="auto" w:fill="F2F2F2"/>
          </w:tcPr>
          <w:p w14:paraId="7895B682">
            <w:pPr>
              <w:spacing w:line="360" w:lineRule="exact"/>
              <w:jc w:val="center"/>
              <w:rPr>
                <w:lang w:val="en-US"/>
              </w:rPr>
            </w:pPr>
            <w:r>
              <w:rPr>
                <w:rFonts w:hint="eastAsia"/>
                <w:lang w:val="en-US"/>
              </w:rPr>
              <w:t>4.74</w:t>
            </w:r>
          </w:p>
        </w:tc>
        <w:tc>
          <w:tcPr>
            <w:tcW w:w="1512" w:type="dxa"/>
            <w:shd w:val="clear" w:color="auto" w:fill="F2F2F2"/>
          </w:tcPr>
          <w:p w14:paraId="2287A066">
            <w:pPr>
              <w:spacing w:line="360" w:lineRule="exact"/>
              <w:jc w:val="center"/>
              <w:rPr>
                <w:lang w:val="en-US"/>
              </w:rPr>
            </w:pPr>
            <w:r>
              <w:rPr>
                <w:rFonts w:hint="eastAsia"/>
                <w:lang w:val="en-US"/>
              </w:rPr>
              <w:t>11.22</w:t>
            </w:r>
          </w:p>
        </w:tc>
        <w:tc>
          <w:tcPr>
            <w:tcW w:w="1512" w:type="dxa"/>
            <w:shd w:val="clear" w:color="auto" w:fill="F2F2F2"/>
          </w:tcPr>
          <w:p w14:paraId="4821369B">
            <w:pPr>
              <w:spacing w:line="360" w:lineRule="exact"/>
              <w:jc w:val="center"/>
              <w:rPr>
                <w:lang w:val="en-US"/>
              </w:rPr>
            </w:pPr>
            <w:r>
              <w:rPr>
                <w:rFonts w:hint="eastAsia"/>
                <w:lang w:val="en-US"/>
              </w:rPr>
              <w:t>1115</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136.72</w:t>
            </w:r>
          </w:p>
        </w:tc>
        <w:tc>
          <w:tcPr>
            <w:tcW w:w="1512" w:type="dxa"/>
          </w:tcPr>
          <w:p w14:paraId="4C6A326D">
            <w:pPr>
              <w:spacing w:line="360" w:lineRule="exact"/>
              <w:jc w:val="center"/>
              <w:rPr>
                <w:lang w:val="en-US"/>
              </w:rPr>
            </w:pPr>
            <w:r>
              <w:rPr>
                <w:rFonts w:hint="eastAsia"/>
                <w:lang w:val="en-US"/>
              </w:rPr>
              <w:t>4.71</w:t>
            </w:r>
          </w:p>
        </w:tc>
        <w:tc>
          <w:tcPr>
            <w:tcW w:w="1512" w:type="dxa"/>
          </w:tcPr>
          <w:p w14:paraId="211D673A">
            <w:pPr>
              <w:spacing w:line="360" w:lineRule="exact"/>
              <w:jc w:val="center"/>
              <w:rPr>
                <w:lang w:val="en-US"/>
              </w:rPr>
            </w:pPr>
            <w:r>
              <w:rPr>
                <w:rFonts w:hint="eastAsia"/>
                <w:lang w:val="en-US"/>
              </w:rPr>
              <w:t>15.31</w:t>
            </w:r>
          </w:p>
        </w:tc>
        <w:tc>
          <w:tcPr>
            <w:tcW w:w="1512" w:type="dxa"/>
          </w:tcPr>
          <w:p w14:paraId="000DD791">
            <w:pPr>
              <w:spacing w:line="360" w:lineRule="exact"/>
              <w:jc w:val="center"/>
              <w:rPr>
                <w:lang w:val="en-US"/>
              </w:rPr>
            </w:pPr>
            <w:r>
              <w:rPr>
                <w:rFonts w:hint="eastAsia"/>
                <w:lang w:val="en-US"/>
              </w:rPr>
              <w:t>1110</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136.03</w:t>
            </w:r>
          </w:p>
        </w:tc>
        <w:tc>
          <w:tcPr>
            <w:tcW w:w="1512" w:type="dxa"/>
            <w:shd w:val="clear" w:color="auto" w:fill="F2F2F2"/>
          </w:tcPr>
          <w:p w14:paraId="548528B4">
            <w:pPr>
              <w:spacing w:line="360" w:lineRule="exact"/>
              <w:jc w:val="center"/>
              <w:rPr>
                <w:lang w:val="en-US"/>
              </w:rPr>
            </w:pPr>
            <w:r>
              <w:rPr>
                <w:rFonts w:hint="eastAsia"/>
                <w:lang w:val="en-US"/>
              </w:rPr>
              <w:t>4.69</w:t>
            </w:r>
          </w:p>
        </w:tc>
        <w:tc>
          <w:tcPr>
            <w:tcW w:w="1512" w:type="dxa"/>
            <w:shd w:val="clear" w:color="auto" w:fill="F2F2F2"/>
          </w:tcPr>
          <w:p w14:paraId="1377625A">
            <w:pPr>
              <w:spacing w:line="360" w:lineRule="exact"/>
              <w:jc w:val="center"/>
              <w:rPr>
                <w:lang w:val="en-US"/>
              </w:rPr>
            </w:pPr>
            <w:r>
              <w:rPr>
                <w:rFonts w:hint="eastAsia"/>
                <w:lang w:val="en-US"/>
              </w:rPr>
              <w:t>19.39</w:t>
            </w:r>
          </w:p>
        </w:tc>
        <w:tc>
          <w:tcPr>
            <w:tcW w:w="1512" w:type="dxa"/>
            <w:shd w:val="clear" w:color="auto" w:fill="F2F2F2"/>
          </w:tcPr>
          <w:p w14:paraId="6604CBD1">
            <w:pPr>
              <w:spacing w:line="360" w:lineRule="exact"/>
              <w:jc w:val="center"/>
              <w:rPr>
                <w:lang w:val="en-US"/>
              </w:rPr>
            </w:pPr>
            <w:r>
              <w:rPr>
                <w:rFonts w:hint="eastAsia"/>
                <w:lang w:val="en-US"/>
              </w:rPr>
              <w:t>1104</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135.35</w:t>
            </w:r>
          </w:p>
        </w:tc>
        <w:tc>
          <w:tcPr>
            <w:tcW w:w="1512" w:type="dxa"/>
          </w:tcPr>
          <w:p w14:paraId="22F52FAF">
            <w:pPr>
              <w:spacing w:line="360" w:lineRule="exact"/>
              <w:jc w:val="center"/>
              <w:rPr>
                <w:lang w:val="en-US"/>
              </w:rPr>
            </w:pPr>
            <w:r>
              <w:rPr>
                <w:rFonts w:hint="eastAsia"/>
                <w:lang w:val="en-US"/>
              </w:rPr>
              <w:t>4.67</w:t>
            </w:r>
          </w:p>
        </w:tc>
        <w:tc>
          <w:tcPr>
            <w:tcW w:w="1512" w:type="dxa"/>
          </w:tcPr>
          <w:p w14:paraId="333309F1">
            <w:pPr>
              <w:spacing w:line="360" w:lineRule="exact"/>
              <w:jc w:val="center"/>
              <w:rPr>
                <w:lang w:val="en-US"/>
              </w:rPr>
            </w:pPr>
            <w:r>
              <w:rPr>
                <w:rFonts w:hint="eastAsia"/>
                <w:lang w:val="en-US"/>
              </w:rPr>
              <w:t>23.44</w:t>
            </w:r>
          </w:p>
        </w:tc>
        <w:tc>
          <w:tcPr>
            <w:tcW w:w="1512" w:type="dxa"/>
          </w:tcPr>
          <w:p w14:paraId="48113353">
            <w:pPr>
              <w:spacing w:line="360" w:lineRule="exact"/>
              <w:jc w:val="center"/>
              <w:rPr>
                <w:lang w:val="en-US"/>
              </w:rPr>
            </w:pPr>
            <w:r>
              <w:rPr>
                <w:rFonts w:hint="eastAsia"/>
                <w:lang w:val="en-US"/>
              </w:rPr>
              <w:t>1099</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134.68</w:t>
            </w:r>
          </w:p>
        </w:tc>
        <w:tc>
          <w:tcPr>
            <w:tcW w:w="1512" w:type="dxa"/>
            <w:shd w:val="clear" w:color="auto" w:fill="F2F2F2"/>
          </w:tcPr>
          <w:p w14:paraId="754CADE7">
            <w:pPr>
              <w:spacing w:line="360" w:lineRule="exact"/>
              <w:jc w:val="center"/>
              <w:rPr>
                <w:lang w:val="en-US"/>
              </w:rPr>
            </w:pPr>
            <w:r>
              <w:rPr>
                <w:rFonts w:hint="eastAsia"/>
                <w:lang w:val="en-US"/>
              </w:rPr>
              <w:t>4.64</w:t>
            </w:r>
          </w:p>
        </w:tc>
        <w:tc>
          <w:tcPr>
            <w:tcW w:w="1512" w:type="dxa"/>
            <w:shd w:val="clear" w:color="auto" w:fill="F2F2F2"/>
          </w:tcPr>
          <w:p w14:paraId="19B85B53">
            <w:pPr>
              <w:spacing w:line="360" w:lineRule="exact"/>
              <w:jc w:val="center"/>
              <w:rPr>
                <w:lang w:val="en-US"/>
              </w:rPr>
            </w:pPr>
            <w:r>
              <w:rPr>
                <w:rFonts w:hint="eastAsia"/>
                <w:lang w:val="en-US"/>
              </w:rPr>
              <w:t>27.46</w:t>
            </w:r>
          </w:p>
        </w:tc>
        <w:tc>
          <w:tcPr>
            <w:tcW w:w="1512" w:type="dxa"/>
            <w:shd w:val="clear" w:color="auto" w:fill="F2F2F2"/>
          </w:tcPr>
          <w:p w14:paraId="509441EA">
            <w:pPr>
              <w:spacing w:line="360" w:lineRule="exact"/>
              <w:jc w:val="center"/>
              <w:rPr>
                <w:lang w:val="en-US"/>
              </w:rPr>
            </w:pPr>
            <w:r>
              <w:rPr>
                <w:rFonts w:hint="eastAsia"/>
                <w:lang w:val="en-US"/>
              </w:rPr>
              <w:t>1093</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134.00</w:t>
            </w:r>
          </w:p>
        </w:tc>
        <w:tc>
          <w:tcPr>
            <w:tcW w:w="1512" w:type="dxa"/>
          </w:tcPr>
          <w:p w14:paraId="47A860F8">
            <w:pPr>
              <w:spacing w:line="360" w:lineRule="exact"/>
              <w:jc w:val="center"/>
              <w:rPr>
                <w:lang w:val="en-US"/>
              </w:rPr>
            </w:pPr>
            <w:r>
              <w:rPr>
                <w:rFonts w:hint="eastAsia"/>
                <w:lang w:val="en-US"/>
              </w:rPr>
              <w:t>4.62</w:t>
            </w:r>
          </w:p>
        </w:tc>
        <w:tc>
          <w:tcPr>
            <w:tcW w:w="1512" w:type="dxa"/>
          </w:tcPr>
          <w:p w14:paraId="219CE97B">
            <w:pPr>
              <w:spacing w:line="360" w:lineRule="exact"/>
              <w:jc w:val="center"/>
              <w:rPr>
                <w:lang w:val="en-US"/>
              </w:rPr>
            </w:pPr>
            <w:r>
              <w:rPr>
                <w:rFonts w:hint="eastAsia"/>
                <w:lang w:val="en-US"/>
              </w:rPr>
              <w:t>31.47</w:t>
            </w:r>
          </w:p>
        </w:tc>
        <w:tc>
          <w:tcPr>
            <w:tcW w:w="1512" w:type="dxa"/>
          </w:tcPr>
          <w:p w14:paraId="1BB5CFEE">
            <w:pPr>
              <w:spacing w:line="360" w:lineRule="exact"/>
              <w:jc w:val="center"/>
              <w:rPr>
                <w:lang w:val="en-US"/>
              </w:rPr>
            </w:pPr>
            <w:r>
              <w:rPr>
                <w:rFonts w:hint="eastAsia"/>
                <w:lang w:val="en-US"/>
              </w:rPr>
              <w:t>1088</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133.33</w:t>
            </w:r>
          </w:p>
        </w:tc>
        <w:tc>
          <w:tcPr>
            <w:tcW w:w="1512" w:type="dxa"/>
            <w:shd w:val="clear" w:color="auto" w:fill="F2F2F2"/>
          </w:tcPr>
          <w:p w14:paraId="60820603">
            <w:pPr>
              <w:spacing w:line="360" w:lineRule="exact"/>
              <w:jc w:val="center"/>
              <w:rPr>
                <w:lang w:val="en-US"/>
              </w:rPr>
            </w:pPr>
            <w:r>
              <w:rPr>
                <w:rFonts w:hint="eastAsia"/>
                <w:lang w:val="en-US"/>
              </w:rPr>
              <w:t>4.60</w:t>
            </w:r>
          </w:p>
        </w:tc>
        <w:tc>
          <w:tcPr>
            <w:tcW w:w="1512" w:type="dxa"/>
            <w:shd w:val="clear" w:color="auto" w:fill="F2F2F2"/>
          </w:tcPr>
          <w:p w14:paraId="772D9D51">
            <w:pPr>
              <w:spacing w:line="360" w:lineRule="exact"/>
              <w:jc w:val="center"/>
              <w:rPr>
                <w:lang w:val="en-US"/>
              </w:rPr>
            </w:pPr>
            <w:r>
              <w:rPr>
                <w:rFonts w:hint="eastAsia"/>
                <w:lang w:val="en-US"/>
              </w:rPr>
              <w:t>35.45</w:t>
            </w:r>
          </w:p>
        </w:tc>
        <w:tc>
          <w:tcPr>
            <w:tcW w:w="1512" w:type="dxa"/>
            <w:shd w:val="clear" w:color="auto" w:fill="F2F2F2"/>
          </w:tcPr>
          <w:p w14:paraId="2BF932C6">
            <w:pPr>
              <w:spacing w:line="360" w:lineRule="exact"/>
              <w:jc w:val="center"/>
              <w:rPr>
                <w:lang w:val="en-US"/>
              </w:rPr>
            </w:pPr>
            <w:r>
              <w:rPr>
                <w:rFonts w:hint="eastAsia"/>
                <w:lang w:val="en-US"/>
              </w:rPr>
              <w:t>1082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132.66</w:t>
            </w:r>
          </w:p>
        </w:tc>
        <w:tc>
          <w:tcPr>
            <w:tcW w:w="1512" w:type="dxa"/>
          </w:tcPr>
          <w:p w14:paraId="7DA0C7C0">
            <w:pPr>
              <w:spacing w:line="360" w:lineRule="exact"/>
              <w:jc w:val="center"/>
              <w:rPr>
                <w:lang w:val="en-US"/>
              </w:rPr>
            </w:pPr>
            <w:r>
              <w:rPr>
                <w:rFonts w:hint="eastAsia"/>
                <w:lang w:val="en-US"/>
              </w:rPr>
              <w:t>4.57</w:t>
            </w:r>
          </w:p>
        </w:tc>
        <w:tc>
          <w:tcPr>
            <w:tcW w:w="1512" w:type="dxa"/>
          </w:tcPr>
          <w:p w14:paraId="1C1C038B">
            <w:pPr>
              <w:spacing w:line="360" w:lineRule="exact"/>
              <w:jc w:val="center"/>
              <w:rPr>
                <w:lang w:val="en-US"/>
              </w:rPr>
            </w:pPr>
            <w:r>
              <w:rPr>
                <w:rFonts w:hint="eastAsia"/>
                <w:lang w:val="en-US"/>
              </w:rPr>
              <w:t>39.40</w:t>
            </w:r>
          </w:p>
        </w:tc>
        <w:tc>
          <w:tcPr>
            <w:tcW w:w="1512" w:type="dxa"/>
          </w:tcPr>
          <w:p w14:paraId="79C0A975">
            <w:pPr>
              <w:spacing w:line="360" w:lineRule="exact"/>
              <w:jc w:val="center"/>
              <w:rPr>
                <w:lang w:val="en-US"/>
              </w:rPr>
            </w:pPr>
            <w:r>
              <w:rPr>
                <w:rFonts w:hint="eastAsia"/>
                <w:lang w:val="en-US"/>
              </w:rPr>
              <w:t>1077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132.00</w:t>
            </w:r>
          </w:p>
        </w:tc>
        <w:tc>
          <w:tcPr>
            <w:tcW w:w="1512" w:type="dxa"/>
            <w:shd w:val="clear" w:color="auto" w:fill="F2F2F2"/>
          </w:tcPr>
          <w:p w14:paraId="5C779EB8">
            <w:pPr>
              <w:spacing w:line="360" w:lineRule="exact"/>
              <w:jc w:val="center"/>
              <w:rPr>
                <w:lang w:val="en-US"/>
              </w:rPr>
            </w:pPr>
            <w:r>
              <w:rPr>
                <w:rFonts w:hint="eastAsia"/>
                <w:lang w:val="en-US"/>
              </w:rPr>
              <w:t>4.55</w:t>
            </w:r>
          </w:p>
        </w:tc>
        <w:tc>
          <w:tcPr>
            <w:tcW w:w="1512" w:type="dxa"/>
            <w:shd w:val="clear" w:color="auto" w:fill="F2F2F2"/>
          </w:tcPr>
          <w:p w14:paraId="7410F320">
            <w:pPr>
              <w:spacing w:line="360" w:lineRule="exact"/>
              <w:jc w:val="center"/>
              <w:rPr>
                <w:lang w:val="en-US"/>
              </w:rPr>
            </w:pPr>
            <w:r>
              <w:rPr>
                <w:rFonts w:hint="eastAsia"/>
                <w:lang w:val="en-US"/>
              </w:rPr>
              <w:t>43.34</w:t>
            </w:r>
          </w:p>
        </w:tc>
        <w:tc>
          <w:tcPr>
            <w:tcW w:w="1512" w:type="dxa"/>
            <w:shd w:val="clear" w:color="auto" w:fill="F2F2F2"/>
          </w:tcPr>
          <w:p w14:paraId="494BFD3F">
            <w:pPr>
              <w:spacing w:line="360" w:lineRule="exact"/>
              <w:jc w:val="center"/>
              <w:rPr>
                <w:lang w:val="en-US"/>
              </w:rPr>
            </w:pPr>
            <w:r>
              <w:rPr>
                <w:rFonts w:hint="eastAsia"/>
                <w:lang w:val="en-US"/>
              </w:rPr>
              <w:t>1071</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3506.91MWh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120.97万元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129"/>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140.28</w:t>
            </w:r>
          </w:p>
        </w:tc>
        <w:tc>
          <w:tcPr>
            <w:tcW w:w="1534" w:type="dxa"/>
            <w:shd w:val="clear" w:color="auto" w:fill="FFFFFF" w:themeFill="background1"/>
          </w:tcPr>
          <w:p w14:paraId="7EC19278">
            <w:pPr>
              <w:spacing w:line="360" w:lineRule="exact"/>
              <w:jc w:val="center"/>
              <w:rPr>
                <w:bCs/>
                <w:lang w:val="en-US"/>
              </w:rPr>
            </w:pPr>
            <w:r>
              <w:rPr>
                <w:bCs/>
                <w:lang w:val="en-US"/>
              </w:rPr>
              <w:t>3506.91</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46.29</w:t>
            </w:r>
          </w:p>
        </w:tc>
        <w:tc>
          <w:tcPr>
            <w:tcW w:w="1534" w:type="dxa"/>
            <w:shd w:val="clear" w:color="auto" w:fill="F1F1F1" w:themeFill="background1" w:themeFillShade="F2"/>
          </w:tcPr>
          <w:p w14:paraId="4A993CF3">
            <w:pPr>
              <w:spacing w:line="360" w:lineRule="exact"/>
              <w:jc w:val="center"/>
              <w:rPr>
                <w:bCs/>
                <w:lang w:val="en-US"/>
              </w:rPr>
            </w:pPr>
            <w:r>
              <w:rPr>
                <w:bCs/>
                <w:lang w:val="en-US"/>
              </w:rPr>
              <w:t>1157.28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2.38</w:t>
            </w:r>
          </w:p>
        </w:tc>
        <w:tc>
          <w:tcPr>
            <w:tcW w:w="1534" w:type="dxa"/>
            <w:shd w:val="clear" w:color="auto" w:fill="FFFFFF" w:themeFill="background1"/>
          </w:tcPr>
          <w:p w14:paraId="066A8EFF">
            <w:pPr>
              <w:spacing w:line="360" w:lineRule="exact"/>
              <w:jc w:val="center"/>
              <w:rPr>
                <w:bCs/>
                <w:lang w:val="en-US"/>
              </w:rPr>
            </w:pPr>
            <w:r>
              <w:rPr>
                <w:bCs/>
                <w:lang w:val="en-US"/>
              </w:rPr>
              <w:t>59.62</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75.89</w:t>
            </w:r>
          </w:p>
        </w:tc>
        <w:tc>
          <w:tcPr>
            <w:tcW w:w="1534" w:type="dxa"/>
            <w:shd w:val="clear" w:color="auto" w:fill="F1F1F1" w:themeFill="background1" w:themeFillShade="F2"/>
          </w:tcPr>
          <w:p w14:paraId="03B251BC">
            <w:pPr>
              <w:spacing w:line="360" w:lineRule="exact"/>
              <w:jc w:val="center"/>
              <w:rPr>
                <w:bCs/>
                <w:lang w:val="en-US"/>
              </w:rPr>
            </w:pPr>
            <w:r>
              <w:rPr>
                <w:bCs/>
                <w:lang w:val="en-US"/>
              </w:rPr>
              <w:t>1897.24</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11.64</w:t>
            </w:r>
          </w:p>
        </w:tc>
        <w:tc>
          <w:tcPr>
            <w:tcW w:w="1534" w:type="dxa"/>
            <w:shd w:val="clear" w:color="auto" w:fill="FFFFFF" w:themeFill="background1"/>
          </w:tcPr>
          <w:p w14:paraId="06740233">
            <w:pPr>
              <w:spacing w:line="360" w:lineRule="exact"/>
              <w:jc w:val="center"/>
              <w:rPr>
                <w:bCs/>
                <w:lang w:val="en-US"/>
              </w:rPr>
            </w:pPr>
            <w:r>
              <w:rPr>
                <w:bCs/>
                <w:lang w:val="en-US"/>
              </w:rPr>
              <w:t>291.07</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18.66</w:t>
            </w:r>
          </w:p>
        </w:tc>
        <w:tc>
          <w:tcPr>
            <w:tcW w:w="1534" w:type="dxa"/>
            <w:shd w:val="clear" w:color="auto" w:fill="F1F1F1" w:themeFill="background1" w:themeFillShade="F2"/>
          </w:tcPr>
          <w:p w14:paraId="48F08137">
            <w:pPr>
              <w:spacing w:line="360" w:lineRule="exact"/>
              <w:jc w:val="center"/>
              <w:rPr>
                <w:bCs/>
                <w:lang w:val="en-US"/>
              </w:rPr>
            </w:pPr>
            <w:r>
              <w:rPr>
                <w:bCs/>
                <w:lang w:val="en-US"/>
              </w:rPr>
              <w:t>466.42</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4085"/>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123.20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87.6%</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148.9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3506.9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77.63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35.36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11.72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0.62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43.34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14.4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-1.36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0.221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1897.2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该项目经济效益一般，具有一定的投资价值。建议进一步优化方案，提高经济效益。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4212"/>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F4B0CD1"/>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F4B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bmp"/><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Q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21</Pages>
  <Words>6063</Words>
  <Characters>8122</Characters>
  <Lines>76</Lines>
  <Paragraphs>21</Paragraphs>
  <TotalTime>1</TotalTime>
  <ScaleCrop>false</ScaleCrop>
  <LinksUpToDate>false</LinksUpToDate>
  <CharactersWithSpaces>10510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2025-12-29T13:52:00Z</dcterms:created>
  <dc:creator>张豆豆</dc:creator>
  <cp:lastModifiedBy>张豆豆</cp:lastModifiedBy>
  <dcterms:modified xsi:type="dcterms:W3CDTF">2025-12-29T13:53:14Z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4DC38F3F1917430085886D2EE416961E_11</vt:lpwstr>
  </property>
  <property fmtid="{D5CDD505-2E9C-101B-9397-08002B2CF9AE}" pid="4" name="KSOTemplateDocerSaveRecord">
    <vt:lpwstr>eyJoZGlkIjoiOGY1MWEwZjg3NTkyMWY2NTc0OWY3ZmQzMTg2YjZhZjAiLCJ1c2VySWQiOiI0MzkxNjQ0MDEifQ==</vt:lpwstr>
  </property>
</Properties>
</file>