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EA506">
      <w:pPr>
        <w:pageBreakBefore w:val="0"/>
        <w:kinsoku/>
        <w:wordWrap/>
        <w:overflowPunct/>
        <w:topLinePunct w:val="0"/>
        <w:autoSpaceDE/>
        <w:autoSpaceDN/>
        <w:bidi w:val="0"/>
        <w:spacing w:line="264" w:lineRule="auto"/>
        <w:ind w:left="790" w:right="790"/>
        <w:jc w:val="center"/>
        <w:textAlignment w:val="auto"/>
        <w:rPr>
          <w:rFonts w:ascii="宋体" w:hAnsi="宋体" w:eastAsia="宋体"/>
        </w:rPr>
      </w:pPr>
    </w:p>
    <w:p w14:paraId="4DA749F5">
      <w:pPr>
        <w:pageBreakBefore w:val="0"/>
        <w:kinsoku/>
        <w:wordWrap/>
        <w:overflowPunct/>
        <w:topLinePunct w:val="0"/>
        <w:autoSpaceDE/>
        <w:autoSpaceDN/>
        <w:bidi w:val="0"/>
        <w:spacing w:line="264" w:lineRule="auto"/>
        <w:ind w:left="790" w:right="790"/>
        <w:jc w:val="center"/>
        <w:textAlignment w:val="auto"/>
        <w:rPr>
          <w:rFonts w:ascii="宋体" w:hAnsi="宋体" w:eastAsia="宋体"/>
        </w:rPr>
      </w:pPr>
    </w:p>
    <w:p w14:paraId="49637598">
      <w:pPr>
        <w:pageBreakBefore w:val="0"/>
        <w:kinsoku/>
        <w:wordWrap/>
        <w:overflowPunct/>
        <w:topLinePunct w:val="0"/>
        <w:autoSpaceDE/>
        <w:autoSpaceDN/>
        <w:bidi w:val="0"/>
        <w:spacing w:line="264" w:lineRule="auto"/>
        <w:ind w:left="790" w:right="790"/>
        <w:jc w:val="center"/>
        <w:textAlignment w:val="auto"/>
        <w:rPr>
          <w:rFonts w:ascii="宋体" w:hAnsi="宋体" w:eastAsia="宋体"/>
        </w:rPr>
      </w:pPr>
    </w:p>
    <w:p w14:paraId="73BBC258">
      <w:pPr>
        <w:pStyle w:val="5"/>
        <w:pageBreakBefore w:val="0"/>
        <w:kinsoku/>
        <w:wordWrap/>
        <w:overflowPunct/>
        <w:topLinePunct w:val="0"/>
        <w:autoSpaceDE/>
        <w:autoSpaceDN/>
        <w:bidi w:val="0"/>
        <w:spacing w:line="264" w:lineRule="auto"/>
        <w:ind w:firstLine="400"/>
        <w:textAlignment w:val="auto"/>
        <w:rPr>
          <w:rFonts w:ascii="Calibri"/>
          <w:sz w:val="20"/>
        </w:rPr>
      </w:pPr>
    </w:p>
    <w:p w14:paraId="77C5B9B3">
      <w:pPr>
        <w:pageBreakBefore w:val="0"/>
        <w:kinsoku/>
        <w:wordWrap/>
        <w:overflowPunct/>
        <w:topLinePunct w:val="0"/>
        <w:autoSpaceDE/>
        <w:autoSpaceDN/>
        <w:bidi w:val="0"/>
        <w:spacing w:line="264" w:lineRule="auto"/>
        <w:ind w:right="790"/>
        <w:textAlignment w:val="auto"/>
        <w:rPr>
          <w:rFonts w:ascii="黑体" w:eastAsia="黑体"/>
          <w:b/>
          <w:bCs/>
          <w:sz w:val="48"/>
        </w:rPr>
      </w:pPr>
    </w:p>
    <w:p w14:paraId="5F8B06C6">
      <w:pPr>
        <w:pageBreakBefore w:val="0"/>
        <w:kinsoku/>
        <w:wordWrap/>
        <w:overflowPunct/>
        <w:topLinePunct w:val="0"/>
        <w:autoSpaceDE/>
        <w:autoSpaceDN/>
        <w:bidi w:val="0"/>
        <w:spacing w:line="264" w:lineRule="auto"/>
        <w:ind w:right="790"/>
        <w:jc w:val="center"/>
        <w:textAlignment w:val="auto"/>
        <w:rPr>
          <w:rFonts w:ascii="黑体" w:eastAsia="黑体"/>
          <w:b/>
          <w:bCs/>
          <w:sz w:val="48"/>
        </w:rPr>
      </w:pPr>
      <w:r>
        <w:rPr>
          <w:rFonts w:hint="eastAsia" w:ascii="黑体" w:eastAsia="黑体"/>
          <w:b/>
          <w:bCs/>
          <w:sz w:val="48"/>
          <w:lang w:val="en-US" w:eastAsia="zh-CN"/>
        </w:rPr>
        <w:t xml:space="preserve">   </w:t>
      </w:r>
      <w:r>
        <w:rPr>
          <w:rFonts w:hint="eastAsia" w:ascii="黑体" w:eastAsia="黑体"/>
          <w:b/>
          <w:bCs/>
          <w:sz w:val="48"/>
        </w:rPr>
        <w:t>水资源利用方案报告</w:t>
      </w:r>
    </w:p>
    <w:p w14:paraId="1702F30E">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00FDAF3C">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0AF0AE2E">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3E62D0EC">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333866DA">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066DB3A9">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7B39E68E">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0D4FAF0F">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1B6EB637">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6CD63A0A">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223EBDA7">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49532350">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4901150F">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749CAF0D">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64D226B5">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2A65D4DC">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02460D9E">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77186372">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62183EC1">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4C736AA2">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5C7242DB">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48A3BB38">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2D106268">
      <w:pPr>
        <w:pageBreakBefore w:val="0"/>
        <w:widowControl/>
        <w:kinsoku/>
        <w:wordWrap/>
        <w:overflowPunct/>
        <w:topLinePunct w:val="0"/>
        <w:autoSpaceDE/>
        <w:autoSpaceDN/>
        <w:bidi w:val="0"/>
        <w:spacing w:line="264" w:lineRule="auto"/>
        <w:jc w:val="left"/>
        <w:textAlignment w:val="auto"/>
        <w:rPr>
          <w:rFonts w:ascii="Times New Roman" w:hAnsi="Times New Roman" w:eastAsia="宋体"/>
        </w:rPr>
      </w:pPr>
    </w:p>
    <w:p w14:paraId="1BF3A86D">
      <w:pPr>
        <w:pStyle w:val="5"/>
        <w:pageBreakBefore w:val="0"/>
        <w:kinsoku/>
        <w:wordWrap/>
        <w:overflowPunct/>
        <w:topLinePunct w:val="0"/>
        <w:autoSpaceDE/>
        <w:autoSpaceDN/>
        <w:bidi w:val="0"/>
        <w:spacing w:line="264" w:lineRule="auto"/>
        <w:ind w:firstLine="600"/>
        <w:jc w:val="center"/>
        <w:textAlignment w:val="auto"/>
        <w:rPr>
          <w:rFonts w:ascii="黑体" w:eastAsia="黑体"/>
          <w:sz w:val="30"/>
          <w:szCs w:val="30"/>
        </w:rPr>
      </w:pPr>
      <w:r>
        <w:rPr>
          <w:rFonts w:hint="eastAsia" w:ascii="黑体" w:eastAsia="黑体"/>
          <w:sz w:val="30"/>
          <w:szCs w:val="30"/>
        </w:rPr>
        <w:t>北京绿建软件股份有限公司</w:t>
      </w:r>
    </w:p>
    <w:p w14:paraId="13B50231">
      <w:pPr>
        <w:pageBreakBefore w:val="0"/>
        <w:kinsoku/>
        <w:wordWrap/>
        <w:overflowPunct/>
        <w:topLinePunct w:val="0"/>
        <w:autoSpaceDE/>
        <w:autoSpaceDN/>
        <w:bidi w:val="0"/>
        <w:adjustRightInd w:val="0"/>
        <w:snapToGrid w:val="0"/>
        <w:spacing w:line="264" w:lineRule="auto"/>
        <w:jc w:val="center"/>
        <w:textAlignment w:val="auto"/>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lang w:val="en-US" w:eastAsia="zh-CN"/>
        </w:rPr>
        <w:t>6</w:t>
      </w:r>
      <w:r>
        <w:rPr>
          <w:rFonts w:ascii="Times New Roman" w:hAnsi="Times New Roman" w:eastAsia="黑体" w:cs="Times New Roman"/>
          <w:sz w:val="30"/>
          <w:szCs w:val="30"/>
        </w:rPr>
        <w:t xml:space="preserve"> 年 </w:t>
      </w:r>
      <w:r>
        <w:rPr>
          <w:rFonts w:hint="eastAsia" w:ascii="Times New Roman" w:hAnsi="Times New Roman" w:eastAsia="黑体" w:cs="Times New Roman"/>
          <w:sz w:val="30"/>
          <w:szCs w:val="30"/>
          <w:lang w:val="en-US" w:eastAsia="zh-CN"/>
        </w:rPr>
        <w:t>3</w:t>
      </w:r>
      <w:r>
        <w:rPr>
          <w:rFonts w:ascii="Times New Roman" w:hAnsi="Times New Roman" w:eastAsia="黑体" w:cs="Times New Roman"/>
          <w:sz w:val="30"/>
          <w:szCs w:val="30"/>
        </w:rPr>
        <w:t xml:space="preserve"> 月</w:t>
      </w:r>
    </w:p>
    <w:p w14:paraId="140B7479">
      <w:pPr>
        <w:pStyle w:val="24"/>
        <w:pageBreakBefore w:val="0"/>
        <w:kinsoku/>
        <w:wordWrap/>
        <w:overflowPunct/>
        <w:topLinePunct w:val="0"/>
        <w:autoSpaceDE/>
        <w:autoSpaceDN/>
        <w:bidi w:val="0"/>
        <w:spacing w:before="0" w:after="0" w:line="264" w:lineRule="auto"/>
        <w:jc w:val="center"/>
        <w:textAlignment w:val="auto"/>
        <w:rPr>
          <w:rFonts w:asciiTheme="minorHAnsi" w:hAnsiTheme="minorHAnsi" w:eastAsiaTheme="minorEastAsia" w:cstheme="minorBidi"/>
          <w:color w:val="auto"/>
          <w:kern w:val="2"/>
          <w:sz w:val="21"/>
          <w:szCs w:val="22"/>
          <w:lang w:val="zh-CN"/>
        </w:rPr>
        <w:sectPr>
          <w:footerReference r:id="rId3"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102298456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1C462761">
          <w:pPr>
            <w:pStyle w:val="24"/>
            <w:pageBreakBefore w:val="0"/>
            <w:kinsoku/>
            <w:wordWrap/>
            <w:overflowPunct/>
            <w:topLinePunct w:val="0"/>
            <w:autoSpaceDE/>
            <w:autoSpaceDN/>
            <w:bidi w:val="0"/>
            <w:spacing w:before="0" w:after="0" w:line="264" w:lineRule="auto"/>
            <w:jc w:val="center"/>
            <w:textAlignment w:val="auto"/>
          </w:pPr>
          <w:r>
            <w:rPr>
              <w:lang w:val="zh-CN"/>
            </w:rPr>
            <w:t>目录</w:t>
          </w:r>
        </w:p>
        <w:p w14:paraId="68E07949">
          <w:pPr>
            <w:pStyle w:val="10"/>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TOC \o "1-3" \h \z \u </w:instrText>
          </w:r>
          <w:r>
            <w:fldChar w:fldCharType="separate"/>
          </w:r>
          <w:r>
            <w:fldChar w:fldCharType="begin"/>
          </w:r>
          <w:r>
            <w:instrText xml:space="preserve"> HYPERLINK \l "_Toc61956665" </w:instrText>
          </w:r>
          <w:r>
            <w:fldChar w:fldCharType="separate"/>
          </w:r>
          <w:r>
            <w:rPr>
              <w:rStyle w:val="15"/>
              <w:rFonts w:ascii="Times New Roman" w:hAnsi="Times New Roman" w:eastAsia="宋体"/>
            </w:rPr>
            <w:t>一、项目概况</w:t>
          </w:r>
          <w:r>
            <w:tab/>
          </w:r>
          <w:r>
            <w:rPr>
              <w:rFonts w:hint="eastAsia"/>
              <w:lang w:val="en-US" w:eastAsia="zh-CN"/>
            </w:rPr>
            <w:t>1</w:t>
          </w:r>
          <w:r>
            <w:fldChar w:fldCharType="end"/>
          </w:r>
        </w:p>
        <w:p w14:paraId="4854CE8F">
          <w:pPr>
            <w:pStyle w:val="10"/>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"_Toc61956666" </w:instrText>
          </w:r>
          <w:r>
            <w:fldChar w:fldCharType="separate"/>
          </w:r>
          <w:r>
            <w:rPr>
              <w:rStyle w:val="15"/>
              <w:rFonts w:ascii="Times New Roman" w:hAnsi="Times New Roman" w:eastAsia="宋体"/>
            </w:rPr>
            <w:t>二、政策及环境分析</w:t>
          </w:r>
          <w:r>
            <w:tab/>
          </w:r>
          <w:r>
            <w:rPr>
              <w:rFonts w:hint="eastAsia"/>
              <w:lang w:val="en-US" w:eastAsia="zh-CN"/>
            </w:rPr>
            <w:t>2</w:t>
          </w:r>
          <w:r>
            <w:fldChar w:fldCharType="end"/>
          </w:r>
        </w:p>
        <w:p w14:paraId="48D073AC">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"_Toc61956667" </w:instrText>
          </w:r>
          <w:r>
            <w:fldChar w:fldCharType="separate"/>
          </w:r>
          <w:r>
            <w:rPr>
              <w:rStyle w:val="15"/>
              <w:rFonts w:ascii="Times New Roman" w:hAnsi="Times New Roman" w:eastAsia="宋体"/>
            </w:rPr>
            <w:t>2.1政策要求</w:t>
          </w:r>
          <w:r>
            <w:tab/>
          </w:r>
          <w:r>
            <w:rPr>
              <w:rFonts w:hint="eastAsia"/>
              <w:lang w:val="en-US" w:eastAsia="zh-CN"/>
            </w:rPr>
            <w:t>2</w:t>
          </w:r>
          <w:r>
            <w:fldChar w:fldCharType="end"/>
          </w:r>
        </w:p>
        <w:p w14:paraId="51E64ECC">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"_Toc61956668" </w:instrText>
          </w:r>
          <w:r>
            <w:fldChar w:fldCharType="separate"/>
          </w:r>
          <w:r>
            <w:rPr>
              <w:rStyle w:val="15"/>
              <w:rFonts w:ascii="Times New Roman" w:hAnsi="Times New Roman" w:eastAsia="宋体"/>
            </w:rPr>
            <w:t>2.2水资源状况</w:t>
          </w:r>
          <w:r>
            <w:tab/>
          </w:r>
          <w:r>
            <w:rPr>
              <w:rFonts w:hint="eastAsia"/>
              <w:lang w:val="en-US" w:eastAsia="zh-CN"/>
            </w:rPr>
            <w:t>2</w:t>
          </w:r>
          <w:r>
            <w:fldChar w:fldCharType="end"/>
          </w:r>
        </w:p>
        <w:p w14:paraId="47F5469D">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"_Toc61956669" </w:instrText>
          </w:r>
          <w:r>
            <w:fldChar w:fldCharType="separate"/>
          </w:r>
          <w:r>
            <w:rPr>
              <w:rStyle w:val="15"/>
              <w:rFonts w:ascii="Times New Roman" w:hAnsi="Times New Roman" w:eastAsia="宋体"/>
            </w:rPr>
            <w:t>2.3气象资料</w:t>
          </w:r>
          <w:r>
            <w:tab/>
          </w:r>
          <w:r>
            <w:rPr>
              <w:rFonts w:hint="eastAsia"/>
              <w:lang w:val="en-US" w:eastAsia="zh-CN"/>
            </w:rPr>
            <w:t>2</w:t>
          </w:r>
          <w:r>
            <w:fldChar w:fldCharType="end"/>
          </w:r>
          <w:bookmarkStart w:id="17" w:name="_GoBack"/>
          <w:bookmarkEnd w:id="17"/>
        </w:p>
        <w:p w14:paraId="66848F83">
          <w:pPr>
            <w:pStyle w:val="10"/>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"_Toc61956670" </w:instrText>
          </w:r>
          <w:r>
            <w:fldChar w:fldCharType="separate"/>
          </w:r>
          <w:r>
            <w:rPr>
              <w:rStyle w:val="15"/>
              <w:rFonts w:ascii="Times New Roman" w:hAnsi="Times New Roman" w:eastAsia="宋体"/>
            </w:rPr>
            <w:t>三、用水量估算</w:t>
          </w:r>
          <w:r>
            <w:tab/>
          </w:r>
          <w:r>
            <w:rPr>
              <w:rFonts w:hint="eastAsia"/>
              <w:lang w:val="en-US" w:eastAsia="zh-CN"/>
            </w:rPr>
            <w:t>3</w:t>
          </w:r>
          <w:r>
            <w:fldChar w:fldCharType="end"/>
          </w:r>
        </w:p>
        <w:p w14:paraId="04CA89BB">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"_Toc61956671" </w:instrText>
          </w:r>
          <w:r>
            <w:fldChar w:fldCharType="separate"/>
          </w:r>
          <w:r>
            <w:rPr>
              <w:rStyle w:val="15"/>
              <w:rFonts w:ascii="Times New Roman" w:hAnsi="Times New Roman" w:eastAsia="宋体"/>
            </w:rPr>
            <w:t>3.1用水定额</w:t>
          </w:r>
          <w:r>
            <w:tab/>
          </w:r>
          <w:r>
            <w:rPr>
              <w:rFonts w:hint="eastAsia"/>
              <w:lang w:val="en-US" w:eastAsia="zh-CN"/>
            </w:rPr>
            <w:t>3</w:t>
          </w:r>
          <w:r>
            <w:fldChar w:fldCharType="end"/>
          </w:r>
        </w:p>
        <w:p w14:paraId="5E9CD854">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"_Toc61956672" </w:instrText>
          </w:r>
          <w:r>
            <w:fldChar w:fldCharType="separate"/>
          </w:r>
          <w:r>
            <w:rPr>
              <w:rStyle w:val="15"/>
              <w:rFonts w:ascii="Times New Roman" w:hAnsi="Times New Roman" w:eastAsia="宋体"/>
            </w:rPr>
            <w:t>3.2用水量估算</w:t>
          </w:r>
          <w:r>
            <w:tab/>
          </w:r>
          <w:r>
            <w:rPr>
              <w:rFonts w:hint="eastAsia"/>
              <w:lang w:val="en-US" w:eastAsia="zh-CN"/>
            </w:rPr>
            <w:t>3</w:t>
          </w:r>
          <w:r>
            <w:fldChar w:fldCharType="end"/>
          </w:r>
        </w:p>
        <w:p w14:paraId="180942D5">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"_Toc61956673" </w:instrText>
          </w:r>
          <w:r>
            <w:fldChar w:fldCharType="separate"/>
          </w:r>
          <w:r>
            <w:rPr>
              <w:rStyle w:val="15"/>
              <w:rFonts w:ascii="Times New Roman" w:hAnsi="Times New Roman" w:eastAsia="宋体"/>
            </w:rPr>
            <w:t>4节水策略</w:t>
          </w:r>
          <w:r>
            <w:tab/>
          </w:r>
          <w:r>
            <w:rPr>
              <w:rFonts w:hint="eastAsia"/>
              <w:lang w:val="en-US" w:eastAsia="zh-CN"/>
            </w:rPr>
            <w:t>4</w:t>
          </w:r>
          <w:r>
            <w:fldChar w:fldCharType="end"/>
          </w:r>
        </w:p>
        <w:p w14:paraId="57F5F8BB">
          <w:pPr>
            <w:pStyle w:val="10"/>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"_Toc61956674" </w:instrText>
          </w:r>
          <w:r>
            <w:fldChar w:fldCharType="separate"/>
          </w:r>
          <w:r>
            <w:rPr>
              <w:rStyle w:val="15"/>
              <w:rFonts w:ascii="Times New Roman" w:hAnsi="Times New Roman" w:eastAsia="宋体"/>
            </w:rPr>
            <w:t>五、给排水系统设计方案</w:t>
          </w:r>
          <w:r>
            <w:tab/>
          </w:r>
          <w:r>
            <w:rPr>
              <w:rFonts w:hint="eastAsia"/>
              <w:lang w:val="en-US" w:eastAsia="zh-CN"/>
            </w:rPr>
            <w:t>4</w:t>
          </w:r>
          <w:r>
            <w:fldChar w:fldCharType="end"/>
          </w:r>
        </w:p>
        <w:p w14:paraId="076A6B18">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"_Toc61956675" </w:instrText>
          </w:r>
          <w:r>
            <w:fldChar w:fldCharType="separate"/>
          </w:r>
          <w:r>
            <w:rPr>
              <w:rStyle w:val="15"/>
              <w:rFonts w:ascii="Times New Roman" w:hAnsi="Times New Roman" w:eastAsia="宋体"/>
            </w:rPr>
            <w:t>5.1生活给水系统</w:t>
          </w:r>
          <w:r>
            <w:tab/>
          </w:r>
          <w:r>
            <w:rPr>
              <w:rFonts w:hint="eastAsia"/>
              <w:lang w:val="en-US" w:eastAsia="zh-CN"/>
            </w:rPr>
            <w:t>4</w:t>
          </w:r>
          <w:r>
            <w:fldChar w:fldCharType="end"/>
          </w:r>
        </w:p>
        <w:p w14:paraId="40F985A0">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"_Toc61956676" </w:instrText>
          </w:r>
          <w:r>
            <w:fldChar w:fldCharType="separate"/>
          </w:r>
          <w:r>
            <w:rPr>
              <w:rStyle w:val="15"/>
              <w:rFonts w:ascii="Times New Roman" w:hAnsi="Times New Roman" w:eastAsia="宋体"/>
            </w:rPr>
            <w:t>5.2生活排水系统</w:t>
          </w:r>
          <w:r>
            <w:tab/>
          </w:r>
          <w:r>
            <w:rPr>
              <w:rFonts w:hint="eastAsia"/>
              <w:lang w:val="en-US" w:eastAsia="zh-CN"/>
            </w:rPr>
            <w:t>5</w:t>
          </w:r>
          <w:r>
            <w:fldChar w:fldCharType="end"/>
          </w:r>
        </w:p>
        <w:p w14:paraId="2724BCFA">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"_Toc61956677" </w:instrText>
          </w:r>
          <w:r>
            <w:fldChar w:fldCharType="separate"/>
          </w:r>
          <w:r>
            <w:rPr>
              <w:rStyle w:val="15"/>
              <w:rFonts w:ascii="Times New Roman" w:hAnsi="Times New Roman" w:eastAsia="宋体"/>
            </w:rPr>
            <w:t>5.3雨水排水系统</w:t>
          </w:r>
          <w:r>
            <w:tab/>
          </w:r>
          <w:r>
            <w:rPr>
              <w:rFonts w:hint="eastAsia"/>
              <w:lang w:val="en-US" w:eastAsia="zh-CN"/>
            </w:rPr>
            <w:t>5</w:t>
          </w:r>
          <w:r>
            <w:fldChar w:fldCharType="end"/>
          </w:r>
        </w:p>
        <w:p w14:paraId="782410BD">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"_Toc61956678" </w:instrText>
          </w:r>
          <w:r>
            <w:fldChar w:fldCharType="separate"/>
          </w:r>
          <w:r>
            <w:rPr>
              <w:rStyle w:val="15"/>
              <w:rFonts w:ascii="Times New Roman" w:hAnsi="Times New Roman" w:eastAsia="宋体"/>
            </w:rPr>
            <w:t>5.4管材与配件</w:t>
          </w:r>
          <w:r>
            <w:tab/>
          </w:r>
          <w:r>
            <w:rPr>
              <w:rFonts w:hint="eastAsia"/>
              <w:lang w:val="en-US" w:eastAsia="zh-CN"/>
            </w:rPr>
            <w:t>6</w:t>
          </w:r>
          <w:r>
            <w:fldChar w:fldCharType="end"/>
          </w:r>
        </w:p>
        <w:p w14:paraId="4E13861E">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"_Toc61956679" </w:instrText>
          </w:r>
          <w:r>
            <w:fldChar w:fldCharType="separate"/>
          </w:r>
          <w:r>
            <w:rPr>
              <w:rStyle w:val="15"/>
              <w:rFonts w:ascii="Times New Roman" w:hAnsi="Times New Roman" w:eastAsia="宋体"/>
            </w:rPr>
            <w:t>5.5阀门及附件</w:t>
          </w:r>
          <w:r>
            <w:tab/>
          </w:r>
          <w:r>
            <w:rPr>
              <w:rFonts w:hint="eastAsia"/>
              <w:lang w:val="en-US" w:eastAsia="zh-CN"/>
            </w:rPr>
            <w:t>6</w:t>
          </w:r>
          <w:r>
            <w:fldChar w:fldCharType="end"/>
          </w:r>
        </w:p>
        <w:p w14:paraId="25B0A640">
          <w:pPr>
            <w:pStyle w:val="6"/>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"_Toc61956680" </w:instrText>
          </w:r>
          <w:r>
            <w:fldChar w:fldCharType="separate"/>
          </w:r>
          <w:r>
            <w:rPr>
              <w:rStyle w:val="15"/>
              <w:rFonts w:ascii="Times New Roman" w:hAnsi="Times New Roman" w:eastAsia="宋体"/>
            </w:rPr>
            <w:t>5.6卫生洁具及附件</w:t>
          </w:r>
          <w:r>
            <w:tab/>
          </w:r>
          <w:r>
            <w:rPr>
              <w:rFonts w:hint="eastAsia"/>
              <w:lang w:val="en-US" w:eastAsia="zh-CN"/>
            </w:rPr>
            <w:t>7</w:t>
          </w:r>
          <w:r>
            <w:fldChar w:fldCharType="end"/>
          </w:r>
        </w:p>
        <w:p w14:paraId="4F97EC7A">
          <w:pPr>
            <w:pStyle w:val="10"/>
            <w:pageBreakBefore w:val="0"/>
            <w:tabs>
              <w:tab w:val="right" w:leader="dot" w:pos="8296"/>
            </w:tabs>
            <w:kinsoku/>
            <w:wordWrap/>
            <w:overflowPunct/>
            <w:topLinePunct w:val="0"/>
            <w:autoSpaceDE/>
            <w:autoSpaceDN/>
            <w:bidi w:val="0"/>
            <w:spacing w:line="264" w:lineRule="auto"/>
            <w:textAlignment w:val="auto"/>
          </w:pPr>
          <w:r>
            <w:fldChar w:fldCharType="begin"/>
          </w:r>
          <w:r>
            <w:instrText xml:space="preserve"> HYPERLINK \l "_Toc61956682" </w:instrText>
          </w:r>
          <w:r>
            <w:fldChar w:fldCharType="separate"/>
          </w:r>
          <w:r>
            <w:rPr>
              <w:rStyle w:val="15"/>
              <w:rFonts w:hint="eastAsia" w:ascii="Times New Roman" w:hAnsi="Times New Roman" w:eastAsia="宋体"/>
              <w:lang w:val="en-US" w:eastAsia="zh-CN"/>
            </w:rPr>
            <w:t>六</w:t>
          </w:r>
          <w:r>
            <w:rPr>
              <w:rStyle w:val="15"/>
              <w:rFonts w:ascii="Times New Roman" w:hAnsi="Times New Roman" w:eastAsia="宋体"/>
            </w:rPr>
            <w:t>、水量平衡</w:t>
          </w:r>
          <w:r>
            <w:tab/>
          </w:r>
          <w:r>
            <w:rPr>
              <w:rFonts w:hint="eastAsia"/>
              <w:lang w:val="en-US" w:eastAsia="zh-CN"/>
            </w:rPr>
            <w:t>7</w:t>
          </w:r>
          <w:r>
            <w:fldChar w:fldCharType="end"/>
          </w:r>
        </w:p>
        <w:p w14:paraId="5B90C7AE">
          <w:pPr>
            <w:pageBreakBefore w:val="0"/>
            <w:kinsoku/>
            <w:wordWrap/>
            <w:overflowPunct/>
            <w:topLinePunct w:val="0"/>
            <w:autoSpaceDE/>
            <w:autoSpaceDN/>
            <w:bidi w:val="0"/>
            <w:spacing w:line="264" w:lineRule="auto"/>
            <w:textAlignment w:val="auto"/>
          </w:pPr>
          <w:r>
            <w:rPr>
              <w:b/>
              <w:bCs/>
              <w:lang w:val="zh-CN"/>
            </w:rPr>
            <w:fldChar w:fldCharType="end"/>
          </w:r>
        </w:p>
      </w:sdtContent>
    </w:sdt>
    <w:p w14:paraId="5C8FE0D5">
      <w:pPr>
        <w:pStyle w:val="3"/>
        <w:pageBreakBefore w:val="0"/>
        <w:numPr>
          <w:ilvl w:val="0"/>
          <w:numId w:val="1"/>
        </w:numPr>
        <w:kinsoku/>
        <w:wordWrap/>
        <w:overflowPunct/>
        <w:topLinePunct w:val="0"/>
        <w:autoSpaceDE/>
        <w:autoSpaceDN/>
        <w:bidi w:val="0"/>
        <w:spacing w:before="0" w:after="0" w:line="264" w:lineRule="auto"/>
        <w:textAlignment w:val="auto"/>
        <w:rPr>
          <w:rFonts w:hint="eastAsia" w:ascii="宋体" w:hAnsi="宋体" w:eastAsia="宋体" w:cs="宋体"/>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61956665"/>
    </w:p>
    <w:p w14:paraId="7476FAD9">
      <w:pPr>
        <w:pStyle w:val="3"/>
        <w:pageBreakBefore w:val="0"/>
        <w:numPr>
          <w:ilvl w:val="0"/>
          <w:numId w:val="1"/>
        </w:numPr>
        <w:kinsoku/>
        <w:wordWrap/>
        <w:overflowPunct/>
        <w:topLinePunct w:val="0"/>
        <w:autoSpaceDE/>
        <w:autoSpaceDN/>
        <w:bidi w:val="0"/>
        <w:spacing w:before="0" w:after="0" w:line="264" w:lineRule="auto"/>
        <w:textAlignment w:val="auto"/>
        <w:rPr>
          <w:rFonts w:hint="eastAsia" w:ascii="宋体" w:hAnsi="宋体" w:eastAsia="宋体" w:cs="宋体"/>
        </w:rPr>
      </w:pPr>
      <w:r>
        <w:rPr>
          <w:rFonts w:hint="eastAsia" w:ascii="宋体" w:hAnsi="宋体" w:eastAsia="宋体" w:cs="宋体"/>
          <w:sz w:val="18"/>
          <w:szCs w:val="18"/>
        </w:rPr>
        <w:drawing>
          <wp:anchor distT="0" distB="0" distL="114300" distR="114300" simplePos="0" relativeHeight="251660288" behindDoc="0" locked="0" layoutInCell="1" allowOverlap="1">
            <wp:simplePos x="0" y="0"/>
            <wp:positionH relativeFrom="column">
              <wp:posOffset>635</wp:posOffset>
            </wp:positionH>
            <wp:positionV relativeFrom="paragraph">
              <wp:posOffset>599440</wp:posOffset>
            </wp:positionV>
            <wp:extent cx="5262245" cy="3442970"/>
            <wp:effectExtent l="0" t="0" r="10795" b="1270"/>
            <wp:wrapSquare wrapText="bothSides"/>
            <wp:docPr id="1" name="图片 1" descr="建筑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筑效果图"/>
                    <pic:cNvPicPr>
                      <a:picLocks noChangeAspect="1"/>
                    </pic:cNvPicPr>
                  </pic:nvPicPr>
                  <pic:blipFill>
                    <a:blip r:embed="rId7"/>
                    <a:stretch>
                      <a:fillRect/>
                    </a:stretch>
                  </pic:blipFill>
                  <pic:spPr>
                    <a:xfrm>
                      <a:off x="0" y="0"/>
                      <a:ext cx="5262245" cy="3442970"/>
                    </a:xfrm>
                    <a:prstGeom prst="rect">
                      <a:avLst/>
                    </a:prstGeom>
                  </pic:spPr>
                </pic:pic>
              </a:graphicData>
            </a:graphic>
          </wp:anchor>
        </w:drawing>
      </w:r>
      <w:r>
        <w:rPr>
          <w:rFonts w:hint="eastAsia" w:ascii="宋体" w:hAnsi="宋体" w:eastAsia="宋体" w:cs="宋体"/>
        </w:rPr>
        <w:t>项目概况</w:t>
      </w:r>
      <w:bookmarkEnd w:id="0"/>
    </w:p>
    <w:p w14:paraId="6903F53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项目效果图</w:t>
      </w:r>
    </w:p>
    <w:p w14:paraId="28DC03D2">
      <w:pPr>
        <w:pageBreakBefore w:val="0"/>
        <w:widowControl/>
        <w:kinsoku/>
        <w:wordWrap/>
        <w:overflowPunct/>
        <w:topLinePunct w:val="0"/>
        <w:autoSpaceDE/>
        <w:autoSpaceDN/>
        <w:bidi w:val="0"/>
        <w:spacing w:line="264" w:lineRule="auto"/>
        <w:ind w:firstLine="480" w:firstLineChars="200"/>
        <w:jc w:val="left"/>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设计位于吉林省长春市，是长春拖拉机厂片区6号厂房。在城市更新潮流下，设计对长春长拖拖拉机厂片区进行微更新，打造集农业生产交易、科研学习、生态共享于一体的城市农业生态社区。项目定位为区域农业科技枢纽，既为科研工作者构建协同创新的生态工作学习空间，也为居民提供亲近自然、参与生态实践的共享平台。</w:t>
      </w:r>
    </w:p>
    <w:p w14:paraId="6D627113">
      <w:pPr>
        <w:pStyle w:val="3"/>
        <w:pageBreakBefore w:val="0"/>
        <w:numPr>
          <w:ilvl w:val="0"/>
          <w:numId w:val="1"/>
        </w:numPr>
        <w:kinsoku/>
        <w:wordWrap/>
        <w:overflowPunct/>
        <w:topLinePunct w:val="0"/>
        <w:autoSpaceDE/>
        <w:autoSpaceDN/>
        <w:bidi w:val="0"/>
        <w:spacing w:before="0" w:after="0" w:line="264" w:lineRule="auto"/>
        <w:textAlignment w:val="auto"/>
        <w:rPr>
          <w:rFonts w:hint="eastAsia" w:ascii="宋体" w:hAnsi="宋体" w:eastAsia="宋体" w:cs="宋体"/>
        </w:rPr>
      </w:pPr>
      <w:bookmarkStart w:id="1" w:name="_Toc61956666"/>
      <w:r>
        <w:rPr>
          <w:rFonts w:hint="eastAsia" w:ascii="宋体" w:hAnsi="宋体" w:eastAsia="宋体" w:cs="宋体"/>
        </w:rPr>
        <w:t>政策及环境分析</w:t>
      </w:r>
      <w:bookmarkEnd w:id="1"/>
    </w:p>
    <w:p w14:paraId="4FAF5B7E">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bookmarkStart w:id="2" w:name="_Toc61956667"/>
      <w:r>
        <w:rPr>
          <w:rFonts w:hint="eastAsia" w:ascii="宋体" w:hAnsi="宋体" w:eastAsia="宋体" w:cs="宋体"/>
        </w:rPr>
        <w:t>2.1政策要求</w:t>
      </w:r>
      <w:bookmarkEnd w:id="2"/>
    </w:p>
    <w:p w14:paraId="7FACBAC3">
      <w:pPr>
        <w:pStyle w:val="4"/>
        <w:keepNext/>
        <w:keepLines/>
        <w:pageBreakBefore w:val="0"/>
        <w:widowControl w:val="0"/>
        <w:kinsoku/>
        <w:wordWrap/>
        <w:overflowPunct/>
        <w:topLinePunct w:val="0"/>
        <w:autoSpaceDE/>
        <w:autoSpaceDN/>
        <w:bidi w:val="0"/>
        <w:adjustRightInd/>
        <w:snapToGrid/>
        <w:spacing w:before="0" w:after="0" w:line="264" w:lineRule="auto"/>
        <w:ind w:firstLine="480" w:firstLineChars="200"/>
        <w:textAlignment w:val="auto"/>
        <w:rPr>
          <w:rFonts w:hint="eastAsia" w:ascii="宋体" w:hAnsi="宋体" w:eastAsia="宋体" w:cs="宋体"/>
          <w:b w:val="0"/>
          <w:bCs w:val="0"/>
          <w:kern w:val="2"/>
          <w:sz w:val="24"/>
          <w:szCs w:val="22"/>
          <w:lang w:val="en-US" w:eastAsia="zh-CN" w:bidi="ar-SA"/>
        </w:rPr>
      </w:pPr>
      <w:bookmarkStart w:id="3" w:name="_Toc61956668"/>
      <w:r>
        <w:rPr>
          <w:rFonts w:hint="eastAsia" w:ascii="宋体" w:hAnsi="宋体" w:eastAsia="宋体" w:cs="宋体"/>
          <w:b w:val="0"/>
          <w:bCs w:val="0"/>
          <w:kern w:val="2"/>
          <w:sz w:val="24"/>
          <w:szCs w:val="22"/>
          <w:lang w:val="en-US" w:eastAsia="zh-CN" w:bidi="ar-SA"/>
        </w:rPr>
        <w:t>规划要求各用水单位和个人应根据国家及省、市有关计量管理规定，安装经法定计量检定机构检定合格的水表，加强用水的计量管理，新建住宅实行一户一水表，商住两用建筑供水管道分别铺设、单独计量，水表按规定周期检定、定期更换；城市供水行政主管部门应开展节约用水宣传工作，实行合理开发水源和计划用水、节约用水相结合的原则，鼓励利用再生水，市政、市容环卫和园林绿化等用水尽量使用河、湖水和再生水；用水单位和个人应采用节约用水先进技术和使用节水型设备、器具，在保证用水质量标准的前提下，降低用水量，提高水的重复利用率，新建用水项目应配套建设节水设施，不得采用国家已明令淘汰的用水设备、器具，设备、材料质量必须符合国家标准；二次供水设施投入使用前应领取《二次供水设施使用许可证》，贮水箱（池）每半年清洗消毒不少于一次，每季度进行常规水质检测，用水设备、器具损坏漏水应及时维修、更换，禁止在城市公共供水管网上直接装泵取水。</w:t>
      </w:r>
    </w:p>
    <w:p w14:paraId="456C2DD1">
      <w:pPr>
        <w:pageBreakBefore w:val="0"/>
        <w:kinsoku/>
        <w:wordWrap/>
        <w:overflowPunct/>
        <w:topLinePunct w:val="0"/>
        <w:autoSpaceDE/>
        <w:autoSpaceDN/>
        <w:bidi w:val="0"/>
        <w:spacing w:line="264" w:lineRule="auto"/>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2.2水资源状况</w:t>
      </w:r>
      <w:bookmarkEnd w:id="3"/>
    </w:p>
    <w:p w14:paraId="6594CE46">
      <w:pPr>
        <w:pageBreakBefore w:val="0"/>
        <w:kinsoku/>
        <w:wordWrap/>
        <w:overflowPunct/>
        <w:topLinePunct w:val="0"/>
        <w:autoSpaceDE/>
        <w:autoSpaceDN/>
        <w:bidi w:val="0"/>
        <w:spacing w:line="264" w:lineRule="auto"/>
        <w:ind w:firstLine="480" w:firstLineChars="200"/>
        <w:textAlignment w:val="auto"/>
        <w:rPr>
          <w:rFonts w:hint="eastAsia" w:ascii="宋体" w:hAnsi="宋体" w:eastAsia="宋体" w:cs="宋体"/>
          <w:b w:val="0"/>
          <w:bCs w:val="0"/>
          <w:kern w:val="2"/>
          <w:sz w:val="24"/>
          <w:szCs w:val="22"/>
          <w:lang w:val="en-US" w:eastAsia="zh-CN" w:bidi="ar-SA"/>
        </w:rPr>
      </w:pPr>
      <w:bookmarkStart w:id="4" w:name="_Toc61956669"/>
      <w:r>
        <w:rPr>
          <w:rFonts w:hint="eastAsia" w:ascii="宋体" w:hAnsi="宋体" w:eastAsia="宋体" w:cs="宋体"/>
          <w:b w:val="0"/>
          <w:bCs w:val="0"/>
          <w:kern w:val="2"/>
          <w:sz w:val="24"/>
          <w:szCs w:val="22"/>
          <w:lang w:val="en-US" w:eastAsia="zh-CN" w:bidi="ar-SA"/>
        </w:rPr>
        <w:t>长春市地处北方半湿润区，属松花江水系范围，全市水域面积较广，主要有新立城水库、石头口门水库等大型水库，其中新立湖国家湿地公园面积达10997.9公顷，坑塘水面2339.14公顷。水资源的主要特点是本地水资源较少，人均水资源占有量远低于全国平均水平。根据相关资料显示，长春市多年平均水资源总量仅为27.46亿立方米，人均水资源占有量约356立方米，仅为全国人均水资源占有量的16%，远低于国际公认的人均1000立方米的水资源安全线，属于极度缺水地区。水资源时空分布不均，年均降水量约583.5毫米，但降水主要集中在夏季，且年际变化较大。全市供水主要依赖石头口门水库和新立城水库，2014年城区供水取用原水37321万立方米，实际供水34726万立方米，其中居民用水量占36%，非居民用水量占64%。用水结构以生活和工业为主，农业用水受到城镇用水挤占，用水供需长期处于紧平衡状态。主要河流有松花江及其支流饮马河、伊通河等流贯市境。</w:t>
      </w:r>
    </w:p>
    <w:p w14:paraId="2A747C7B">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r>
        <w:rPr>
          <w:rFonts w:hint="eastAsia" w:ascii="宋体" w:hAnsi="宋体" w:eastAsia="宋体" w:cs="宋体"/>
        </w:rPr>
        <w:t>2.3气象资料</w:t>
      </w:r>
      <w:bookmarkEnd w:id="4"/>
    </w:p>
    <w:p w14:paraId="130E9187">
      <w:pPr>
        <w:pageBreakBefore w:val="0"/>
        <w:kinsoku/>
        <w:wordWrap/>
        <w:overflowPunct/>
        <w:topLinePunct w:val="0"/>
        <w:autoSpaceDE/>
        <w:autoSpaceDN/>
        <w:bidi w:val="0"/>
        <w:spacing w:line="264" w:lineRule="auto"/>
        <w:ind w:firstLine="480"/>
        <w:jc w:val="left"/>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长春地区位于中国东北地区中部，地处东经125°19′、北纬 43°43′，属温带大陆性季风气候，年平均气温4～6℃，年平均相对湿度多在60%～70%。</w:t>
      </w:r>
    </w:p>
    <w:p w14:paraId="5C52817A">
      <w:pPr>
        <w:pageBreakBefore w:val="0"/>
        <w:kinsoku/>
        <w:wordWrap/>
        <w:overflowPunct/>
        <w:topLinePunct w:val="0"/>
        <w:autoSpaceDE/>
        <w:autoSpaceDN/>
        <w:bidi w:val="0"/>
        <w:spacing w:line="264" w:lineRule="auto"/>
        <w:ind w:firstLine="480"/>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表2.3-1 </w:t>
      </w:r>
      <w:r>
        <w:rPr>
          <w:rFonts w:hint="eastAsia" w:ascii="宋体" w:hAnsi="宋体" w:eastAsia="宋体" w:cs="宋体"/>
          <w:sz w:val="18"/>
          <w:szCs w:val="18"/>
          <w:lang w:val="en-US" w:eastAsia="zh-CN"/>
        </w:rPr>
        <w:t>长春</w:t>
      </w:r>
      <w:r>
        <w:rPr>
          <w:rFonts w:hint="eastAsia" w:ascii="宋体" w:hAnsi="宋体" w:eastAsia="宋体" w:cs="宋体"/>
          <w:sz w:val="18"/>
          <w:szCs w:val="18"/>
        </w:rPr>
        <w:t>市区多年平均逐月降雨量（单位：毫米）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515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Merge w:val="restart"/>
            <w:vAlign w:val="center"/>
          </w:tcPr>
          <w:p w14:paraId="4EBD63D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平均年</w:t>
            </w:r>
          </w:p>
          <w:p w14:paraId="25E3C90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降雨量</w:t>
            </w:r>
          </w:p>
        </w:tc>
        <w:tc>
          <w:tcPr>
            <w:tcW w:w="1185" w:type="dxa"/>
            <w:vAlign w:val="center"/>
          </w:tcPr>
          <w:p w14:paraId="580AD8D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1月</w:t>
            </w:r>
          </w:p>
        </w:tc>
        <w:tc>
          <w:tcPr>
            <w:tcW w:w="1185" w:type="dxa"/>
            <w:vAlign w:val="center"/>
          </w:tcPr>
          <w:p w14:paraId="4964487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2月</w:t>
            </w:r>
          </w:p>
        </w:tc>
        <w:tc>
          <w:tcPr>
            <w:tcW w:w="1185" w:type="dxa"/>
            <w:vAlign w:val="center"/>
          </w:tcPr>
          <w:p w14:paraId="2CB9EAF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3月</w:t>
            </w:r>
          </w:p>
        </w:tc>
        <w:tc>
          <w:tcPr>
            <w:tcW w:w="1185" w:type="dxa"/>
            <w:vAlign w:val="center"/>
          </w:tcPr>
          <w:p w14:paraId="3DE37DE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4月</w:t>
            </w:r>
          </w:p>
        </w:tc>
        <w:tc>
          <w:tcPr>
            <w:tcW w:w="1185" w:type="dxa"/>
            <w:vAlign w:val="center"/>
          </w:tcPr>
          <w:p w14:paraId="10F5292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5月</w:t>
            </w:r>
          </w:p>
        </w:tc>
        <w:tc>
          <w:tcPr>
            <w:tcW w:w="1186" w:type="dxa"/>
            <w:vAlign w:val="center"/>
          </w:tcPr>
          <w:p w14:paraId="032F09D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6月</w:t>
            </w:r>
          </w:p>
        </w:tc>
      </w:tr>
      <w:tr w14:paraId="6B7C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Merge w:val="continue"/>
            <w:vAlign w:val="center"/>
          </w:tcPr>
          <w:p w14:paraId="24B4F9D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1185" w:type="dxa"/>
            <w:vAlign w:val="center"/>
          </w:tcPr>
          <w:p w14:paraId="4D91BD7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1185" w:type="dxa"/>
            <w:vAlign w:val="center"/>
          </w:tcPr>
          <w:p w14:paraId="6F6E194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185" w:type="dxa"/>
            <w:vAlign w:val="center"/>
          </w:tcPr>
          <w:p w14:paraId="61CC26A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12.3</w:t>
            </w:r>
          </w:p>
        </w:tc>
        <w:tc>
          <w:tcPr>
            <w:tcW w:w="1185" w:type="dxa"/>
            <w:vAlign w:val="center"/>
          </w:tcPr>
          <w:p w14:paraId="04F56AA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21.9</w:t>
            </w:r>
          </w:p>
        </w:tc>
        <w:tc>
          <w:tcPr>
            <w:tcW w:w="1185" w:type="dxa"/>
            <w:vAlign w:val="center"/>
          </w:tcPr>
          <w:p w14:paraId="37ECC62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49.9</w:t>
            </w:r>
          </w:p>
        </w:tc>
        <w:tc>
          <w:tcPr>
            <w:tcW w:w="1186" w:type="dxa"/>
            <w:vAlign w:val="center"/>
          </w:tcPr>
          <w:p w14:paraId="2CEE51C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99.7</w:t>
            </w:r>
          </w:p>
        </w:tc>
      </w:tr>
      <w:tr w14:paraId="142D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Merge w:val="continue"/>
            <w:vAlign w:val="center"/>
          </w:tcPr>
          <w:p w14:paraId="2194E41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1185" w:type="dxa"/>
            <w:vAlign w:val="center"/>
          </w:tcPr>
          <w:p w14:paraId="3A8F6ED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7月</w:t>
            </w:r>
          </w:p>
        </w:tc>
        <w:tc>
          <w:tcPr>
            <w:tcW w:w="1185" w:type="dxa"/>
            <w:vAlign w:val="center"/>
          </w:tcPr>
          <w:p w14:paraId="3FC30D2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8月</w:t>
            </w:r>
          </w:p>
        </w:tc>
        <w:tc>
          <w:tcPr>
            <w:tcW w:w="1185" w:type="dxa"/>
            <w:vAlign w:val="center"/>
          </w:tcPr>
          <w:p w14:paraId="2C4008E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9月</w:t>
            </w:r>
          </w:p>
        </w:tc>
        <w:tc>
          <w:tcPr>
            <w:tcW w:w="1185" w:type="dxa"/>
            <w:vAlign w:val="center"/>
          </w:tcPr>
          <w:p w14:paraId="7ADE0F5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10月</w:t>
            </w:r>
          </w:p>
        </w:tc>
        <w:tc>
          <w:tcPr>
            <w:tcW w:w="1185" w:type="dxa"/>
            <w:vAlign w:val="center"/>
          </w:tcPr>
          <w:p w14:paraId="10877A5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11月</w:t>
            </w:r>
          </w:p>
        </w:tc>
        <w:tc>
          <w:tcPr>
            <w:tcW w:w="1186" w:type="dxa"/>
            <w:vAlign w:val="center"/>
          </w:tcPr>
          <w:p w14:paraId="23EA0EF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12月</w:t>
            </w:r>
          </w:p>
        </w:tc>
      </w:tr>
      <w:tr w14:paraId="6D94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Merge w:val="continue"/>
            <w:vAlign w:val="center"/>
          </w:tcPr>
          <w:p w14:paraId="78B896D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1185" w:type="dxa"/>
            <w:vAlign w:val="center"/>
          </w:tcPr>
          <w:p w14:paraId="7F8D77B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161.1</w:t>
            </w:r>
          </w:p>
        </w:tc>
        <w:tc>
          <w:tcPr>
            <w:tcW w:w="1185" w:type="dxa"/>
            <w:vAlign w:val="center"/>
          </w:tcPr>
          <w:p w14:paraId="6A16B71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121.6</w:t>
            </w:r>
          </w:p>
        </w:tc>
        <w:tc>
          <w:tcPr>
            <w:tcW w:w="1185" w:type="dxa"/>
            <w:vAlign w:val="center"/>
          </w:tcPr>
          <w:p w14:paraId="415AE5B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51.9</w:t>
            </w:r>
          </w:p>
        </w:tc>
        <w:tc>
          <w:tcPr>
            <w:tcW w:w="1185" w:type="dxa"/>
            <w:vAlign w:val="center"/>
          </w:tcPr>
          <w:p w14:paraId="56F0ACF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28.9</w:t>
            </w:r>
          </w:p>
        </w:tc>
        <w:tc>
          <w:tcPr>
            <w:tcW w:w="1185" w:type="dxa"/>
            <w:vAlign w:val="center"/>
          </w:tcPr>
          <w:p w14:paraId="6A74FAD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10.3</w:t>
            </w:r>
          </w:p>
        </w:tc>
        <w:tc>
          <w:tcPr>
            <w:tcW w:w="1186" w:type="dxa"/>
            <w:vAlign w:val="center"/>
          </w:tcPr>
          <w:p w14:paraId="3011EF4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r>
      <w:tr w14:paraId="43FB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7"/>
            <w:vAlign w:val="center"/>
          </w:tcPr>
          <w:p w14:paraId="17148105">
            <w:pPr>
              <w:pageBreakBefore w:val="0"/>
              <w:kinsoku/>
              <w:wordWrap/>
              <w:overflowPunct/>
              <w:topLinePunct w:val="0"/>
              <w:autoSpaceDE/>
              <w:autoSpaceDN/>
              <w:bidi w:val="0"/>
              <w:spacing w:line="264" w:lineRule="auto"/>
              <w:jc w:val="left"/>
              <w:textAlignment w:val="auto"/>
              <w:rPr>
                <w:rFonts w:hint="eastAsia" w:ascii="宋体" w:hAnsi="宋体" w:eastAsia="宋体" w:cs="宋体"/>
                <w:sz w:val="18"/>
                <w:szCs w:val="18"/>
              </w:rPr>
            </w:pPr>
            <w:r>
              <w:rPr>
                <w:rFonts w:hint="eastAsia" w:ascii="宋体" w:hAnsi="宋体" w:eastAsia="宋体" w:cs="宋体"/>
                <w:sz w:val="18"/>
                <w:szCs w:val="18"/>
              </w:rPr>
              <w:t>注：多年年平均降雨量为</w:t>
            </w:r>
            <w:r>
              <w:rPr>
                <w:rFonts w:hint="eastAsia" w:ascii="宋体" w:hAnsi="宋体" w:eastAsia="宋体" w:cs="宋体"/>
                <w:sz w:val="18"/>
                <w:szCs w:val="18"/>
                <w:lang w:val="en-US" w:eastAsia="zh-CN"/>
              </w:rPr>
              <w:t>570.3</w:t>
            </w:r>
            <w:r>
              <w:rPr>
                <w:rFonts w:hint="eastAsia" w:ascii="宋体" w:hAnsi="宋体" w:eastAsia="宋体" w:cs="宋体"/>
                <w:sz w:val="18"/>
                <w:szCs w:val="18"/>
              </w:rPr>
              <w:t>mm</w:t>
            </w:r>
          </w:p>
        </w:tc>
      </w:tr>
    </w:tbl>
    <w:p w14:paraId="3A19F41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表2.3-2 </w:t>
      </w:r>
      <w:r>
        <w:rPr>
          <w:rFonts w:hint="eastAsia" w:ascii="宋体" w:hAnsi="宋体" w:eastAsia="宋体" w:cs="宋体"/>
          <w:sz w:val="18"/>
          <w:szCs w:val="18"/>
          <w:lang w:val="en-US" w:eastAsia="zh-CN"/>
        </w:rPr>
        <w:t>长春</w:t>
      </w:r>
      <w:r>
        <w:rPr>
          <w:rFonts w:hint="eastAsia" w:ascii="宋体" w:hAnsi="宋体" w:eastAsia="宋体" w:cs="宋体"/>
          <w:sz w:val="18"/>
          <w:szCs w:val="18"/>
        </w:rPr>
        <w:t>市近30年月平均蒸发量（单位：毫米）</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1AED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003FE71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年份</w:t>
            </w:r>
          </w:p>
        </w:tc>
        <w:tc>
          <w:tcPr>
            <w:tcW w:w="1185" w:type="dxa"/>
            <w:vAlign w:val="center"/>
          </w:tcPr>
          <w:p w14:paraId="652D002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1月</w:t>
            </w:r>
          </w:p>
        </w:tc>
        <w:tc>
          <w:tcPr>
            <w:tcW w:w="1185" w:type="dxa"/>
            <w:vAlign w:val="center"/>
          </w:tcPr>
          <w:p w14:paraId="33FE200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2月</w:t>
            </w:r>
          </w:p>
        </w:tc>
        <w:tc>
          <w:tcPr>
            <w:tcW w:w="1185" w:type="dxa"/>
            <w:vAlign w:val="center"/>
          </w:tcPr>
          <w:p w14:paraId="5BBB2B6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3月</w:t>
            </w:r>
          </w:p>
        </w:tc>
        <w:tc>
          <w:tcPr>
            <w:tcW w:w="1185" w:type="dxa"/>
            <w:vAlign w:val="center"/>
          </w:tcPr>
          <w:p w14:paraId="2904ECC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4月</w:t>
            </w:r>
          </w:p>
        </w:tc>
        <w:tc>
          <w:tcPr>
            <w:tcW w:w="1185" w:type="dxa"/>
            <w:vAlign w:val="center"/>
          </w:tcPr>
          <w:p w14:paraId="7ED5D80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5月</w:t>
            </w:r>
          </w:p>
        </w:tc>
        <w:tc>
          <w:tcPr>
            <w:tcW w:w="1186" w:type="dxa"/>
            <w:vAlign w:val="center"/>
          </w:tcPr>
          <w:p w14:paraId="29E0A03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6月</w:t>
            </w:r>
          </w:p>
        </w:tc>
      </w:tr>
      <w:tr w14:paraId="3A97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48042DA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1986-2015</w:t>
            </w:r>
          </w:p>
        </w:tc>
        <w:tc>
          <w:tcPr>
            <w:tcW w:w="1185" w:type="dxa"/>
          </w:tcPr>
          <w:p w14:paraId="4788F04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185" w:type="dxa"/>
          </w:tcPr>
          <w:p w14:paraId="182F55B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1185" w:type="dxa"/>
          </w:tcPr>
          <w:p w14:paraId="7350662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1185" w:type="dxa"/>
          </w:tcPr>
          <w:p w14:paraId="57B60DC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160</w:t>
            </w:r>
          </w:p>
        </w:tc>
        <w:tc>
          <w:tcPr>
            <w:tcW w:w="1185" w:type="dxa"/>
          </w:tcPr>
          <w:p w14:paraId="28233CB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220</w:t>
            </w:r>
          </w:p>
        </w:tc>
        <w:tc>
          <w:tcPr>
            <w:tcW w:w="1186" w:type="dxa"/>
          </w:tcPr>
          <w:p w14:paraId="32D65AF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200</w:t>
            </w:r>
          </w:p>
        </w:tc>
      </w:tr>
      <w:tr w14:paraId="399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68F5F2D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年份</w:t>
            </w:r>
          </w:p>
        </w:tc>
        <w:tc>
          <w:tcPr>
            <w:tcW w:w="1185" w:type="dxa"/>
            <w:vAlign w:val="center"/>
          </w:tcPr>
          <w:p w14:paraId="5A83186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7月</w:t>
            </w:r>
          </w:p>
        </w:tc>
        <w:tc>
          <w:tcPr>
            <w:tcW w:w="1185" w:type="dxa"/>
            <w:vAlign w:val="center"/>
          </w:tcPr>
          <w:p w14:paraId="3FF85DF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8月</w:t>
            </w:r>
          </w:p>
        </w:tc>
        <w:tc>
          <w:tcPr>
            <w:tcW w:w="1185" w:type="dxa"/>
            <w:vAlign w:val="center"/>
          </w:tcPr>
          <w:p w14:paraId="1EB73AB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9月</w:t>
            </w:r>
          </w:p>
        </w:tc>
        <w:tc>
          <w:tcPr>
            <w:tcW w:w="1185" w:type="dxa"/>
            <w:vAlign w:val="center"/>
          </w:tcPr>
          <w:p w14:paraId="0F239A1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10月</w:t>
            </w:r>
          </w:p>
        </w:tc>
        <w:tc>
          <w:tcPr>
            <w:tcW w:w="1185" w:type="dxa"/>
            <w:vAlign w:val="center"/>
          </w:tcPr>
          <w:p w14:paraId="1B829D9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11月</w:t>
            </w:r>
          </w:p>
        </w:tc>
        <w:tc>
          <w:tcPr>
            <w:tcW w:w="1186" w:type="dxa"/>
            <w:vAlign w:val="center"/>
          </w:tcPr>
          <w:p w14:paraId="057B8B0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12月</w:t>
            </w:r>
          </w:p>
        </w:tc>
      </w:tr>
      <w:tr w14:paraId="4E9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410406F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1986-2015</w:t>
            </w:r>
          </w:p>
        </w:tc>
        <w:tc>
          <w:tcPr>
            <w:tcW w:w="1185" w:type="dxa"/>
          </w:tcPr>
          <w:p w14:paraId="07F8996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180</w:t>
            </w:r>
          </w:p>
        </w:tc>
        <w:tc>
          <w:tcPr>
            <w:tcW w:w="1185" w:type="dxa"/>
          </w:tcPr>
          <w:p w14:paraId="3E50EF1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160</w:t>
            </w:r>
          </w:p>
        </w:tc>
        <w:tc>
          <w:tcPr>
            <w:tcW w:w="1185" w:type="dxa"/>
          </w:tcPr>
          <w:p w14:paraId="2FD6176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w:t>
            </w:r>
          </w:p>
        </w:tc>
        <w:tc>
          <w:tcPr>
            <w:tcW w:w="1185" w:type="dxa"/>
          </w:tcPr>
          <w:p w14:paraId="0DC2839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w:t>
            </w:r>
          </w:p>
        </w:tc>
        <w:tc>
          <w:tcPr>
            <w:tcW w:w="1185" w:type="dxa"/>
          </w:tcPr>
          <w:p w14:paraId="73F4121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186" w:type="dxa"/>
          </w:tcPr>
          <w:p w14:paraId="595852F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r>
    </w:tbl>
    <w:p w14:paraId="280A20FC">
      <w:pPr>
        <w:pStyle w:val="3"/>
        <w:pageBreakBefore w:val="0"/>
        <w:numPr>
          <w:ilvl w:val="0"/>
          <w:numId w:val="1"/>
        </w:numPr>
        <w:kinsoku/>
        <w:wordWrap/>
        <w:overflowPunct/>
        <w:topLinePunct w:val="0"/>
        <w:autoSpaceDE/>
        <w:autoSpaceDN/>
        <w:bidi w:val="0"/>
        <w:spacing w:before="0" w:after="0" w:line="264" w:lineRule="auto"/>
        <w:textAlignment w:val="auto"/>
        <w:rPr>
          <w:rFonts w:hint="eastAsia" w:ascii="宋体" w:hAnsi="宋体" w:eastAsia="宋体" w:cs="宋体"/>
        </w:rPr>
      </w:pPr>
      <w:bookmarkStart w:id="5" w:name="_Toc61956670"/>
      <w:r>
        <w:rPr>
          <w:rFonts w:hint="eastAsia" w:ascii="宋体" w:hAnsi="宋体" w:eastAsia="宋体" w:cs="宋体"/>
        </w:rPr>
        <w:t>用水量估算</w:t>
      </w:r>
      <w:bookmarkEnd w:id="5"/>
    </w:p>
    <w:p w14:paraId="7E221949">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bookmarkStart w:id="6" w:name="_Toc61956671"/>
      <w:r>
        <w:rPr>
          <w:rFonts w:hint="eastAsia" w:ascii="宋体" w:hAnsi="宋体" w:eastAsia="宋体" w:cs="宋体"/>
        </w:rPr>
        <w:t>3.1用水定额</w:t>
      </w:r>
      <w:bookmarkEnd w:id="6"/>
    </w:p>
    <w:p w14:paraId="450477E5">
      <w:pPr>
        <w:pageBreakBefore w:val="0"/>
        <w:kinsoku/>
        <w:wordWrap/>
        <w:overflowPunct/>
        <w:topLinePunct w:val="0"/>
        <w:autoSpaceDE/>
        <w:autoSpaceDN/>
        <w:bidi w:val="0"/>
        <w:spacing w:line="264" w:lineRule="auto"/>
        <w:ind w:firstLine="480"/>
        <w:jc w:val="left"/>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本项目平均日生活用水节水用水定额、杂用水节水用水定额根据《民用建筑节水设计标准》 GB 50555-2010的要求，结合本项目实际情况取值：</w:t>
      </w:r>
    </w:p>
    <w:p w14:paraId="146DC9D0">
      <w:pPr>
        <w:pageBreakBefore w:val="0"/>
        <w:kinsoku/>
        <w:wordWrap/>
        <w:overflowPunct/>
        <w:topLinePunct w:val="0"/>
        <w:autoSpaceDE/>
        <w:autoSpaceDN/>
        <w:bidi w:val="0"/>
        <w:spacing w:line="264" w:lineRule="auto"/>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rPr>
        <w:t>表 3</w:t>
      </w:r>
      <w:r>
        <w:rPr>
          <w:rFonts w:hint="eastAsia" w:ascii="宋体" w:hAnsi="宋体" w:eastAsia="宋体" w:cs="宋体"/>
          <w:sz w:val="18"/>
          <w:szCs w:val="18"/>
          <w:lang w:val="en-US" w:eastAsia="zh-CN"/>
        </w:rPr>
        <w:t>.1</w:t>
      </w:r>
      <w:r>
        <w:rPr>
          <w:rFonts w:hint="eastAsia" w:ascii="宋体" w:hAnsi="宋体" w:eastAsia="宋体" w:cs="宋体"/>
          <w:sz w:val="18"/>
          <w:szCs w:val="18"/>
        </w:rPr>
        <w:t>-1 平均日生活用水节水用水定额</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843"/>
        <w:gridCol w:w="1742"/>
        <w:gridCol w:w="1383"/>
        <w:gridCol w:w="1383"/>
        <w:gridCol w:w="1383"/>
      </w:tblGrid>
      <w:tr w14:paraId="5959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1B2B0E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序号</w:t>
            </w:r>
          </w:p>
        </w:tc>
        <w:tc>
          <w:tcPr>
            <w:tcW w:w="1843" w:type="dxa"/>
            <w:vAlign w:val="center"/>
          </w:tcPr>
          <w:p w14:paraId="3D27A7D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建筑类型及卫生器具设置标准</w:t>
            </w:r>
          </w:p>
        </w:tc>
        <w:tc>
          <w:tcPr>
            <w:tcW w:w="1742" w:type="dxa"/>
            <w:vAlign w:val="center"/>
          </w:tcPr>
          <w:p w14:paraId="72BF436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节水用水定额</w:t>
            </w:r>
          </w:p>
          <w:p w14:paraId="515E230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m:oMathPara>
              <m:oMath>
                <m:sSub>
                  <m:sSubPr>
                    <m:ctrlPr>
                      <w:rPr>
                        <w:rFonts w:hint="eastAsia" w:ascii="Cambria Math" w:hAnsi="Cambria Math" w:eastAsia="宋体" w:cs="宋体"/>
                        <w:sz w:val="18"/>
                        <w:szCs w:val="18"/>
                      </w:rPr>
                    </m:ctrlPr>
                  </m:sSubPr>
                  <m:e>
                    <m:r>
                      <m:rPr/>
                      <w:rPr>
                        <w:rFonts w:hint="eastAsia" w:ascii="Cambria Math" w:hAnsi="Cambria Math" w:eastAsia="宋体" w:cs="宋体"/>
                        <w:sz w:val="18"/>
                        <w:szCs w:val="18"/>
                      </w:rPr>
                      <m:t>q</m:t>
                    </m:r>
                    <m:ctrlPr>
                      <w:rPr>
                        <w:rFonts w:hint="eastAsia" w:ascii="Cambria Math" w:hAnsi="Cambria Math" w:eastAsia="宋体" w:cs="宋体"/>
                        <w:sz w:val="18"/>
                        <w:szCs w:val="18"/>
                      </w:rPr>
                    </m:ctrlPr>
                  </m:e>
                  <m:sub>
                    <m:r>
                      <m:rPr/>
                      <w:rPr>
                        <w:rFonts w:hint="eastAsia" w:ascii="Cambria Math" w:hAnsi="Cambria Math" w:eastAsia="宋体" w:cs="宋体"/>
                        <w:sz w:val="18"/>
                        <w:szCs w:val="18"/>
                      </w:rPr>
                      <m:t>g</m:t>
                    </m:r>
                    <m:ctrlPr>
                      <w:rPr>
                        <w:rFonts w:hint="eastAsia" w:ascii="Cambria Math" w:hAnsi="Cambria Math" w:eastAsia="宋体" w:cs="宋体"/>
                        <w:sz w:val="18"/>
                        <w:szCs w:val="18"/>
                      </w:rPr>
                    </m:ctrlPr>
                  </m:sub>
                </m:sSub>
              </m:oMath>
            </m:oMathPara>
          </w:p>
        </w:tc>
        <w:tc>
          <w:tcPr>
            <w:tcW w:w="1383" w:type="dxa"/>
            <w:vAlign w:val="center"/>
          </w:tcPr>
          <w:p w14:paraId="0441699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单位</w:t>
            </w:r>
          </w:p>
        </w:tc>
        <w:tc>
          <w:tcPr>
            <w:tcW w:w="1383" w:type="dxa"/>
            <w:vAlign w:val="center"/>
          </w:tcPr>
          <w:p w14:paraId="66A04FE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本项目取值</w:t>
            </w:r>
          </w:p>
        </w:tc>
        <w:tc>
          <w:tcPr>
            <w:tcW w:w="1383" w:type="dxa"/>
            <w:vAlign w:val="center"/>
          </w:tcPr>
          <w:p w14:paraId="623C919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备注</w:t>
            </w:r>
          </w:p>
        </w:tc>
      </w:tr>
      <w:tr w14:paraId="3FDD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1A75D6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843" w:type="dxa"/>
            <w:vAlign w:val="center"/>
          </w:tcPr>
          <w:p w14:paraId="53EE136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商业建筑</w:t>
            </w:r>
          </w:p>
        </w:tc>
        <w:tc>
          <w:tcPr>
            <w:tcW w:w="1742" w:type="dxa"/>
            <w:vAlign w:val="center"/>
          </w:tcPr>
          <w:p w14:paraId="0EC5CAF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5~10</w:t>
            </w:r>
          </w:p>
        </w:tc>
        <w:tc>
          <w:tcPr>
            <w:tcW w:w="1383" w:type="dxa"/>
            <w:vAlign w:val="center"/>
          </w:tcPr>
          <w:p w14:paraId="0C3919B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L/</w:t>
            </w:r>
            <w:r>
              <w:rPr>
                <w:rFonts w:hint="eastAsia" w:ascii="宋体" w:hAnsi="宋体" w:eastAsia="宋体" w:cs="宋体"/>
                <w:b w:val="0"/>
                <w:bCs w:val="0"/>
                <w:sz w:val="18"/>
                <w:szCs w:val="18"/>
                <w:lang w:val="en-US" w:eastAsia="zh-CN"/>
              </w:rPr>
              <w:t>㎡</w:t>
            </w:r>
            <w:r>
              <w:rPr>
                <w:rFonts w:hint="eastAsia" w:ascii="宋体" w:hAnsi="宋体" w:eastAsia="宋体" w:cs="宋体"/>
                <w:sz w:val="18"/>
                <w:szCs w:val="18"/>
                <w:lang w:val="en-US" w:eastAsia="zh-CN"/>
              </w:rPr>
              <w:t>.d</w:t>
            </w:r>
          </w:p>
        </w:tc>
        <w:tc>
          <w:tcPr>
            <w:tcW w:w="1383" w:type="dxa"/>
            <w:vAlign w:val="center"/>
          </w:tcPr>
          <w:p w14:paraId="1251D3B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383" w:type="dxa"/>
            <w:vAlign w:val="center"/>
          </w:tcPr>
          <w:p w14:paraId="1E71F90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营业面积27783㎡</w:t>
            </w:r>
          </w:p>
        </w:tc>
      </w:tr>
    </w:tbl>
    <w:p w14:paraId="4187CCE6">
      <w:pPr>
        <w:pageBreakBefore w:val="0"/>
        <w:kinsoku/>
        <w:wordWrap/>
        <w:overflowPunct/>
        <w:topLinePunct w:val="0"/>
        <w:autoSpaceDE/>
        <w:autoSpaceDN/>
        <w:bidi w:val="0"/>
        <w:spacing w:line="264" w:lineRule="auto"/>
        <w:ind w:firstLine="360" w:firstLineChars="200"/>
        <w:jc w:val="center"/>
        <w:textAlignment w:val="auto"/>
        <w:rPr>
          <w:rFonts w:hint="eastAsia" w:ascii="宋体" w:hAnsi="宋体" w:eastAsia="宋体" w:cs="宋体"/>
          <w:sz w:val="18"/>
          <w:szCs w:val="18"/>
        </w:rPr>
      </w:pPr>
      <w:bookmarkStart w:id="7" w:name="_Toc61956672"/>
      <w:r>
        <w:rPr>
          <w:rFonts w:hint="eastAsia" w:ascii="宋体" w:hAnsi="宋体" w:eastAsia="宋体" w:cs="宋体"/>
          <w:sz w:val="18"/>
          <w:szCs w:val="18"/>
        </w:rPr>
        <w:t>表 3</w:t>
      </w:r>
      <w:r>
        <w:rPr>
          <w:rFonts w:hint="eastAsia" w:ascii="宋体" w:hAnsi="宋体" w:eastAsia="宋体" w:cs="宋体"/>
          <w:sz w:val="18"/>
          <w:szCs w:val="18"/>
          <w:lang w:val="en-US" w:eastAsia="zh-CN"/>
        </w:rPr>
        <w:t>.1</w:t>
      </w: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杂用水</w:t>
      </w:r>
      <w:r>
        <w:rPr>
          <w:rFonts w:hint="eastAsia" w:ascii="宋体" w:hAnsi="宋体" w:eastAsia="宋体" w:cs="宋体"/>
          <w:sz w:val="18"/>
          <w:szCs w:val="18"/>
        </w:rPr>
        <w:t>节水用水定额</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843"/>
        <w:gridCol w:w="1742"/>
        <w:gridCol w:w="1383"/>
        <w:gridCol w:w="1383"/>
        <w:gridCol w:w="1383"/>
      </w:tblGrid>
      <w:tr w14:paraId="0B9A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022295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序号</w:t>
            </w:r>
          </w:p>
        </w:tc>
        <w:tc>
          <w:tcPr>
            <w:tcW w:w="1843" w:type="dxa"/>
            <w:vAlign w:val="center"/>
          </w:tcPr>
          <w:p w14:paraId="4029440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建筑类型及卫生器具设置标准</w:t>
            </w:r>
          </w:p>
        </w:tc>
        <w:tc>
          <w:tcPr>
            <w:tcW w:w="1742" w:type="dxa"/>
            <w:vAlign w:val="center"/>
          </w:tcPr>
          <w:p w14:paraId="3EC08E1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节水用水定额</w:t>
            </w:r>
          </w:p>
          <w:p w14:paraId="0F63754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m:oMathPara>
              <m:oMath>
                <m:sSub>
                  <m:sSubPr>
                    <m:ctrlPr>
                      <w:rPr>
                        <w:rFonts w:hint="eastAsia" w:ascii="Cambria Math" w:hAnsi="Cambria Math" w:eastAsia="宋体" w:cs="宋体"/>
                        <w:sz w:val="18"/>
                        <w:szCs w:val="18"/>
                      </w:rPr>
                    </m:ctrlPr>
                  </m:sSubPr>
                  <m:e>
                    <m:r>
                      <m:rPr/>
                      <w:rPr>
                        <w:rFonts w:hint="eastAsia" w:ascii="Cambria Math" w:hAnsi="Cambria Math" w:eastAsia="宋体" w:cs="宋体"/>
                        <w:sz w:val="18"/>
                        <w:szCs w:val="18"/>
                      </w:rPr>
                      <m:t>q</m:t>
                    </m:r>
                    <m:ctrlPr>
                      <w:rPr>
                        <w:rFonts w:hint="eastAsia" w:ascii="Cambria Math" w:hAnsi="Cambria Math" w:eastAsia="宋体" w:cs="宋体"/>
                        <w:sz w:val="18"/>
                        <w:szCs w:val="18"/>
                      </w:rPr>
                    </m:ctrlPr>
                  </m:e>
                  <m:sub>
                    <m:r>
                      <m:rPr/>
                      <w:rPr>
                        <w:rFonts w:hint="eastAsia" w:ascii="Cambria Math" w:hAnsi="Cambria Math" w:eastAsia="宋体" w:cs="宋体"/>
                        <w:sz w:val="18"/>
                        <w:szCs w:val="18"/>
                      </w:rPr>
                      <m:t>g</m:t>
                    </m:r>
                    <m:ctrlPr>
                      <w:rPr>
                        <w:rFonts w:hint="eastAsia" w:ascii="Cambria Math" w:hAnsi="Cambria Math" w:eastAsia="宋体" w:cs="宋体"/>
                        <w:sz w:val="18"/>
                        <w:szCs w:val="18"/>
                      </w:rPr>
                    </m:ctrlPr>
                  </m:sub>
                </m:sSub>
              </m:oMath>
            </m:oMathPara>
          </w:p>
        </w:tc>
        <w:tc>
          <w:tcPr>
            <w:tcW w:w="1383" w:type="dxa"/>
            <w:vAlign w:val="center"/>
          </w:tcPr>
          <w:p w14:paraId="47C2EBD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单位</w:t>
            </w:r>
          </w:p>
        </w:tc>
        <w:tc>
          <w:tcPr>
            <w:tcW w:w="1383" w:type="dxa"/>
            <w:vAlign w:val="center"/>
          </w:tcPr>
          <w:p w14:paraId="66B8A28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本项目取值</w:t>
            </w:r>
          </w:p>
        </w:tc>
        <w:tc>
          <w:tcPr>
            <w:tcW w:w="1383" w:type="dxa"/>
            <w:vAlign w:val="center"/>
          </w:tcPr>
          <w:p w14:paraId="6A33B1B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备注</w:t>
            </w:r>
          </w:p>
        </w:tc>
      </w:tr>
      <w:tr w14:paraId="1062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5731DD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843" w:type="dxa"/>
            <w:vAlign w:val="center"/>
          </w:tcPr>
          <w:p w14:paraId="2E19480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冲厕用水</w:t>
            </w:r>
          </w:p>
        </w:tc>
        <w:tc>
          <w:tcPr>
            <w:tcW w:w="1742" w:type="dxa"/>
            <w:vAlign w:val="center"/>
          </w:tcPr>
          <w:p w14:paraId="61CD56D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20~30</w:t>
            </w:r>
          </w:p>
        </w:tc>
        <w:tc>
          <w:tcPr>
            <w:tcW w:w="1383" w:type="dxa"/>
            <w:vAlign w:val="center"/>
          </w:tcPr>
          <w:p w14:paraId="7EA086B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L/人.d</w:t>
            </w:r>
          </w:p>
        </w:tc>
        <w:tc>
          <w:tcPr>
            <w:tcW w:w="1383" w:type="dxa"/>
            <w:vAlign w:val="center"/>
          </w:tcPr>
          <w:p w14:paraId="23463C1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1383" w:type="dxa"/>
            <w:vAlign w:val="center"/>
          </w:tcPr>
          <w:p w14:paraId="4712138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采用节水型卫生器具</w:t>
            </w:r>
          </w:p>
        </w:tc>
      </w:tr>
      <w:tr w14:paraId="387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AAB6DD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843" w:type="dxa"/>
            <w:vAlign w:val="center"/>
          </w:tcPr>
          <w:p w14:paraId="274C607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道路浇洒用水</w:t>
            </w:r>
          </w:p>
        </w:tc>
        <w:tc>
          <w:tcPr>
            <w:tcW w:w="1742" w:type="dxa"/>
            <w:vAlign w:val="center"/>
          </w:tcPr>
          <w:p w14:paraId="63591B2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1.0~2.0</w:t>
            </w:r>
          </w:p>
        </w:tc>
        <w:tc>
          <w:tcPr>
            <w:tcW w:w="1383" w:type="dxa"/>
            <w:vAlign w:val="center"/>
          </w:tcPr>
          <w:p w14:paraId="77692EC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L/㎡.d</w:t>
            </w:r>
          </w:p>
        </w:tc>
        <w:tc>
          <w:tcPr>
            <w:tcW w:w="1383" w:type="dxa"/>
            <w:vAlign w:val="center"/>
          </w:tcPr>
          <w:p w14:paraId="1B9E23F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383" w:type="dxa"/>
            <w:vAlign w:val="center"/>
          </w:tcPr>
          <w:p w14:paraId="0799487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p>
        </w:tc>
      </w:tr>
      <w:tr w14:paraId="0B1F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3FB94F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843" w:type="dxa"/>
            <w:vAlign w:val="center"/>
          </w:tcPr>
          <w:p w14:paraId="7C36220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绿化浇洒用水</w:t>
            </w:r>
          </w:p>
        </w:tc>
        <w:tc>
          <w:tcPr>
            <w:tcW w:w="1742" w:type="dxa"/>
            <w:vAlign w:val="center"/>
          </w:tcPr>
          <w:p w14:paraId="1623141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1.0~3.0</w:t>
            </w:r>
          </w:p>
        </w:tc>
        <w:tc>
          <w:tcPr>
            <w:tcW w:w="1383" w:type="dxa"/>
            <w:vAlign w:val="center"/>
          </w:tcPr>
          <w:p w14:paraId="138A7EB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L/㎡.d</w:t>
            </w:r>
          </w:p>
        </w:tc>
        <w:tc>
          <w:tcPr>
            <w:tcW w:w="1383" w:type="dxa"/>
            <w:vAlign w:val="center"/>
          </w:tcPr>
          <w:p w14:paraId="08A1FBF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383" w:type="dxa"/>
            <w:vAlign w:val="center"/>
          </w:tcPr>
          <w:p w14:paraId="364BC27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采用喷灌节水技术</w:t>
            </w:r>
          </w:p>
        </w:tc>
      </w:tr>
      <w:tr w14:paraId="6B3E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192307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843" w:type="dxa"/>
            <w:vAlign w:val="center"/>
          </w:tcPr>
          <w:p w14:paraId="1FEE8A3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景观补水用水</w:t>
            </w:r>
          </w:p>
        </w:tc>
        <w:tc>
          <w:tcPr>
            <w:tcW w:w="1742" w:type="dxa"/>
            <w:vAlign w:val="center"/>
          </w:tcPr>
          <w:p w14:paraId="116FA15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1.0~3.0</w:t>
            </w:r>
          </w:p>
        </w:tc>
        <w:tc>
          <w:tcPr>
            <w:tcW w:w="1383" w:type="dxa"/>
            <w:vAlign w:val="center"/>
          </w:tcPr>
          <w:p w14:paraId="6A94A04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L/㎡.d</w:t>
            </w:r>
          </w:p>
        </w:tc>
        <w:tc>
          <w:tcPr>
            <w:tcW w:w="1383" w:type="dxa"/>
            <w:vAlign w:val="center"/>
          </w:tcPr>
          <w:p w14:paraId="4E8DA42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383" w:type="dxa"/>
            <w:vAlign w:val="center"/>
          </w:tcPr>
          <w:p w14:paraId="2F3167F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p>
        </w:tc>
      </w:tr>
      <w:tr w14:paraId="4178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DA106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843" w:type="dxa"/>
            <w:vAlign w:val="center"/>
          </w:tcPr>
          <w:p w14:paraId="3D7C28C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空调冷却补水</w:t>
            </w:r>
          </w:p>
        </w:tc>
        <w:tc>
          <w:tcPr>
            <w:tcW w:w="1742" w:type="dxa"/>
            <w:vAlign w:val="center"/>
          </w:tcPr>
          <w:p w14:paraId="0C520E7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383" w:type="dxa"/>
            <w:vAlign w:val="center"/>
          </w:tcPr>
          <w:p w14:paraId="560F5AE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383" w:type="dxa"/>
            <w:vAlign w:val="center"/>
          </w:tcPr>
          <w:p w14:paraId="4367B82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383" w:type="dxa"/>
            <w:vAlign w:val="center"/>
          </w:tcPr>
          <w:p w14:paraId="3AA10A1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p>
        </w:tc>
      </w:tr>
      <w:tr w14:paraId="715B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4A709D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843" w:type="dxa"/>
            <w:vAlign w:val="center"/>
          </w:tcPr>
          <w:p w14:paraId="4522E51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锅炉补水</w:t>
            </w:r>
          </w:p>
        </w:tc>
        <w:tc>
          <w:tcPr>
            <w:tcW w:w="1742" w:type="dxa"/>
            <w:vAlign w:val="center"/>
          </w:tcPr>
          <w:p w14:paraId="737D6C9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1383" w:type="dxa"/>
            <w:vAlign w:val="center"/>
          </w:tcPr>
          <w:p w14:paraId="66CA187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383" w:type="dxa"/>
            <w:vAlign w:val="center"/>
          </w:tcPr>
          <w:p w14:paraId="7422237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383" w:type="dxa"/>
            <w:vAlign w:val="center"/>
          </w:tcPr>
          <w:p w14:paraId="268B408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p>
        </w:tc>
      </w:tr>
    </w:tbl>
    <w:p w14:paraId="3B6E71FB">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p>
    <w:p w14:paraId="32ADFFDA">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sz w:val="24"/>
        </w:rPr>
      </w:pPr>
      <w:r>
        <w:rPr>
          <w:rFonts w:hint="eastAsia" w:ascii="宋体" w:hAnsi="宋体" w:eastAsia="宋体" w:cs="宋体"/>
        </w:rPr>
        <w:t>3.2用水量估算</w:t>
      </w:r>
      <w:bookmarkEnd w:id="7"/>
    </w:p>
    <w:p w14:paraId="67983F38">
      <w:pPr>
        <w:pageBreakBefore w:val="0"/>
        <w:kinsoku/>
        <w:wordWrap/>
        <w:overflowPunct/>
        <w:topLinePunct w:val="0"/>
        <w:autoSpaceDE/>
        <w:autoSpaceDN/>
        <w:bidi w:val="0"/>
        <w:spacing w:line="264"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各类用水单位数量统计如下：</w:t>
      </w:r>
    </w:p>
    <w:p w14:paraId="2100ACE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表 3.2.-1 各类用水单位数量统计</w:t>
      </w:r>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52"/>
        <w:gridCol w:w="888"/>
        <w:gridCol w:w="1058"/>
        <w:gridCol w:w="3437"/>
      </w:tblGrid>
      <w:tr w14:paraId="050F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jc w:val="center"/>
        </w:trPr>
        <w:tc>
          <w:tcPr>
            <w:tcW w:w="761" w:type="dxa"/>
            <w:vAlign w:val="center"/>
          </w:tcPr>
          <w:p w14:paraId="260A7065">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18"/>
                <w:szCs w:val="18"/>
              </w:rPr>
            </w:pPr>
            <w:r>
              <w:rPr>
                <w:rFonts w:hint="eastAsia" w:ascii="宋体" w:hAnsi="宋体" w:eastAsia="宋体" w:cs="宋体"/>
                <w:b/>
                <w:sz w:val="18"/>
                <w:szCs w:val="18"/>
              </w:rPr>
              <w:t>序号</w:t>
            </w:r>
          </w:p>
        </w:tc>
        <w:tc>
          <w:tcPr>
            <w:tcW w:w="2152" w:type="dxa"/>
            <w:vAlign w:val="center"/>
          </w:tcPr>
          <w:p w14:paraId="3EA687DD">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18"/>
                <w:szCs w:val="18"/>
              </w:rPr>
            </w:pPr>
            <w:r>
              <w:rPr>
                <w:rFonts w:hint="eastAsia" w:ascii="宋体" w:hAnsi="宋体" w:eastAsia="宋体" w:cs="宋体"/>
                <w:b/>
                <w:sz w:val="18"/>
                <w:szCs w:val="18"/>
              </w:rPr>
              <w:t>用水类别</w:t>
            </w:r>
          </w:p>
        </w:tc>
        <w:tc>
          <w:tcPr>
            <w:tcW w:w="888" w:type="dxa"/>
            <w:vAlign w:val="center"/>
          </w:tcPr>
          <w:p w14:paraId="24AB1E68">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18"/>
                <w:szCs w:val="18"/>
              </w:rPr>
            </w:pPr>
            <w:r>
              <w:rPr>
                <w:rFonts w:hint="eastAsia" w:ascii="宋体" w:hAnsi="宋体" w:eastAsia="宋体" w:cs="宋体"/>
                <w:b/>
                <w:sz w:val="18"/>
                <w:szCs w:val="18"/>
              </w:rPr>
              <w:t>数量</w:t>
            </w:r>
          </w:p>
        </w:tc>
        <w:tc>
          <w:tcPr>
            <w:tcW w:w="1058" w:type="dxa"/>
            <w:vAlign w:val="center"/>
          </w:tcPr>
          <w:p w14:paraId="09536EE6">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18"/>
                <w:szCs w:val="18"/>
              </w:rPr>
            </w:pPr>
            <w:r>
              <w:rPr>
                <w:rFonts w:hint="eastAsia" w:ascii="宋体" w:hAnsi="宋体" w:eastAsia="宋体" w:cs="宋体"/>
                <w:b/>
                <w:sz w:val="18"/>
                <w:szCs w:val="18"/>
              </w:rPr>
              <w:t>单位</w:t>
            </w:r>
          </w:p>
        </w:tc>
        <w:tc>
          <w:tcPr>
            <w:tcW w:w="3438" w:type="dxa"/>
            <w:vAlign w:val="center"/>
          </w:tcPr>
          <w:p w14:paraId="66FEAC30">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18"/>
                <w:szCs w:val="18"/>
              </w:rPr>
            </w:pPr>
            <w:r>
              <w:rPr>
                <w:rFonts w:hint="eastAsia" w:ascii="宋体" w:hAnsi="宋体" w:eastAsia="宋体" w:cs="宋体"/>
                <w:b/>
                <w:sz w:val="18"/>
                <w:szCs w:val="18"/>
              </w:rPr>
              <w:t>备注</w:t>
            </w:r>
          </w:p>
        </w:tc>
      </w:tr>
      <w:tr w14:paraId="2C6E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61" w:type="dxa"/>
            <w:vAlign w:val="center"/>
          </w:tcPr>
          <w:p w14:paraId="09B1BCAF">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152" w:type="dxa"/>
            <w:vAlign w:val="center"/>
          </w:tcPr>
          <w:p w14:paraId="3EC0DF51">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访客人员</w:t>
            </w:r>
          </w:p>
        </w:tc>
        <w:tc>
          <w:tcPr>
            <w:tcW w:w="888" w:type="dxa"/>
            <w:vAlign w:val="center"/>
          </w:tcPr>
          <w:p w14:paraId="0CB7CDA8">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12000</w:t>
            </w:r>
          </w:p>
        </w:tc>
        <w:tc>
          <w:tcPr>
            <w:tcW w:w="1058" w:type="dxa"/>
            <w:vAlign w:val="center"/>
          </w:tcPr>
          <w:p w14:paraId="04168D60">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人/日</w:t>
            </w:r>
          </w:p>
        </w:tc>
        <w:tc>
          <w:tcPr>
            <w:tcW w:w="3438" w:type="dxa"/>
            <w:vAlign w:val="center"/>
          </w:tcPr>
          <w:p w14:paraId="2238EB88">
            <w:pPr>
              <w:pageBreakBefore w:val="0"/>
              <w:kinsoku/>
              <w:wordWrap/>
              <w:overflowPunct/>
              <w:topLinePunct w:val="0"/>
              <w:autoSpaceDE/>
              <w:autoSpaceDN/>
              <w:bidi w:val="0"/>
              <w:snapToGrid w:val="0"/>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按功能分区面积估算</w:t>
            </w:r>
          </w:p>
        </w:tc>
      </w:tr>
      <w:tr w14:paraId="6049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61" w:type="dxa"/>
            <w:vAlign w:val="center"/>
          </w:tcPr>
          <w:p w14:paraId="1B079D37">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152" w:type="dxa"/>
            <w:vAlign w:val="center"/>
          </w:tcPr>
          <w:p w14:paraId="0D0BCE74">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办公人员</w:t>
            </w:r>
          </w:p>
        </w:tc>
        <w:tc>
          <w:tcPr>
            <w:tcW w:w="888" w:type="dxa"/>
            <w:vAlign w:val="center"/>
          </w:tcPr>
          <w:p w14:paraId="1F86A399">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800</w:t>
            </w:r>
          </w:p>
        </w:tc>
        <w:tc>
          <w:tcPr>
            <w:tcW w:w="1058" w:type="dxa"/>
            <w:vAlign w:val="center"/>
          </w:tcPr>
          <w:p w14:paraId="3CAA2EE5">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w:t>
            </w:r>
          </w:p>
        </w:tc>
        <w:tc>
          <w:tcPr>
            <w:tcW w:w="3438" w:type="dxa"/>
            <w:vAlign w:val="center"/>
          </w:tcPr>
          <w:p w14:paraId="1ADB2244">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按建筑面积4万㎡，50㎡/人估</w:t>
            </w:r>
          </w:p>
        </w:tc>
      </w:tr>
      <w:tr w14:paraId="6B4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61" w:type="dxa"/>
            <w:vAlign w:val="center"/>
          </w:tcPr>
          <w:p w14:paraId="10436AD3">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152" w:type="dxa"/>
            <w:vAlign w:val="center"/>
          </w:tcPr>
          <w:p w14:paraId="5E70F989">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就餐人员</w:t>
            </w:r>
          </w:p>
        </w:tc>
        <w:tc>
          <w:tcPr>
            <w:tcW w:w="888" w:type="dxa"/>
            <w:vAlign w:val="center"/>
          </w:tcPr>
          <w:p w14:paraId="7F68849F">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1500</w:t>
            </w:r>
          </w:p>
        </w:tc>
        <w:tc>
          <w:tcPr>
            <w:tcW w:w="1058" w:type="dxa"/>
            <w:vAlign w:val="center"/>
          </w:tcPr>
          <w:p w14:paraId="7A94447D">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人次/日</w:t>
            </w:r>
          </w:p>
        </w:tc>
        <w:tc>
          <w:tcPr>
            <w:tcW w:w="3438" w:type="dxa"/>
            <w:vAlign w:val="center"/>
          </w:tcPr>
          <w:p w14:paraId="52760FAE">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p>
        </w:tc>
      </w:tr>
      <w:tr w14:paraId="663F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61" w:type="dxa"/>
            <w:vAlign w:val="center"/>
          </w:tcPr>
          <w:p w14:paraId="1F4EB51A">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152" w:type="dxa"/>
            <w:vAlign w:val="center"/>
          </w:tcPr>
          <w:p w14:paraId="25F65EF0">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绿化面积</w:t>
            </w:r>
          </w:p>
        </w:tc>
        <w:tc>
          <w:tcPr>
            <w:tcW w:w="888" w:type="dxa"/>
            <w:vAlign w:val="center"/>
          </w:tcPr>
          <w:p w14:paraId="4CF0697C">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19700</w:t>
            </w:r>
          </w:p>
        </w:tc>
        <w:tc>
          <w:tcPr>
            <w:tcW w:w="1058" w:type="dxa"/>
            <w:vAlign w:val="center"/>
          </w:tcPr>
          <w:p w14:paraId="72B74824">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3438" w:type="dxa"/>
            <w:vAlign w:val="center"/>
          </w:tcPr>
          <w:p w14:paraId="63835497">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rPr>
            </w:pPr>
          </w:p>
        </w:tc>
      </w:tr>
      <w:tr w14:paraId="1061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61" w:type="dxa"/>
            <w:vAlign w:val="center"/>
          </w:tcPr>
          <w:p w14:paraId="6E06B6E9">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152" w:type="dxa"/>
            <w:vAlign w:val="center"/>
          </w:tcPr>
          <w:p w14:paraId="137E0EA5">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道路浇洒面积</w:t>
            </w:r>
          </w:p>
        </w:tc>
        <w:tc>
          <w:tcPr>
            <w:tcW w:w="888" w:type="dxa"/>
            <w:vAlign w:val="center"/>
          </w:tcPr>
          <w:p w14:paraId="3DA356CB">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11900</w:t>
            </w:r>
          </w:p>
        </w:tc>
        <w:tc>
          <w:tcPr>
            <w:tcW w:w="1058" w:type="dxa"/>
            <w:vAlign w:val="center"/>
          </w:tcPr>
          <w:p w14:paraId="2C6004C0">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3438" w:type="dxa"/>
            <w:vAlign w:val="center"/>
          </w:tcPr>
          <w:p w14:paraId="4FF553EF">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含广场及人行道路</w:t>
            </w:r>
          </w:p>
        </w:tc>
      </w:tr>
      <w:tr w14:paraId="5F0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61" w:type="dxa"/>
            <w:vAlign w:val="center"/>
          </w:tcPr>
          <w:p w14:paraId="2536E79E">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152" w:type="dxa"/>
            <w:vAlign w:val="center"/>
          </w:tcPr>
          <w:p w14:paraId="4F00F0A4">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空调冷却循环水量</w:t>
            </w:r>
          </w:p>
        </w:tc>
        <w:tc>
          <w:tcPr>
            <w:tcW w:w="888" w:type="dxa"/>
            <w:vAlign w:val="center"/>
          </w:tcPr>
          <w:p w14:paraId="5A008C11">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5000</w:t>
            </w:r>
          </w:p>
        </w:tc>
        <w:tc>
          <w:tcPr>
            <w:tcW w:w="1058" w:type="dxa"/>
            <w:vAlign w:val="center"/>
          </w:tcPr>
          <w:p w14:paraId="52E90E22">
            <w:pPr>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m³/d</w:t>
            </w:r>
          </w:p>
        </w:tc>
        <w:tc>
          <w:tcPr>
            <w:tcW w:w="3438" w:type="dxa"/>
            <w:vAlign w:val="center"/>
          </w:tcPr>
          <w:p w14:paraId="63E93260">
            <w:pPr>
              <w:pageBreakBefore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中央空调系统</w:t>
            </w:r>
          </w:p>
        </w:tc>
      </w:tr>
    </w:tbl>
    <w:p w14:paraId="713394BC">
      <w:pPr>
        <w:pageBreakBefore w:val="0"/>
        <w:kinsoku/>
        <w:wordWrap/>
        <w:overflowPunct/>
        <w:topLinePunct w:val="0"/>
        <w:autoSpaceDE/>
        <w:autoSpaceDN/>
        <w:bidi w:val="0"/>
        <w:spacing w:line="264"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根据3.1节的用水定额及各参数代入进行计算如下表:</w:t>
      </w:r>
    </w:p>
    <w:p w14:paraId="2C595E5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表 3.2.-2 各类用水量估算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3"/>
        <w:gridCol w:w="922"/>
        <w:gridCol w:w="922"/>
        <w:gridCol w:w="1129"/>
        <w:gridCol w:w="715"/>
        <w:gridCol w:w="702"/>
        <w:gridCol w:w="1142"/>
        <w:gridCol w:w="922"/>
      </w:tblGrid>
      <w:tr w14:paraId="47AA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5EEF45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用水类别</w:t>
            </w:r>
          </w:p>
        </w:tc>
        <w:tc>
          <w:tcPr>
            <w:tcW w:w="713" w:type="dxa"/>
            <w:vAlign w:val="center"/>
          </w:tcPr>
          <w:p w14:paraId="7474015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数量</w:t>
            </w:r>
          </w:p>
        </w:tc>
        <w:tc>
          <w:tcPr>
            <w:tcW w:w="922" w:type="dxa"/>
            <w:vAlign w:val="center"/>
          </w:tcPr>
          <w:p w14:paraId="572142A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单位</w:t>
            </w:r>
          </w:p>
        </w:tc>
        <w:tc>
          <w:tcPr>
            <w:tcW w:w="922" w:type="dxa"/>
            <w:vAlign w:val="center"/>
          </w:tcPr>
          <w:p w14:paraId="0416049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用水定额</w:t>
            </w:r>
          </w:p>
        </w:tc>
        <w:tc>
          <w:tcPr>
            <w:tcW w:w="1129" w:type="dxa"/>
            <w:vAlign w:val="center"/>
          </w:tcPr>
          <w:p w14:paraId="175890A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单位</w:t>
            </w:r>
          </w:p>
        </w:tc>
        <w:tc>
          <w:tcPr>
            <w:tcW w:w="715" w:type="dxa"/>
            <w:vAlign w:val="center"/>
          </w:tcPr>
          <w:p w14:paraId="56F2175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用水频率</w:t>
            </w:r>
          </w:p>
        </w:tc>
        <w:tc>
          <w:tcPr>
            <w:tcW w:w="702" w:type="dxa"/>
            <w:vAlign w:val="center"/>
          </w:tcPr>
          <w:p w14:paraId="40BCAC0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单位</w:t>
            </w:r>
          </w:p>
        </w:tc>
        <w:tc>
          <w:tcPr>
            <w:tcW w:w="1142" w:type="dxa"/>
            <w:vAlign w:val="center"/>
          </w:tcPr>
          <w:p w14:paraId="56B09A8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年用水量（m³）</w:t>
            </w:r>
          </w:p>
        </w:tc>
        <w:tc>
          <w:tcPr>
            <w:tcW w:w="922" w:type="dxa"/>
            <w:vAlign w:val="center"/>
          </w:tcPr>
          <w:p w14:paraId="503C451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备注</w:t>
            </w:r>
          </w:p>
        </w:tc>
      </w:tr>
      <w:tr w14:paraId="1529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F61225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商业用水</w:t>
            </w:r>
          </w:p>
        </w:tc>
        <w:tc>
          <w:tcPr>
            <w:tcW w:w="713" w:type="dxa"/>
            <w:vAlign w:val="center"/>
          </w:tcPr>
          <w:p w14:paraId="7BEDB7D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27783</w:t>
            </w:r>
          </w:p>
        </w:tc>
        <w:tc>
          <w:tcPr>
            <w:tcW w:w="922" w:type="dxa"/>
            <w:vAlign w:val="center"/>
          </w:tcPr>
          <w:p w14:paraId="169B499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922" w:type="dxa"/>
            <w:vAlign w:val="center"/>
          </w:tcPr>
          <w:p w14:paraId="264AB80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129" w:type="dxa"/>
            <w:vAlign w:val="center"/>
          </w:tcPr>
          <w:p w14:paraId="5999676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L/㎡.d</w:t>
            </w:r>
          </w:p>
        </w:tc>
        <w:tc>
          <w:tcPr>
            <w:tcW w:w="715" w:type="dxa"/>
            <w:vAlign w:val="center"/>
          </w:tcPr>
          <w:p w14:paraId="6361DB2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365</w:t>
            </w:r>
          </w:p>
        </w:tc>
        <w:tc>
          <w:tcPr>
            <w:tcW w:w="702" w:type="dxa"/>
            <w:vAlign w:val="center"/>
          </w:tcPr>
          <w:p w14:paraId="3201878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天/年</w:t>
            </w:r>
          </w:p>
        </w:tc>
        <w:tc>
          <w:tcPr>
            <w:tcW w:w="1142" w:type="dxa"/>
            <w:vAlign w:val="center"/>
          </w:tcPr>
          <w:p w14:paraId="34A0E7F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81127</w:t>
            </w:r>
          </w:p>
        </w:tc>
        <w:tc>
          <w:tcPr>
            <w:tcW w:w="922" w:type="dxa"/>
            <w:vAlign w:val="center"/>
          </w:tcPr>
          <w:p w14:paraId="7FC7BF7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r>
      <w:tr w14:paraId="3CA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797219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办公用水</w:t>
            </w:r>
          </w:p>
        </w:tc>
        <w:tc>
          <w:tcPr>
            <w:tcW w:w="713" w:type="dxa"/>
            <w:vAlign w:val="center"/>
          </w:tcPr>
          <w:p w14:paraId="5D79888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800</w:t>
            </w:r>
          </w:p>
        </w:tc>
        <w:tc>
          <w:tcPr>
            <w:tcW w:w="922" w:type="dxa"/>
            <w:vAlign w:val="center"/>
          </w:tcPr>
          <w:p w14:paraId="76B9AF3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w:t>
            </w:r>
          </w:p>
        </w:tc>
        <w:tc>
          <w:tcPr>
            <w:tcW w:w="922" w:type="dxa"/>
            <w:vAlign w:val="center"/>
          </w:tcPr>
          <w:p w14:paraId="224A646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40</w:t>
            </w:r>
          </w:p>
        </w:tc>
        <w:tc>
          <w:tcPr>
            <w:tcW w:w="1129" w:type="dxa"/>
            <w:vAlign w:val="center"/>
          </w:tcPr>
          <w:p w14:paraId="4F2D960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L/人.d</w:t>
            </w:r>
          </w:p>
        </w:tc>
        <w:tc>
          <w:tcPr>
            <w:tcW w:w="715" w:type="dxa"/>
            <w:vAlign w:val="center"/>
          </w:tcPr>
          <w:p w14:paraId="51185B7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300</w:t>
            </w:r>
          </w:p>
        </w:tc>
        <w:tc>
          <w:tcPr>
            <w:tcW w:w="702" w:type="dxa"/>
            <w:vAlign w:val="center"/>
          </w:tcPr>
          <w:p w14:paraId="4667E76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天/年</w:t>
            </w:r>
          </w:p>
        </w:tc>
        <w:tc>
          <w:tcPr>
            <w:tcW w:w="1142" w:type="dxa"/>
            <w:vAlign w:val="center"/>
          </w:tcPr>
          <w:p w14:paraId="7EF3EE49">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9600</w:t>
            </w:r>
          </w:p>
        </w:tc>
        <w:tc>
          <w:tcPr>
            <w:tcW w:w="922" w:type="dxa"/>
            <w:vAlign w:val="center"/>
          </w:tcPr>
          <w:p w14:paraId="0D079D9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r>
      <w:tr w14:paraId="41A1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0C165E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餐饮</w:t>
            </w:r>
          </w:p>
        </w:tc>
        <w:tc>
          <w:tcPr>
            <w:tcW w:w="713" w:type="dxa"/>
            <w:vAlign w:val="center"/>
          </w:tcPr>
          <w:p w14:paraId="04B4E6D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1500</w:t>
            </w:r>
          </w:p>
        </w:tc>
        <w:tc>
          <w:tcPr>
            <w:tcW w:w="922" w:type="dxa"/>
            <w:vAlign w:val="center"/>
          </w:tcPr>
          <w:p w14:paraId="03124A2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人次</w:t>
            </w:r>
          </w:p>
        </w:tc>
        <w:tc>
          <w:tcPr>
            <w:tcW w:w="922" w:type="dxa"/>
            <w:vAlign w:val="center"/>
          </w:tcPr>
          <w:p w14:paraId="1BC3859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1129" w:type="dxa"/>
            <w:vAlign w:val="center"/>
          </w:tcPr>
          <w:p w14:paraId="09A5D92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rPr>
            </w:pPr>
            <w:r>
              <w:rPr>
                <w:rFonts w:hint="eastAsia" w:ascii="宋体" w:hAnsi="宋体" w:eastAsia="宋体" w:cs="宋体"/>
                <w:sz w:val="18"/>
                <w:szCs w:val="18"/>
                <w:lang w:val="en-US" w:eastAsia="zh-CN"/>
              </w:rPr>
              <w:t>L/人.次</w:t>
            </w:r>
          </w:p>
        </w:tc>
        <w:tc>
          <w:tcPr>
            <w:tcW w:w="715" w:type="dxa"/>
            <w:vAlign w:val="center"/>
          </w:tcPr>
          <w:p w14:paraId="5776B5D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365</w:t>
            </w:r>
          </w:p>
        </w:tc>
        <w:tc>
          <w:tcPr>
            <w:tcW w:w="702" w:type="dxa"/>
            <w:vAlign w:val="center"/>
          </w:tcPr>
          <w:p w14:paraId="3085614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天/年</w:t>
            </w:r>
          </w:p>
        </w:tc>
        <w:tc>
          <w:tcPr>
            <w:tcW w:w="1142" w:type="dxa"/>
            <w:vAlign w:val="center"/>
          </w:tcPr>
          <w:p w14:paraId="67F99F2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27375</w:t>
            </w:r>
          </w:p>
        </w:tc>
        <w:tc>
          <w:tcPr>
            <w:tcW w:w="922" w:type="dxa"/>
            <w:vAlign w:val="center"/>
          </w:tcPr>
          <w:p w14:paraId="4281D3A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r>
      <w:tr w14:paraId="65B2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5ED515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厕所用水</w:t>
            </w:r>
          </w:p>
        </w:tc>
        <w:tc>
          <w:tcPr>
            <w:tcW w:w="713" w:type="dxa"/>
            <w:vAlign w:val="center"/>
          </w:tcPr>
          <w:p w14:paraId="6FAEF12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12000</w:t>
            </w:r>
          </w:p>
        </w:tc>
        <w:tc>
          <w:tcPr>
            <w:tcW w:w="922" w:type="dxa"/>
            <w:vAlign w:val="center"/>
          </w:tcPr>
          <w:p w14:paraId="5D0FC68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w:t>
            </w:r>
          </w:p>
        </w:tc>
        <w:tc>
          <w:tcPr>
            <w:tcW w:w="922" w:type="dxa"/>
            <w:vAlign w:val="center"/>
          </w:tcPr>
          <w:p w14:paraId="355472C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1129" w:type="dxa"/>
            <w:vAlign w:val="center"/>
          </w:tcPr>
          <w:p w14:paraId="4D39C43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L/人.d</w:t>
            </w:r>
          </w:p>
        </w:tc>
        <w:tc>
          <w:tcPr>
            <w:tcW w:w="715" w:type="dxa"/>
            <w:vAlign w:val="center"/>
          </w:tcPr>
          <w:p w14:paraId="4516AAA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365</w:t>
            </w:r>
          </w:p>
        </w:tc>
        <w:tc>
          <w:tcPr>
            <w:tcW w:w="702" w:type="dxa"/>
            <w:vAlign w:val="center"/>
          </w:tcPr>
          <w:p w14:paraId="071C2D3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天/年</w:t>
            </w:r>
          </w:p>
        </w:tc>
        <w:tc>
          <w:tcPr>
            <w:tcW w:w="1142" w:type="dxa"/>
            <w:vAlign w:val="center"/>
          </w:tcPr>
          <w:p w14:paraId="140F5D7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87600</w:t>
            </w:r>
          </w:p>
        </w:tc>
        <w:tc>
          <w:tcPr>
            <w:tcW w:w="922" w:type="dxa"/>
            <w:vAlign w:val="center"/>
          </w:tcPr>
          <w:p w14:paraId="654047B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r>
      <w:tr w14:paraId="0E31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F9F865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杂用水合计</w:t>
            </w:r>
          </w:p>
        </w:tc>
        <w:tc>
          <w:tcPr>
            <w:tcW w:w="5103" w:type="dxa"/>
            <w:gridSpan w:val="6"/>
            <w:vAlign w:val="center"/>
          </w:tcPr>
          <w:p w14:paraId="113836DC">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车库冲洗+绿化灌溉+道路浇洒</w:t>
            </w:r>
          </w:p>
        </w:tc>
        <w:tc>
          <w:tcPr>
            <w:tcW w:w="1142" w:type="dxa"/>
            <w:vAlign w:val="center"/>
          </w:tcPr>
          <w:p w14:paraId="16538D8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24047</w:t>
            </w:r>
          </w:p>
        </w:tc>
        <w:tc>
          <w:tcPr>
            <w:tcW w:w="922" w:type="dxa"/>
            <w:vAlign w:val="center"/>
          </w:tcPr>
          <w:p w14:paraId="7AB49A74">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r>
      <w:tr w14:paraId="2A93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DA510DB">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总用水合计</w:t>
            </w:r>
          </w:p>
        </w:tc>
        <w:tc>
          <w:tcPr>
            <w:tcW w:w="713" w:type="dxa"/>
            <w:vAlign w:val="center"/>
          </w:tcPr>
          <w:p w14:paraId="6193FCDF">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922" w:type="dxa"/>
            <w:vAlign w:val="center"/>
          </w:tcPr>
          <w:p w14:paraId="35A018B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922" w:type="dxa"/>
            <w:vAlign w:val="center"/>
          </w:tcPr>
          <w:p w14:paraId="3A9052F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1129" w:type="dxa"/>
            <w:vAlign w:val="center"/>
          </w:tcPr>
          <w:p w14:paraId="46AC3C4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715" w:type="dxa"/>
            <w:vAlign w:val="center"/>
          </w:tcPr>
          <w:p w14:paraId="324E2797">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702" w:type="dxa"/>
            <w:vAlign w:val="center"/>
          </w:tcPr>
          <w:p w14:paraId="1975F093">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c>
          <w:tcPr>
            <w:tcW w:w="1142" w:type="dxa"/>
            <w:vAlign w:val="center"/>
          </w:tcPr>
          <w:p w14:paraId="1E382A7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252724</w:t>
            </w:r>
          </w:p>
        </w:tc>
        <w:tc>
          <w:tcPr>
            <w:tcW w:w="922" w:type="dxa"/>
            <w:vAlign w:val="center"/>
          </w:tcPr>
          <w:p w14:paraId="4E3462D1">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p>
        </w:tc>
      </w:tr>
    </w:tbl>
    <w:p w14:paraId="37BD988D">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b w:val="0"/>
          <w:bCs w:val="0"/>
          <w:kern w:val="2"/>
          <w:sz w:val="24"/>
          <w:szCs w:val="22"/>
          <w:lang w:val="en-US" w:eastAsia="zh-CN" w:bidi="ar-SA"/>
        </w:rPr>
      </w:pPr>
      <w:bookmarkStart w:id="8" w:name="_Toc61956673"/>
      <w:r>
        <w:rPr>
          <w:rFonts w:hint="eastAsia" w:ascii="宋体" w:hAnsi="宋体" w:eastAsia="宋体" w:cs="宋体"/>
        </w:rPr>
        <w:t>4节水策略</w:t>
      </w:r>
      <w:bookmarkEnd w:id="8"/>
      <w:bookmarkStart w:id="9" w:name="_Toc61956674"/>
    </w:p>
    <w:p w14:paraId="4854330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1）给水系统选用密闭性能好的阀门、设备，优先采用软密封闸阀或蝶阀，垂直农场灌溉系统配置电磁控制阀及流量传感器，避免管网漏损。</w:t>
      </w:r>
    </w:p>
    <w:p w14:paraId="65A972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2）卫生洁具均要求选用节水型洁具及五金配件，所有用水器具应满足现行标准《节水型生活用水器具》CJT164-2014及《节水型产品通用技术条件》GB/T18870-2011要求，垂直农场区域采用微灌、滴灌节水灌溉设备。</w:t>
      </w:r>
    </w:p>
    <w:p w14:paraId="12C2481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3）优先利用市政给水管网的压力直接供水，当给水管网的水压和水量不足时，根据经济节能的原则选用合理的加压供水方案，并满足各配水点处供水压力不大于0.2Mpa，中水回用系统独立设置加压泵组。</w:t>
      </w:r>
    </w:p>
    <w:p w14:paraId="4AB181A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4）室外埋地管道采取有效的保护措施避免管网漏损，并结合建筑与给排水系统建设做好排水构件链接，避免构件出现渗水，确保建筑物给排水系统的正常，长春地区冰冻期管道埋深不小于1.8m。</w:t>
      </w:r>
    </w:p>
    <w:p w14:paraId="48E2DBC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5）管材与管件连接的密封材料应卫生、严密、防腐、耐压、耐久；为避免重要物资和设备受潮引起的损失，应采取有效措施避免管道、阀门和设备的漏水、渗水或结露，垂直农场营养液管道采用食品级密封材料。</w:t>
      </w:r>
    </w:p>
    <w:p w14:paraId="67A166B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6）选购质量好的管道材料，如：不锈钢管、钢塑或铝塑复合管等，这样的管道材料不易老化和锈蚀，进而延长了管道的使用年限，有效地缩减了管道的使用和更换成本，能够更好的改善管道漏水问题，中水及雨水管道采用HDPE双壁波纹管。</w:t>
      </w:r>
    </w:p>
    <w:p w14:paraId="6C0615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7）建立中水回用系统，收集洗浴、洗手废水及空调冷凝水，处理后用于冲厕、绿化灌溉及道路浇洒，回用率≥30%，年回用量约50000m³。</w:t>
      </w:r>
    </w:p>
    <w:p w14:paraId="66E5812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8）屋面及场地设置雨水收集系统，经初期弃流、沉淀、过滤处理后用于景观补水及室外绿化灌溉，年收集量约10000m³，减少市政用水依赖。</w:t>
      </w:r>
    </w:p>
    <w:p w14:paraId="1722131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9）垂直农场营养液采用闭环循环系统，排水经消毒、过滤、调质处理后回用，循环利用率≥85%，实现农业用水零排放。</w:t>
      </w:r>
    </w:p>
    <w:p w14:paraId="51AF0F7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10）各功能分区独立设置计量水表，配置智能远传水表及漏损监测平台，实时监测用水数据，漏损率控制在5%以下，便于用水管理与考核。</w:t>
      </w:r>
    </w:p>
    <w:p w14:paraId="59B30D7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11）空调冷却系统采用高浓缩倍数运行，补水率控制在1.5%以内，冷凝水回收用于绿化灌溉或景观补水，年回收量约3000m³。</w:t>
      </w:r>
    </w:p>
    <w:p w14:paraId="58B5C9F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12）结合长春冰冻期特点，室外绿化采用耐旱乡土植物，灌溉期控制在180天内（4-10月），冬季停用室外水景及灌溉系统，管道排空防冻，综合节水率可达40%以上。</w:t>
      </w:r>
    </w:p>
    <w:p w14:paraId="0D7295D6">
      <w:pPr>
        <w:pStyle w:val="3"/>
        <w:pageBreakBefore w:val="0"/>
        <w:kinsoku/>
        <w:wordWrap/>
        <w:overflowPunct/>
        <w:topLinePunct w:val="0"/>
        <w:autoSpaceDE/>
        <w:autoSpaceDN/>
        <w:bidi w:val="0"/>
        <w:spacing w:before="0" w:after="0" w:line="264" w:lineRule="auto"/>
        <w:textAlignment w:val="auto"/>
        <w:rPr>
          <w:rFonts w:hint="eastAsia" w:ascii="宋体" w:hAnsi="宋体" w:eastAsia="宋体" w:cs="宋体"/>
        </w:rPr>
      </w:pPr>
      <w:r>
        <w:rPr>
          <w:rFonts w:hint="eastAsia" w:ascii="宋体" w:hAnsi="宋体" w:eastAsia="宋体" w:cs="宋体"/>
        </w:rPr>
        <w:t>五、给排水系统设计方案</w:t>
      </w:r>
      <w:bookmarkEnd w:id="9"/>
    </w:p>
    <w:p w14:paraId="12BD0389">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sz w:val="24"/>
          <w:szCs w:val="24"/>
        </w:rPr>
      </w:pPr>
      <w:bookmarkStart w:id="10" w:name="_Toc61956675"/>
      <w:r>
        <w:rPr>
          <w:rFonts w:hint="eastAsia" w:ascii="宋体" w:hAnsi="宋体" w:eastAsia="宋体" w:cs="宋体"/>
          <w:sz w:val="24"/>
          <w:szCs w:val="24"/>
        </w:rPr>
        <w:t>5.1生活给水系统</w:t>
      </w:r>
      <w:bookmarkEnd w:id="10"/>
    </w:p>
    <w:p w14:paraId="4DCA095C">
      <w:pPr>
        <w:pageBreakBefore w:val="0"/>
        <w:numPr>
          <w:ilvl w:val="0"/>
          <w:numId w:val="2"/>
        </w:numPr>
        <w:kinsoku/>
        <w:wordWrap/>
        <w:overflowPunct/>
        <w:topLinePunct w:val="0"/>
        <w:autoSpaceDE/>
        <w:autoSpaceDN/>
        <w:bidi w:val="0"/>
        <w:spacing w:line="264" w:lineRule="auto"/>
        <w:ind w:left="60" w:firstLine="36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水源：</w:t>
      </w:r>
    </w:p>
    <w:p w14:paraId="6182FABA">
      <w:pPr>
        <w:keepNext w:val="0"/>
        <w:keepLines w:val="0"/>
        <w:pageBreakBefore w:val="0"/>
        <w:widowControl w:val="0"/>
        <w:numPr>
          <w:numId w:val="0"/>
        </w:numPr>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本项目给水水源为市政给水管网，从项目周边市政道路引入两根DN150给水管在基地内形成环状管网，供水压力约0.25~0.30MPa，满足项目生活、消防及绿化用水需求，垂直农场区域设置独立水质处理系统确保农业用水水质符合《农田灌溉水质标准》GB5084-2021要求。</w:t>
      </w:r>
    </w:p>
    <w:p w14:paraId="71EEB224">
      <w:pPr>
        <w:pageBreakBefore w:val="0"/>
        <w:numPr>
          <w:ilvl w:val="0"/>
          <w:numId w:val="2"/>
        </w:numPr>
        <w:kinsoku/>
        <w:wordWrap/>
        <w:overflowPunct/>
        <w:topLinePunct w:val="0"/>
        <w:autoSpaceDE/>
        <w:autoSpaceDN/>
        <w:bidi w:val="0"/>
        <w:spacing w:line="264" w:lineRule="auto"/>
        <w:ind w:left="60" w:leftChars="0" w:firstLine="360" w:firstLineChars="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供水分区：</w:t>
      </w:r>
    </w:p>
    <w:p w14:paraId="7B981886">
      <w:pPr>
        <w:keepNext w:val="0"/>
        <w:keepLines w:val="0"/>
        <w:pageBreakBefore w:val="0"/>
        <w:widowControl w:val="0"/>
        <w:numPr>
          <w:numId w:val="0"/>
        </w:numPr>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根据建筑高度及用水压力要求，给水系统分为低区（1-2层）和高区（3层及以上）两个分区，低区利用市政管网压力直接供水，供水压力0.20~0.25MPa，服务于首层商业餐饮、文化展厅及二层办公区域，高区采用变频加压供水设备供水，供水压力0.25~0.30MPa，服务于三层农业种植区及屋顶绿化区域，同时独立设置中水供水管网用于冲厕、绿化灌溉及道路浇洒，与自来水系统严格区分且管道标识明显。</w:t>
      </w:r>
    </w:p>
    <w:p w14:paraId="18EBB049">
      <w:pPr>
        <w:pageBreakBefore w:val="0"/>
        <w:numPr>
          <w:ilvl w:val="0"/>
          <w:numId w:val="2"/>
        </w:numPr>
        <w:kinsoku/>
        <w:wordWrap/>
        <w:overflowPunct/>
        <w:topLinePunct w:val="0"/>
        <w:autoSpaceDE/>
        <w:autoSpaceDN/>
        <w:bidi w:val="0"/>
        <w:spacing w:line="264" w:lineRule="auto"/>
        <w:ind w:left="60" w:leftChars="0" w:firstLine="360" w:firstLineChars="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减压措施：</w:t>
      </w:r>
    </w:p>
    <w:p w14:paraId="419826C8">
      <w:pPr>
        <w:keepNext w:val="0"/>
        <w:keepLines w:val="0"/>
        <w:pageBreakBefore w:val="0"/>
        <w:widowControl w:val="0"/>
        <w:numPr>
          <w:numId w:val="0"/>
        </w:numPr>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各分区支管入口处设置减压阀确保配水点压力不大于0.20MPa，卫生器具给水配件处工作压力超过0.20MPa时设置支管减压阀或节流孔板，垂直农场灌溉系统设置压力调节阀确保滴灌、微灌系统工作压力稳定在0.10~0.15MPa，水泵出水管设置缓闭止回阀及水锤消除器防止水锤破坏。</w:t>
      </w:r>
    </w:p>
    <w:p w14:paraId="08261891">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bookmarkStart w:id="11" w:name="_Toc61956676"/>
      <w:r>
        <w:rPr>
          <w:rFonts w:hint="eastAsia" w:ascii="宋体" w:hAnsi="宋体" w:eastAsia="宋体" w:cs="宋体"/>
        </w:rPr>
        <w:t>5.2生活排水系统</w:t>
      </w:r>
      <w:bookmarkEnd w:id="11"/>
    </w:p>
    <w:p w14:paraId="4AA89295">
      <w:pPr>
        <w:pageBreakBefore w:val="0"/>
        <w:numPr>
          <w:ilvl w:val="0"/>
          <w:numId w:val="0"/>
        </w:numPr>
        <w:kinsoku/>
        <w:wordWrap/>
        <w:overflowPunct/>
        <w:topLinePunct w:val="0"/>
        <w:autoSpaceDE/>
        <w:autoSpaceDN/>
        <w:bidi w:val="0"/>
        <w:spacing w:line="264" w:lineRule="auto"/>
        <w:ind w:left="60" w:leftChars="0" w:firstLine="360" w:firstLineChars="0"/>
        <w:textAlignment w:val="auto"/>
        <w:rPr>
          <w:rFonts w:hint="default" w:ascii="宋体" w:hAnsi="宋体" w:eastAsia="宋体" w:cs="宋体"/>
          <w:b w:val="0"/>
          <w:bCs w:val="0"/>
          <w:kern w:val="2"/>
          <w:sz w:val="24"/>
          <w:szCs w:val="22"/>
          <w:lang w:val="en-US" w:eastAsia="zh-CN" w:bidi="ar-SA"/>
        </w:rPr>
      </w:pPr>
      <w:bookmarkStart w:id="12" w:name="_Toc61956677"/>
      <w:r>
        <w:rPr>
          <w:rFonts w:hint="default" w:ascii="宋体" w:hAnsi="宋体" w:eastAsia="宋体" w:cs="宋体"/>
          <w:b w:val="0"/>
          <w:bCs w:val="0"/>
          <w:kern w:val="2"/>
          <w:sz w:val="24"/>
          <w:szCs w:val="22"/>
          <w:lang w:val="en-US" w:eastAsia="zh-CN" w:bidi="ar-SA"/>
        </w:rPr>
        <w:t>1）</w:t>
      </w:r>
      <w:r>
        <w:rPr>
          <w:rFonts w:hint="default" w:ascii="宋体" w:hAnsi="宋体" w:eastAsia="宋体" w:cs="宋体"/>
          <w:b w:val="0"/>
          <w:bCs w:val="0"/>
          <w:kern w:val="2"/>
          <w:sz w:val="24"/>
          <w:szCs w:val="22"/>
          <w:lang w:val="en-US" w:eastAsia="zh-CN" w:bidi="ar-SA"/>
        </w:rPr>
        <w:t>污水系统：</w:t>
      </w:r>
    </w:p>
    <w:p w14:paraId="4FEE5796">
      <w:pPr>
        <w:keepNext w:val="0"/>
        <w:keepLines w:val="0"/>
        <w:pageBreakBefore w:val="0"/>
        <w:widowControl w:val="0"/>
        <w:numPr>
          <w:numId w:val="0"/>
        </w:numPr>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室内生活污水（卫生间、厨房）经排水立管收集后排至室外污水检查井，餐饮区域含油废水经隔油池处理达标后排入市政污水管网，垂直农场营养液排水经专用收集池处理后循环回用不外排，污水经化粪池预处理后排入市政污水管网最终进入长春市污水处理厂。</w:t>
      </w:r>
    </w:p>
    <w:p w14:paraId="692DF54E">
      <w:pPr>
        <w:pageBreakBefore w:val="0"/>
        <w:numPr>
          <w:ilvl w:val="0"/>
          <w:numId w:val="0"/>
        </w:numPr>
        <w:kinsoku/>
        <w:wordWrap/>
        <w:overflowPunct/>
        <w:topLinePunct w:val="0"/>
        <w:autoSpaceDE/>
        <w:autoSpaceDN/>
        <w:bidi w:val="0"/>
        <w:spacing w:line="264" w:lineRule="auto"/>
        <w:ind w:left="60" w:leftChars="0" w:firstLine="360" w:firstLineChars="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2）</w:t>
      </w:r>
      <w:r>
        <w:rPr>
          <w:rFonts w:hint="default" w:ascii="宋体" w:hAnsi="宋体" w:eastAsia="宋体" w:cs="宋体"/>
          <w:b w:val="0"/>
          <w:bCs w:val="0"/>
          <w:kern w:val="2"/>
          <w:sz w:val="24"/>
          <w:szCs w:val="22"/>
          <w:lang w:val="en-US" w:eastAsia="zh-CN" w:bidi="ar-SA"/>
        </w:rPr>
        <w:t>废水系统：</w:t>
      </w:r>
    </w:p>
    <w:p w14:paraId="7B3DAE2C">
      <w:pPr>
        <w:keepNext w:val="0"/>
        <w:keepLines w:val="0"/>
        <w:pageBreakBefore w:val="0"/>
        <w:widowControl w:val="0"/>
        <w:numPr>
          <w:numId w:val="0"/>
        </w:numPr>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洗浴、洗手等优质杂排水单独收集进入中水处理站，处理后用于冲厕、绿化及道路浇洒，空调冷凝水单独收集经简单过滤后用于绿化灌溉或景观补水，中水处理能力为50m³/d，处理工艺采用格栅+调节池+生物接触氧化+沉淀+过滤+消毒。</w:t>
      </w:r>
    </w:p>
    <w:p w14:paraId="2CE6F471">
      <w:pPr>
        <w:pageBreakBefore w:val="0"/>
        <w:numPr>
          <w:ilvl w:val="0"/>
          <w:numId w:val="0"/>
        </w:numPr>
        <w:kinsoku/>
        <w:wordWrap/>
        <w:overflowPunct/>
        <w:topLinePunct w:val="0"/>
        <w:autoSpaceDE/>
        <w:autoSpaceDN/>
        <w:bidi w:val="0"/>
        <w:spacing w:line="264" w:lineRule="auto"/>
        <w:ind w:left="60" w:leftChars="0" w:firstLine="360" w:firstLineChars="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3）</w:t>
      </w:r>
      <w:r>
        <w:rPr>
          <w:rFonts w:hint="default" w:ascii="宋体" w:hAnsi="宋体" w:eastAsia="宋体" w:cs="宋体"/>
          <w:b w:val="0"/>
          <w:bCs w:val="0"/>
          <w:kern w:val="2"/>
          <w:sz w:val="24"/>
          <w:szCs w:val="22"/>
          <w:lang w:val="en-US" w:eastAsia="zh-CN" w:bidi="ar-SA"/>
        </w:rPr>
        <w:t>排水管材：</w:t>
      </w:r>
    </w:p>
    <w:p w14:paraId="707F4C5B">
      <w:pPr>
        <w:keepNext w:val="0"/>
        <w:keepLines w:val="0"/>
        <w:pageBreakBefore w:val="0"/>
        <w:widowControl w:val="0"/>
        <w:numPr>
          <w:numId w:val="0"/>
        </w:numPr>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室内排水立管采用UPVC螺旋消音管降低排水噪音，厨房排水采用耐热UPVC管耐温可达80℃，室外污水管采用HDPE双壁波纹管环刚度≥8kN/m²确保系统密封耐用。</w:t>
      </w:r>
    </w:p>
    <w:p w14:paraId="77A084F3">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rPr>
        <w:t>5.3雨水排水系统</w:t>
      </w:r>
      <w:bookmarkEnd w:id="12"/>
    </w:p>
    <w:p w14:paraId="67AA0B4A">
      <w:pPr>
        <w:pageBreakBefore w:val="0"/>
        <w:numPr>
          <w:ilvl w:val="0"/>
          <w:numId w:val="0"/>
        </w:numPr>
        <w:kinsoku/>
        <w:wordWrap/>
        <w:overflowPunct/>
        <w:topLinePunct w:val="0"/>
        <w:autoSpaceDE/>
        <w:autoSpaceDN/>
        <w:bidi w:val="0"/>
        <w:spacing w:line="264" w:lineRule="auto"/>
        <w:ind w:left="60" w:leftChars="0" w:firstLine="360" w:firstLineChars="0"/>
        <w:textAlignment w:val="auto"/>
        <w:rPr>
          <w:rFonts w:hint="default" w:ascii="宋体" w:hAnsi="宋体" w:eastAsia="宋体" w:cs="宋体"/>
          <w:b w:val="0"/>
          <w:bCs w:val="0"/>
          <w:kern w:val="2"/>
          <w:sz w:val="24"/>
          <w:szCs w:val="22"/>
          <w:lang w:val="en-US" w:eastAsia="zh-CN" w:bidi="ar-SA"/>
        </w:rPr>
      </w:pPr>
      <w:bookmarkStart w:id="13" w:name="_Toc61956678"/>
      <w:r>
        <w:rPr>
          <w:rFonts w:hint="default" w:ascii="宋体" w:hAnsi="宋体" w:eastAsia="宋体" w:cs="宋体"/>
          <w:b w:val="0"/>
          <w:bCs w:val="0"/>
          <w:kern w:val="2"/>
          <w:sz w:val="24"/>
          <w:szCs w:val="22"/>
          <w:lang w:val="en-US" w:eastAsia="zh-CN" w:bidi="ar-SA"/>
        </w:rPr>
        <w:t>1）屋面雨水：</w:t>
      </w:r>
      <w:r>
        <w:rPr>
          <w:rFonts w:hint="default" w:ascii="宋体" w:hAnsi="宋体" w:eastAsia="宋体" w:cs="宋体"/>
          <w:b w:val="0"/>
          <w:bCs w:val="0"/>
          <w:kern w:val="2"/>
          <w:sz w:val="24"/>
          <w:szCs w:val="22"/>
          <w:lang w:val="en-US" w:eastAsia="zh-CN" w:bidi="ar-SA"/>
        </w:rPr>
        <w:br w:type="textWrapping"/>
      </w:r>
      <w:r>
        <w:rPr>
          <w:rFonts w:hint="eastAsia" w:ascii="宋体" w:hAnsi="宋体" w:eastAsia="宋体" w:cs="宋体"/>
          <w:b w:val="0"/>
          <w:bCs w:val="0"/>
          <w:kern w:val="2"/>
          <w:sz w:val="24"/>
          <w:szCs w:val="22"/>
          <w:lang w:val="en-US" w:eastAsia="zh-CN" w:bidi="ar-SA"/>
        </w:rPr>
        <w:t xml:space="preserve">    </w:t>
      </w:r>
      <w:r>
        <w:rPr>
          <w:rFonts w:hint="default" w:ascii="宋体" w:hAnsi="宋体" w:eastAsia="宋体" w:cs="宋体"/>
          <w:b w:val="0"/>
          <w:bCs w:val="0"/>
          <w:kern w:val="2"/>
          <w:sz w:val="24"/>
          <w:szCs w:val="22"/>
          <w:lang w:val="en-US" w:eastAsia="zh-CN" w:bidi="ar-SA"/>
        </w:rPr>
        <w:t>屋面雨水经雨水斗收集后通过雨水立管排至室外雨水管网，屋面设置雨水收集系统，初期雨水弃流后洁净雨水进入蓄水池用于绿化灌溉及景观补水，雨水蓄水池容积500m³并配备过滤、消毒设备。</w:t>
      </w:r>
    </w:p>
    <w:p w14:paraId="4727B26E">
      <w:pPr>
        <w:pageBreakBefore w:val="0"/>
        <w:numPr>
          <w:ilvl w:val="0"/>
          <w:numId w:val="0"/>
        </w:numPr>
        <w:kinsoku/>
        <w:wordWrap/>
        <w:overflowPunct/>
        <w:topLinePunct w:val="0"/>
        <w:autoSpaceDE/>
        <w:autoSpaceDN/>
        <w:bidi w:val="0"/>
        <w:spacing w:line="264" w:lineRule="auto"/>
        <w:ind w:left="298" w:leftChars="142" w:firstLine="170" w:firstLineChars="71"/>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2）场地雨水：</w:t>
      </w:r>
    </w:p>
    <w:p w14:paraId="21C531CB">
      <w:pPr>
        <w:pageBreakBefore w:val="0"/>
        <w:numPr>
          <w:ilvl w:val="0"/>
          <w:numId w:val="0"/>
        </w:numPr>
        <w:kinsoku/>
        <w:wordWrap/>
        <w:overflowPunct/>
        <w:topLinePunct w:val="0"/>
        <w:autoSpaceDE/>
        <w:autoSpaceDN/>
        <w:bidi w:val="0"/>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室外广场、道路采用透水铺装使雨水下渗率≥70%，绿地设置下凹式绿地及雨水花园调蓄容积约300m³，场地雨水经雨水口收集后排入市政雨水管网。</w:t>
      </w:r>
    </w:p>
    <w:p w14:paraId="1584502B">
      <w:pPr>
        <w:pageBreakBefore w:val="0"/>
        <w:numPr>
          <w:ilvl w:val="0"/>
          <w:numId w:val="2"/>
        </w:numPr>
        <w:kinsoku/>
        <w:wordWrap/>
        <w:overflowPunct/>
        <w:topLinePunct w:val="0"/>
        <w:autoSpaceDE/>
        <w:autoSpaceDN/>
        <w:bidi w:val="0"/>
        <w:spacing w:line="264" w:lineRule="auto"/>
        <w:ind w:left="60" w:leftChars="0" w:firstLine="360" w:firstLineChars="0"/>
        <w:textAlignment w:val="auto"/>
        <w:rPr>
          <w:rFonts w:hint="eastAsia"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雨水利用</w:t>
      </w:r>
      <w:r>
        <w:rPr>
          <w:rFonts w:hint="eastAsia" w:ascii="宋体" w:hAnsi="宋体" w:eastAsia="宋体" w:cs="宋体"/>
          <w:b w:val="0"/>
          <w:bCs w:val="0"/>
          <w:kern w:val="2"/>
          <w:sz w:val="24"/>
          <w:szCs w:val="22"/>
          <w:lang w:val="en-US" w:eastAsia="zh-CN" w:bidi="ar-SA"/>
        </w:rPr>
        <w:t>：</w:t>
      </w:r>
    </w:p>
    <w:p w14:paraId="7A171176">
      <w:pPr>
        <w:pageBreakBefore w:val="0"/>
        <w:numPr>
          <w:numId w:val="0"/>
        </w:numPr>
        <w:kinsoku/>
        <w:wordWrap/>
        <w:overflowPunct/>
        <w:topLinePunct w:val="0"/>
        <w:autoSpaceDE/>
        <w:autoSpaceDN/>
        <w:bidi w:val="0"/>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雨水利用系统年收集量约10000m³用于绿化灌溉、道路浇洒及景观补水，系统设置溢流口暴雨时多余雨水排入市政雨水管网，针对长春冰冻期（11月-次年3月）雨水系统排空防冻确保全年安全运行。</w:t>
      </w:r>
    </w:p>
    <w:p w14:paraId="654F0FB5">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r>
        <w:rPr>
          <w:rFonts w:hint="eastAsia" w:ascii="宋体" w:hAnsi="宋体" w:eastAsia="宋体" w:cs="宋体"/>
        </w:rPr>
        <w:t>5.4管材与配件</w:t>
      </w:r>
      <w:bookmarkEnd w:id="13"/>
    </w:p>
    <w:p w14:paraId="294EDEB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表 5.4 各类用水量估算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14:paraId="75D2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4AD19939">
            <w:pPr>
              <w:pageBreakBefore w:val="0"/>
              <w:kinsoku/>
              <w:wordWrap/>
              <w:overflowPunct/>
              <w:topLinePunct w:val="0"/>
              <w:autoSpaceDE/>
              <w:autoSpaceDN/>
              <w:bidi w:val="0"/>
              <w:spacing w:line="264"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管道名称</w:t>
            </w:r>
          </w:p>
        </w:tc>
        <w:tc>
          <w:tcPr>
            <w:tcW w:w="1382" w:type="dxa"/>
            <w:vAlign w:val="center"/>
          </w:tcPr>
          <w:p w14:paraId="530AD869">
            <w:pPr>
              <w:pageBreakBefore w:val="0"/>
              <w:kinsoku/>
              <w:wordWrap/>
              <w:overflowPunct/>
              <w:topLinePunct w:val="0"/>
              <w:autoSpaceDE/>
              <w:autoSpaceDN/>
              <w:bidi w:val="0"/>
              <w:spacing w:line="264"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安装部位</w:t>
            </w:r>
          </w:p>
        </w:tc>
        <w:tc>
          <w:tcPr>
            <w:tcW w:w="1383" w:type="dxa"/>
            <w:vAlign w:val="center"/>
          </w:tcPr>
          <w:p w14:paraId="5ADF5BD9">
            <w:pPr>
              <w:pageBreakBefore w:val="0"/>
              <w:kinsoku/>
              <w:wordWrap/>
              <w:overflowPunct/>
              <w:topLinePunct w:val="0"/>
              <w:autoSpaceDE/>
              <w:autoSpaceDN/>
              <w:bidi w:val="0"/>
              <w:spacing w:line="264"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管材</w:t>
            </w:r>
          </w:p>
        </w:tc>
        <w:tc>
          <w:tcPr>
            <w:tcW w:w="1383" w:type="dxa"/>
            <w:vAlign w:val="center"/>
          </w:tcPr>
          <w:p w14:paraId="3779A078">
            <w:pPr>
              <w:pageBreakBefore w:val="0"/>
              <w:kinsoku/>
              <w:wordWrap/>
              <w:overflowPunct/>
              <w:topLinePunct w:val="0"/>
              <w:autoSpaceDE/>
              <w:autoSpaceDN/>
              <w:bidi w:val="0"/>
              <w:spacing w:line="264"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连接方式</w:t>
            </w:r>
          </w:p>
        </w:tc>
        <w:tc>
          <w:tcPr>
            <w:tcW w:w="1383" w:type="dxa"/>
            <w:vAlign w:val="center"/>
          </w:tcPr>
          <w:p w14:paraId="04FC363E">
            <w:pPr>
              <w:pageBreakBefore w:val="0"/>
              <w:kinsoku/>
              <w:wordWrap/>
              <w:overflowPunct/>
              <w:topLinePunct w:val="0"/>
              <w:autoSpaceDE/>
              <w:autoSpaceDN/>
              <w:bidi w:val="0"/>
              <w:spacing w:line="264"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工作压力（MPa）</w:t>
            </w:r>
          </w:p>
        </w:tc>
        <w:tc>
          <w:tcPr>
            <w:tcW w:w="1383" w:type="dxa"/>
            <w:vAlign w:val="center"/>
          </w:tcPr>
          <w:p w14:paraId="2F843E12">
            <w:pPr>
              <w:pageBreakBefore w:val="0"/>
              <w:kinsoku/>
              <w:wordWrap/>
              <w:overflowPunct/>
              <w:topLinePunct w:val="0"/>
              <w:autoSpaceDE/>
              <w:autoSpaceDN/>
              <w:bidi w:val="0"/>
              <w:spacing w:line="264"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备注</w:t>
            </w:r>
          </w:p>
        </w:tc>
      </w:tr>
      <w:tr w14:paraId="0F8C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20D6E134">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生活给水管</w:t>
            </w:r>
          </w:p>
        </w:tc>
        <w:tc>
          <w:tcPr>
            <w:tcW w:w="1382" w:type="dxa"/>
            <w:vAlign w:val="center"/>
          </w:tcPr>
          <w:p w14:paraId="220E6071">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室内</w:t>
            </w:r>
          </w:p>
        </w:tc>
        <w:tc>
          <w:tcPr>
            <w:tcW w:w="1383" w:type="dxa"/>
            <w:vAlign w:val="center"/>
          </w:tcPr>
          <w:p w14:paraId="6E024303">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衬塑钢管</w:t>
            </w:r>
          </w:p>
        </w:tc>
        <w:tc>
          <w:tcPr>
            <w:tcW w:w="1383" w:type="dxa"/>
            <w:vAlign w:val="center"/>
          </w:tcPr>
          <w:p w14:paraId="145DDACE">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丝扣/沟槽连接</w:t>
            </w:r>
          </w:p>
        </w:tc>
        <w:tc>
          <w:tcPr>
            <w:tcW w:w="1383" w:type="dxa"/>
            <w:vAlign w:val="center"/>
          </w:tcPr>
          <w:p w14:paraId="5ED969B1">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0.60</w:t>
            </w:r>
          </w:p>
        </w:tc>
        <w:tc>
          <w:tcPr>
            <w:tcW w:w="1383" w:type="dxa"/>
            <w:vAlign w:val="center"/>
          </w:tcPr>
          <w:p w14:paraId="437A045F">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主管道</w:t>
            </w:r>
          </w:p>
        </w:tc>
      </w:tr>
      <w:tr w14:paraId="09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32A69102">
            <w:pPr>
              <w:bidi w:val="0"/>
              <w:jc w:val="center"/>
              <w:rPr>
                <w:rFonts w:hint="eastAsia" w:ascii="宋体" w:hAnsi="宋体" w:eastAsia="宋体" w:cs="宋体"/>
                <w:sz w:val="18"/>
                <w:szCs w:val="20"/>
              </w:rPr>
            </w:pPr>
            <w:bookmarkStart w:id="14" w:name="_Toc61956679"/>
            <w:r>
              <w:rPr>
                <w:rFonts w:hint="eastAsia" w:ascii="宋体" w:hAnsi="宋体" w:eastAsia="宋体" w:cs="宋体"/>
                <w:sz w:val="18"/>
                <w:szCs w:val="20"/>
                <w:lang w:val="en-US" w:eastAsia="zh-CN"/>
              </w:rPr>
              <w:t>生活给水管</w:t>
            </w:r>
          </w:p>
        </w:tc>
        <w:tc>
          <w:tcPr>
            <w:tcW w:w="1382" w:type="dxa"/>
            <w:vAlign w:val="center"/>
          </w:tcPr>
          <w:p w14:paraId="6E7F4186">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室内支管</w:t>
            </w:r>
          </w:p>
        </w:tc>
        <w:tc>
          <w:tcPr>
            <w:tcW w:w="1383" w:type="dxa"/>
            <w:vAlign w:val="center"/>
          </w:tcPr>
          <w:p w14:paraId="7D405944">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PP-R管</w:t>
            </w:r>
          </w:p>
        </w:tc>
        <w:tc>
          <w:tcPr>
            <w:tcW w:w="1383" w:type="dxa"/>
            <w:vAlign w:val="center"/>
          </w:tcPr>
          <w:p w14:paraId="1092DF26">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热熔连接</w:t>
            </w:r>
          </w:p>
        </w:tc>
        <w:tc>
          <w:tcPr>
            <w:tcW w:w="1383" w:type="dxa"/>
            <w:vAlign w:val="center"/>
          </w:tcPr>
          <w:p w14:paraId="4873B1AF">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0.60</w:t>
            </w:r>
          </w:p>
        </w:tc>
        <w:tc>
          <w:tcPr>
            <w:tcW w:w="1383" w:type="dxa"/>
            <w:vAlign w:val="center"/>
          </w:tcPr>
          <w:p w14:paraId="1BDF30F7">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卫生器具支管</w:t>
            </w:r>
          </w:p>
        </w:tc>
      </w:tr>
      <w:tr w14:paraId="0061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5DE006E8">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生活给水管</w:t>
            </w:r>
          </w:p>
        </w:tc>
        <w:tc>
          <w:tcPr>
            <w:tcW w:w="1382" w:type="dxa"/>
            <w:vAlign w:val="center"/>
          </w:tcPr>
          <w:p w14:paraId="2296ED88">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室外</w:t>
            </w:r>
          </w:p>
        </w:tc>
        <w:tc>
          <w:tcPr>
            <w:tcW w:w="1383" w:type="dxa"/>
            <w:vAlign w:val="center"/>
          </w:tcPr>
          <w:p w14:paraId="1290D938">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球墨铸铁管</w:t>
            </w:r>
          </w:p>
        </w:tc>
        <w:tc>
          <w:tcPr>
            <w:tcW w:w="1383" w:type="dxa"/>
            <w:vAlign w:val="center"/>
          </w:tcPr>
          <w:p w14:paraId="12B5F0E7">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承插连接</w:t>
            </w:r>
          </w:p>
        </w:tc>
        <w:tc>
          <w:tcPr>
            <w:tcW w:w="1383" w:type="dxa"/>
            <w:vAlign w:val="center"/>
          </w:tcPr>
          <w:p w14:paraId="0D0279D6">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0.60</w:t>
            </w:r>
          </w:p>
        </w:tc>
        <w:tc>
          <w:tcPr>
            <w:tcW w:w="1383" w:type="dxa"/>
            <w:vAlign w:val="center"/>
          </w:tcPr>
          <w:p w14:paraId="7F9E7BBF">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埋地管道</w:t>
            </w:r>
          </w:p>
        </w:tc>
      </w:tr>
      <w:tr w14:paraId="3FD9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249D260C">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中水给水管</w:t>
            </w:r>
          </w:p>
        </w:tc>
        <w:tc>
          <w:tcPr>
            <w:tcW w:w="1382" w:type="dxa"/>
            <w:vAlign w:val="center"/>
          </w:tcPr>
          <w:p w14:paraId="17297C0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室内/室外</w:t>
            </w:r>
          </w:p>
        </w:tc>
        <w:tc>
          <w:tcPr>
            <w:tcW w:w="1383" w:type="dxa"/>
            <w:vAlign w:val="center"/>
          </w:tcPr>
          <w:p w14:paraId="153185FF">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PE管</w:t>
            </w:r>
          </w:p>
        </w:tc>
        <w:tc>
          <w:tcPr>
            <w:tcW w:w="1383" w:type="dxa"/>
            <w:vAlign w:val="center"/>
          </w:tcPr>
          <w:p w14:paraId="37A40139">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热熔连接</w:t>
            </w:r>
          </w:p>
        </w:tc>
        <w:tc>
          <w:tcPr>
            <w:tcW w:w="1383" w:type="dxa"/>
            <w:vAlign w:val="center"/>
          </w:tcPr>
          <w:p w14:paraId="6E40A730">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0.60</w:t>
            </w:r>
          </w:p>
        </w:tc>
        <w:tc>
          <w:tcPr>
            <w:tcW w:w="1383" w:type="dxa"/>
            <w:vAlign w:val="center"/>
          </w:tcPr>
          <w:p w14:paraId="07CFCD94">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紫色标识</w:t>
            </w:r>
          </w:p>
        </w:tc>
      </w:tr>
      <w:tr w14:paraId="209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08A545B2">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雨水管</w:t>
            </w:r>
          </w:p>
        </w:tc>
        <w:tc>
          <w:tcPr>
            <w:tcW w:w="1382" w:type="dxa"/>
            <w:vAlign w:val="center"/>
          </w:tcPr>
          <w:p w14:paraId="47F691AC">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室内</w:t>
            </w:r>
          </w:p>
        </w:tc>
        <w:tc>
          <w:tcPr>
            <w:tcW w:w="1383" w:type="dxa"/>
            <w:vAlign w:val="center"/>
          </w:tcPr>
          <w:p w14:paraId="25B3660B">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UPVC管</w:t>
            </w:r>
          </w:p>
        </w:tc>
        <w:tc>
          <w:tcPr>
            <w:tcW w:w="1383" w:type="dxa"/>
            <w:vAlign w:val="center"/>
          </w:tcPr>
          <w:p w14:paraId="02BF489E">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粘接连接</w:t>
            </w:r>
          </w:p>
        </w:tc>
        <w:tc>
          <w:tcPr>
            <w:tcW w:w="1383" w:type="dxa"/>
            <w:vAlign w:val="center"/>
          </w:tcPr>
          <w:p w14:paraId="2B6142E6">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0.10</w:t>
            </w:r>
          </w:p>
        </w:tc>
        <w:tc>
          <w:tcPr>
            <w:tcW w:w="1383" w:type="dxa"/>
            <w:vAlign w:val="center"/>
          </w:tcPr>
          <w:p w14:paraId="5734383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重力流</w:t>
            </w:r>
          </w:p>
        </w:tc>
      </w:tr>
      <w:tr w14:paraId="7D66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39172F19">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雨水管</w:t>
            </w:r>
          </w:p>
        </w:tc>
        <w:tc>
          <w:tcPr>
            <w:tcW w:w="1382" w:type="dxa"/>
            <w:vAlign w:val="center"/>
          </w:tcPr>
          <w:p w14:paraId="7B70A340">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室外</w:t>
            </w:r>
          </w:p>
        </w:tc>
        <w:tc>
          <w:tcPr>
            <w:tcW w:w="1383" w:type="dxa"/>
            <w:vAlign w:val="center"/>
          </w:tcPr>
          <w:p w14:paraId="7C5C5A96">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HDPE双壁波纹管</w:t>
            </w:r>
          </w:p>
        </w:tc>
        <w:tc>
          <w:tcPr>
            <w:tcW w:w="1383" w:type="dxa"/>
            <w:vAlign w:val="center"/>
          </w:tcPr>
          <w:p w14:paraId="05DEE601">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承插连接</w:t>
            </w:r>
          </w:p>
        </w:tc>
        <w:tc>
          <w:tcPr>
            <w:tcW w:w="1383" w:type="dxa"/>
            <w:vAlign w:val="center"/>
          </w:tcPr>
          <w:p w14:paraId="5F4DC8E2">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0.10</w:t>
            </w:r>
          </w:p>
        </w:tc>
        <w:tc>
          <w:tcPr>
            <w:tcW w:w="1383" w:type="dxa"/>
            <w:vAlign w:val="center"/>
          </w:tcPr>
          <w:p w14:paraId="753B3C29">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环刚度≥8kN/m²</w:t>
            </w:r>
          </w:p>
        </w:tc>
      </w:tr>
      <w:tr w14:paraId="301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216CCAFB">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污水管</w:t>
            </w:r>
          </w:p>
        </w:tc>
        <w:tc>
          <w:tcPr>
            <w:tcW w:w="1382" w:type="dxa"/>
            <w:vAlign w:val="center"/>
          </w:tcPr>
          <w:p w14:paraId="09976CAF">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室内</w:t>
            </w:r>
          </w:p>
        </w:tc>
        <w:tc>
          <w:tcPr>
            <w:tcW w:w="1383" w:type="dxa"/>
            <w:vAlign w:val="center"/>
          </w:tcPr>
          <w:p w14:paraId="2C09DE0C">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UPVC螺旋消音管</w:t>
            </w:r>
          </w:p>
        </w:tc>
        <w:tc>
          <w:tcPr>
            <w:tcW w:w="1383" w:type="dxa"/>
            <w:vAlign w:val="center"/>
          </w:tcPr>
          <w:p w14:paraId="13C49DCE">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粘接连接</w:t>
            </w:r>
          </w:p>
        </w:tc>
        <w:tc>
          <w:tcPr>
            <w:tcW w:w="1383" w:type="dxa"/>
            <w:vAlign w:val="center"/>
          </w:tcPr>
          <w:p w14:paraId="1B273010">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0.10</w:t>
            </w:r>
          </w:p>
        </w:tc>
        <w:tc>
          <w:tcPr>
            <w:tcW w:w="1383" w:type="dxa"/>
            <w:vAlign w:val="center"/>
          </w:tcPr>
          <w:p w14:paraId="145316A8">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重力流</w:t>
            </w:r>
          </w:p>
        </w:tc>
      </w:tr>
      <w:tr w14:paraId="62C7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625F3FD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污水管</w:t>
            </w:r>
          </w:p>
        </w:tc>
        <w:tc>
          <w:tcPr>
            <w:tcW w:w="1382" w:type="dxa"/>
            <w:vAlign w:val="center"/>
          </w:tcPr>
          <w:p w14:paraId="71EE5CFB">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室外</w:t>
            </w:r>
          </w:p>
        </w:tc>
        <w:tc>
          <w:tcPr>
            <w:tcW w:w="1383" w:type="dxa"/>
            <w:vAlign w:val="center"/>
          </w:tcPr>
          <w:p w14:paraId="3FB6DB17">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HDPE双壁波纹管</w:t>
            </w:r>
          </w:p>
        </w:tc>
        <w:tc>
          <w:tcPr>
            <w:tcW w:w="1383" w:type="dxa"/>
            <w:vAlign w:val="center"/>
          </w:tcPr>
          <w:p w14:paraId="3908A627">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承插连接</w:t>
            </w:r>
          </w:p>
        </w:tc>
        <w:tc>
          <w:tcPr>
            <w:tcW w:w="1383" w:type="dxa"/>
            <w:vAlign w:val="center"/>
          </w:tcPr>
          <w:p w14:paraId="69BE2BC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0.10</w:t>
            </w:r>
          </w:p>
        </w:tc>
        <w:tc>
          <w:tcPr>
            <w:tcW w:w="1383" w:type="dxa"/>
            <w:vAlign w:val="center"/>
          </w:tcPr>
          <w:p w14:paraId="40CCF535">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环刚度≥8kN/m²</w:t>
            </w:r>
          </w:p>
        </w:tc>
      </w:tr>
      <w:tr w14:paraId="2150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00F2E9D4">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厨房排水管</w:t>
            </w:r>
          </w:p>
        </w:tc>
        <w:tc>
          <w:tcPr>
            <w:tcW w:w="1382" w:type="dxa"/>
            <w:vAlign w:val="center"/>
          </w:tcPr>
          <w:p w14:paraId="7F89904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室内</w:t>
            </w:r>
          </w:p>
        </w:tc>
        <w:tc>
          <w:tcPr>
            <w:tcW w:w="1383" w:type="dxa"/>
            <w:vAlign w:val="center"/>
          </w:tcPr>
          <w:p w14:paraId="591A61F6">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耐热UPVC管</w:t>
            </w:r>
          </w:p>
        </w:tc>
        <w:tc>
          <w:tcPr>
            <w:tcW w:w="1383" w:type="dxa"/>
            <w:vAlign w:val="center"/>
          </w:tcPr>
          <w:p w14:paraId="6178F99C">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粘接连接</w:t>
            </w:r>
          </w:p>
        </w:tc>
        <w:tc>
          <w:tcPr>
            <w:tcW w:w="1383" w:type="dxa"/>
            <w:vAlign w:val="center"/>
          </w:tcPr>
          <w:p w14:paraId="203103C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0.10</w:t>
            </w:r>
          </w:p>
        </w:tc>
        <w:tc>
          <w:tcPr>
            <w:tcW w:w="1383" w:type="dxa"/>
            <w:vAlign w:val="center"/>
          </w:tcPr>
          <w:p w14:paraId="68562EBE">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耐温80℃</w:t>
            </w:r>
          </w:p>
        </w:tc>
      </w:tr>
      <w:tr w14:paraId="2D54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3B85617A">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营养液管</w:t>
            </w:r>
          </w:p>
        </w:tc>
        <w:tc>
          <w:tcPr>
            <w:tcW w:w="1382" w:type="dxa"/>
            <w:vAlign w:val="center"/>
          </w:tcPr>
          <w:p w14:paraId="2BC1D7C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垂直农场</w:t>
            </w:r>
          </w:p>
        </w:tc>
        <w:tc>
          <w:tcPr>
            <w:tcW w:w="1383" w:type="dxa"/>
            <w:vAlign w:val="center"/>
          </w:tcPr>
          <w:p w14:paraId="5D91EC9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食品级PE管</w:t>
            </w:r>
          </w:p>
        </w:tc>
        <w:tc>
          <w:tcPr>
            <w:tcW w:w="1383" w:type="dxa"/>
            <w:vAlign w:val="center"/>
          </w:tcPr>
          <w:p w14:paraId="7959EE09">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热熔连接</w:t>
            </w:r>
          </w:p>
        </w:tc>
        <w:tc>
          <w:tcPr>
            <w:tcW w:w="1383" w:type="dxa"/>
            <w:vAlign w:val="center"/>
          </w:tcPr>
          <w:p w14:paraId="341BA3B4">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0.30</w:t>
            </w:r>
          </w:p>
        </w:tc>
        <w:tc>
          <w:tcPr>
            <w:tcW w:w="1383" w:type="dxa"/>
            <w:vAlign w:val="center"/>
          </w:tcPr>
          <w:p w14:paraId="4B205749">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闭环循环</w:t>
            </w:r>
          </w:p>
        </w:tc>
      </w:tr>
      <w:tr w14:paraId="11F0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14:paraId="1A30C16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空调冷凝水管</w:t>
            </w:r>
          </w:p>
        </w:tc>
        <w:tc>
          <w:tcPr>
            <w:tcW w:w="1382" w:type="dxa"/>
            <w:vAlign w:val="center"/>
          </w:tcPr>
          <w:p w14:paraId="13DBA6D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室内</w:t>
            </w:r>
          </w:p>
        </w:tc>
        <w:tc>
          <w:tcPr>
            <w:tcW w:w="1383" w:type="dxa"/>
            <w:vAlign w:val="center"/>
          </w:tcPr>
          <w:p w14:paraId="49610B15">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UPVC管</w:t>
            </w:r>
          </w:p>
        </w:tc>
        <w:tc>
          <w:tcPr>
            <w:tcW w:w="1383" w:type="dxa"/>
            <w:vAlign w:val="center"/>
          </w:tcPr>
          <w:p w14:paraId="0CF8531E">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粘接连接</w:t>
            </w:r>
          </w:p>
        </w:tc>
        <w:tc>
          <w:tcPr>
            <w:tcW w:w="1383" w:type="dxa"/>
            <w:vAlign w:val="center"/>
          </w:tcPr>
          <w:p w14:paraId="32DD8403">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0.10</w:t>
            </w:r>
          </w:p>
        </w:tc>
        <w:tc>
          <w:tcPr>
            <w:tcW w:w="1383" w:type="dxa"/>
            <w:vAlign w:val="center"/>
          </w:tcPr>
          <w:p w14:paraId="250FFB8D">
            <w:pPr>
              <w:bidi w:val="0"/>
              <w:jc w:val="center"/>
              <w:rPr>
                <w:rFonts w:hint="eastAsia" w:ascii="宋体" w:hAnsi="宋体" w:eastAsia="宋体" w:cs="宋体"/>
                <w:sz w:val="18"/>
                <w:szCs w:val="20"/>
              </w:rPr>
            </w:pPr>
            <w:r>
              <w:rPr>
                <w:rFonts w:hint="eastAsia" w:ascii="宋体" w:hAnsi="宋体" w:eastAsia="宋体" w:cs="宋体"/>
                <w:sz w:val="18"/>
                <w:szCs w:val="20"/>
                <w:lang w:val="en-US" w:eastAsia="zh-CN"/>
              </w:rPr>
              <w:t>保温处理</w:t>
            </w:r>
          </w:p>
        </w:tc>
      </w:tr>
    </w:tbl>
    <w:p w14:paraId="7AA291CE">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r>
        <w:rPr>
          <w:rFonts w:hint="eastAsia" w:ascii="宋体" w:hAnsi="宋体" w:eastAsia="宋体" w:cs="宋体"/>
        </w:rPr>
        <w:t>5.5阀门及附件</w:t>
      </w:r>
      <w:bookmarkEnd w:id="14"/>
    </w:p>
    <w:p w14:paraId="16069D98">
      <w:pPr>
        <w:pageBreakBefore w:val="0"/>
        <w:numPr>
          <w:ilvl w:val="0"/>
          <w:numId w:val="3"/>
        </w:numPr>
        <w:kinsoku/>
        <w:wordWrap/>
        <w:overflowPunct/>
        <w:topLinePunct w:val="0"/>
        <w:autoSpaceDE/>
        <w:autoSpaceDN/>
        <w:bidi w:val="0"/>
        <w:spacing w:line="264" w:lineRule="auto"/>
        <w:ind w:left="239" w:leftChars="114" w:firstLine="240" w:firstLineChars="100"/>
        <w:textAlignment w:val="auto"/>
        <w:rPr>
          <w:rFonts w:hint="default" w:ascii="宋体" w:hAnsi="宋体" w:eastAsia="宋体" w:cs="宋体"/>
          <w:b w:val="0"/>
          <w:bCs w:val="0"/>
          <w:kern w:val="2"/>
          <w:sz w:val="24"/>
          <w:szCs w:val="22"/>
          <w:lang w:val="en-US" w:eastAsia="zh-CN" w:bidi="ar-SA"/>
        </w:rPr>
      </w:pPr>
      <w:bookmarkStart w:id="15" w:name="_Toc61956680"/>
      <w:r>
        <w:rPr>
          <w:rFonts w:hint="default" w:ascii="宋体" w:hAnsi="宋体" w:eastAsia="宋体" w:cs="宋体"/>
          <w:b w:val="0"/>
          <w:bCs w:val="0"/>
          <w:kern w:val="2"/>
          <w:sz w:val="24"/>
          <w:szCs w:val="22"/>
          <w:lang w:val="en-US" w:eastAsia="zh-CN" w:bidi="ar-SA"/>
        </w:rPr>
        <w:t>给水阀门：</w:t>
      </w:r>
    </w:p>
    <w:p w14:paraId="15BBC059">
      <w:pPr>
        <w:pageBreakBefore w:val="0"/>
        <w:numPr>
          <w:numId w:val="0"/>
        </w:numPr>
        <w:kinsoku/>
        <w:wordWrap/>
        <w:overflowPunct/>
        <w:topLinePunct w:val="0"/>
        <w:autoSpaceDE/>
        <w:autoSpaceDN/>
        <w:bidi w:val="0"/>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市政引入管配置双向零泄漏软密封闸阀（DN150），分区支管设减压阀与截止阀确保供水压力稳定，水泵进出口装设蝶阀与止回阀防止水锤及倒流，卫生器具支管采用长寿命陶瓷阀芯角阀耐用节水。</w:t>
      </w:r>
    </w:p>
    <w:p w14:paraId="7B2F8A34">
      <w:pPr>
        <w:pageBreakBefore w:val="0"/>
        <w:numPr>
          <w:ilvl w:val="0"/>
          <w:numId w:val="3"/>
        </w:numPr>
        <w:kinsoku/>
        <w:wordWrap/>
        <w:overflowPunct/>
        <w:topLinePunct w:val="0"/>
        <w:autoSpaceDE/>
        <w:autoSpaceDN/>
        <w:bidi w:val="0"/>
        <w:spacing w:line="264" w:lineRule="auto"/>
        <w:ind w:left="239" w:leftChars="114" w:firstLine="240" w:firstLineChars="1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排水阀门：</w:t>
      </w:r>
    </w:p>
    <w:p w14:paraId="7DA6CF23">
      <w:pPr>
        <w:pageBreakBefore w:val="0"/>
        <w:numPr>
          <w:numId w:val="0"/>
        </w:numPr>
        <w:kinsoku/>
        <w:wordWrap/>
        <w:overflowPunct/>
        <w:topLinePunct w:val="0"/>
        <w:autoSpaceDE/>
        <w:autoSpaceDN/>
        <w:bidi w:val="0"/>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污水检查井选用耐腐蚀铸铁闸阀，隔油池进出口设置球阀便于检修清理，中水系统采用电磁阀实现自动控制。</w:t>
      </w:r>
    </w:p>
    <w:p w14:paraId="1B717FEC">
      <w:pPr>
        <w:pageBreakBefore w:val="0"/>
        <w:numPr>
          <w:ilvl w:val="0"/>
          <w:numId w:val="3"/>
        </w:numPr>
        <w:kinsoku/>
        <w:wordWrap/>
        <w:overflowPunct/>
        <w:topLinePunct w:val="0"/>
        <w:autoSpaceDE/>
        <w:autoSpaceDN/>
        <w:bidi w:val="0"/>
        <w:spacing w:line="264" w:lineRule="auto"/>
        <w:ind w:left="239" w:leftChars="114" w:firstLine="240" w:firstLineChars="1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附件：</w:t>
      </w:r>
    </w:p>
    <w:p w14:paraId="4CB99392">
      <w:pPr>
        <w:pageBreakBefore w:val="0"/>
        <w:numPr>
          <w:numId w:val="0"/>
        </w:numPr>
        <w:kinsoku/>
        <w:wordWrap/>
        <w:overflowPunct/>
        <w:topLinePunct w:val="0"/>
        <w:autoSpaceDE/>
        <w:autoSpaceDN/>
        <w:bidi w:val="0"/>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各功能分区安装智能远传水表实时监测用水量，水泵吸入口设Y型过滤器保护设备，给水管道高点设置自动排气阀排除管道空气，管道低点设置泄水阀便于检修排空，水泵出口及分区支管设置压力表监测压力，热水系统设置温度计控制水温。</w:t>
      </w:r>
    </w:p>
    <w:p w14:paraId="4BBCD485">
      <w:pPr>
        <w:pageBreakBefore w:val="0"/>
        <w:numPr>
          <w:ilvl w:val="0"/>
          <w:numId w:val="3"/>
        </w:numPr>
        <w:kinsoku/>
        <w:wordWrap/>
        <w:overflowPunct/>
        <w:topLinePunct w:val="0"/>
        <w:autoSpaceDE/>
        <w:autoSpaceDN/>
        <w:bidi w:val="0"/>
        <w:spacing w:line="264" w:lineRule="auto"/>
        <w:ind w:left="239" w:leftChars="114" w:firstLine="240" w:firstLineChars="1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防冻措施（长春地区）：</w:t>
      </w:r>
    </w:p>
    <w:p w14:paraId="4F4CDC61">
      <w:pPr>
        <w:pageBreakBefore w:val="0"/>
        <w:numPr>
          <w:numId w:val="0"/>
        </w:numPr>
        <w:kinsoku/>
        <w:wordWrap/>
        <w:overflowPunct/>
        <w:topLinePunct w:val="0"/>
        <w:autoSpaceDE/>
        <w:autoSpaceDN/>
        <w:bidi w:val="0"/>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室外管道埋深控制在1.8m以下低于冰冻线，屋顶水箱及外露管道设置电伴热保温，冬季停用的室外水景及灌溉系统设置排空阀防冻。</w:t>
      </w:r>
    </w:p>
    <w:p w14:paraId="09AF2C2E">
      <w:pPr>
        <w:pStyle w:val="4"/>
        <w:pageBreakBefore w:val="0"/>
        <w:kinsoku/>
        <w:wordWrap/>
        <w:overflowPunct/>
        <w:topLinePunct w:val="0"/>
        <w:autoSpaceDE/>
        <w:autoSpaceDN/>
        <w:bidi w:val="0"/>
        <w:spacing w:before="0" w:after="0" w:line="264" w:lineRule="auto"/>
        <w:textAlignment w:val="auto"/>
        <w:rPr>
          <w:rFonts w:hint="eastAsia" w:ascii="宋体" w:hAnsi="宋体" w:eastAsia="宋体" w:cs="宋体"/>
        </w:rPr>
      </w:pPr>
      <w:r>
        <w:rPr>
          <w:rFonts w:hint="eastAsia" w:ascii="宋体" w:hAnsi="宋体" w:eastAsia="宋体" w:cs="宋体"/>
        </w:rPr>
        <w:t>5.6卫生洁具及附件</w:t>
      </w:r>
      <w:bookmarkEnd w:id="15"/>
    </w:p>
    <w:p w14:paraId="07FA7415">
      <w:pPr>
        <w:keepNext w:val="0"/>
        <w:keepLines w:val="0"/>
        <w:pageBreakBefore w:val="0"/>
        <w:widowControl w:val="0"/>
        <w:numPr>
          <w:ilvl w:val="0"/>
          <w:numId w:val="4"/>
        </w:numPr>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宋体"/>
          <w:b w:val="0"/>
          <w:bCs w:val="0"/>
          <w:kern w:val="2"/>
          <w:sz w:val="24"/>
          <w:szCs w:val="22"/>
          <w:lang w:val="en-US" w:eastAsia="zh-CN" w:bidi="ar-SA"/>
        </w:rPr>
      </w:pPr>
      <w:bookmarkStart w:id="16" w:name="_Toc61956682"/>
      <w:r>
        <w:rPr>
          <w:rFonts w:hint="default" w:ascii="宋体" w:hAnsi="宋体" w:eastAsia="宋体" w:cs="宋体"/>
          <w:b w:val="0"/>
          <w:bCs w:val="0"/>
          <w:kern w:val="2"/>
          <w:sz w:val="24"/>
          <w:szCs w:val="22"/>
          <w:lang w:val="en-US" w:eastAsia="zh-CN" w:bidi="ar-SA"/>
        </w:rPr>
        <w:t>卫生洁具选型：</w:t>
      </w:r>
      <w:r>
        <w:rPr>
          <w:rFonts w:hint="default" w:ascii="宋体" w:hAnsi="宋体" w:eastAsia="宋体" w:cs="宋体"/>
          <w:b w:val="0"/>
          <w:bCs w:val="0"/>
          <w:kern w:val="2"/>
          <w:sz w:val="24"/>
          <w:szCs w:val="22"/>
          <w:lang w:val="en-US" w:eastAsia="zh-CN" w:bidi="ar-SA"/>
        </w:rPr>
        <w:br w:type="textWrapping"/>
      </w:r>
      <w:r>
        <w:rPr>
          <w:rFonts w:hint="eastAsia" w:ascii="宋体" w:hAnsi="宋体" w:eastAsia="宋体" w:cs="宋体"/>
          <w:b w:val="0"/>
          <w:bCs w:val="0"/>
          <w:kern w:val="2"/>
          <w:sz w:val="24"/>
          <w:szCs w:val="22"/>
          <w:lang w:val="en-US" w:eastAsia="zh-CN" w:bidi="ar-SA"/>
        </w:rPr>
        <w:t xml:space="preserve">  </w:t>
      </w:r>
      <w:r>
        <w:rPr>
          <w:rFonts w:hint="default" w:ascii="宋体" w:hAnsi="宋体" w:eastAsia="宋体" w:cs="宋体"/>
          <w:b w:val="0"/>
          <w:bCs w:val="0"/>
          <w:kern w:val="2"/>
          <w:sz w:val="24"/>
          <w:szCs w:val="22"/>
          <w:lang w:val="en-US" w:eastAsia="zh-CN" w:bidi="ar-SA"/>
        </w:rPr>
        <w:t>所有卫生洁具均满足《节水型生活用水器具》CJ/T164-2014及《节水型产品通用技术条件》GB/T18870-2011要求，办公区及公共卫生间选用4.5L/次双档冲水节水型虹吸式坐便器，公共卫生间采用6L/次感应冲洗节水型自闭式蹲便器及1.5L/次感应冲洗节水型自闭式小便器，办公区及公共卫生间配备6L/min感应龙头陶瓷台下盆洗脸盆和陶瓷立柱盆洗手盆，员工淋浴间安装9L/min恒温控制节水型花洒淋浴器，保洁间设置15L/min节水龙头不锈钢拖布池，公共区域配置3L/min过滤净化直饮式饮水器。</w:t>
      </w:r>
    </w:p>
    <w:p w14:paraId="07C26656">
      <w:pPr>
        <w:keepNext w:val="0"/>
        <w:keepLines w:val="0"/>
        <w:pageBreakBefore w:val="0"/>
        <w:widowControl w:val="0"/>
        <w:numPr>
          <w:ilvl w:val="0"/>
          <w:numId w:val="4"/>
        </w:numPr>
        <w:kinsoku/>
        <w:wordWrap/>
        <w:overflowPunct/>
        <w:topLinePunct w:val="0"/>
        <w:autoSpaceDE/>
        <w:autoSpaceDN/>
        <w:bidi w:val="0"/>
        <w:adjustRightInd/>
        <w:snapToGrid/>
        <w:spacing w:line="264" w:lineRule="auto"/>
        <w:ind w:left="0" w:leftChars="0"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节水配件：</w:t>
      </w:r>
      <w:r>
        <w:rPr>
          <w:rFonts w:hint="default" w:ascii="宋体" w:hAnsi="宋体" w:eastAsia="宋体" w:cs="宋体"/>
          <w:b w:val="0"/>
          <w:bCs w:val="0"/>
          <w:kern w:val="2"/>
          <w:sz w:val="24"/>
          <w:szCs w:val="22"/>
          <w:lang w:val="en-US" w:eastAsia="zh-CN" w:bidi="ar-SA"/>
        </w:rPr>
        <w:br w:type="textWrapping"/>
      </w:r>
      <w:r>
        <w:rPr>
          <w:rFonts w:hint="eastAsia" w:ascii="宋体" w:hAnsi="宋体" w:eastAsia="宋体" w:cs="宋体"/>
          <w:b w:val="0"/>
          <w:bCs w:val="0"/>
          <w:kern w:val="2"/>
          <w:sz w:val="24"/>
          <w:szCs w:val="22"/>
          <w:lang w:val="en-US" w:eastAsia="zh-CN" w:bidi="ar-SA"/>
        </w:rPr>
        <w:t xml:space="preserve">  </w:t>
      </w:r>
      <w:r>
        <w:rPr>
          <w:rFonts w:hint="default" w:ascii="宋体" w:hAnsi="宋体" w:eastAsia="宋体" w:cs="宋体"/>
          <w:b w:val="0"/>
          <w:bCs w:val="0"/>
          <w:kern w:val="2"/>
          <w:sz w:val="24"/>
          <w:szCs w:val="22"/>
          <w:lang w:val="en-US" w:eastAsia="zh-CN" w:bidi="ar-SA"/>
        </w:rPr>
        <w:t>所有水龙头采用启闭寿命≥50万次的陶瓷阀芯，公共卫生间采用感应式给水配件避免长流水，淋浴器采用流量≤9L/min的限流花洒，坐便器采用大档4.5L小档3L的双档冲水按钮。</w:t>
      </w:r>
    </w:p>
    <w:p w14:paraId="14182299">
      <w:pPr>
        <w:keepNext w:val="0"/>
        <w:keepLines w:val="0"/>
        <w:pageBreakBefore w:val="0"/>
        <w:widowControl w:val="0"/>
        <w:numPr>
          <w:ilvl w:val="0"/>
          <w:numId w:val="4"/>
        </w:numPr>
        <w:kinsoku/>
        <w:wordWrap/>
        <w:overflowPunct/>
        <w:topLinePunct w:val="0"/>
        <w:autoSpaceDE/>
        <w:autoSpaceDN/>
        <w:bidi w:val="0"/>
        <w:adjustRightInd/>
        <w:snapToGrid/>
        <w:spacing w:line="264" w:lineRule="auto"/>
        <w:ind w:left="0" w:leftChars="0"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特殊区域洁具：</w:t>
      </w:r>
      <w:r>
        <w:rPr>
          <w:rFonts w:hint="default" w:ascii="宋体" w:hAnsi="宋体" w:eastAsia="宋体" w:cs="宋体"/>
          <w:b w:val="0"/>
          <w:bCs w:val="0"/>
          <w:kern w:val="2"/>
          <w:sz w:val="24"/>
          <w:szCs w:val="22"/>
          <w:lang w:val="en-US" w:eastAsia="zh-CN" w:bidi="ar-SA"/>
        </w:rPr>
        <w:br w:type="textWrapping"/>
      </w:r>
      <w:r>
        <w:rPr>
          <w:rFonts w:hint="eastAsia" w:ascii="宋体" w:hAnsi="宋体" w:eastAsia="宋体" w:cs="宋体"/>
          <w:b w:val="0"/>
          <w:bCs w:val="0"/>
          <w:kern w:val="2"/>
          <w:sz w:val="24"/>
          <w:szCs w:val="22"/>
          <w:lang w:val="en-US" w:eastAsia="zh-CN" w:bidi="ar-SA"/>
        </w:rPr>
        <w:t xml:space="preserve">  </w:t>
      </w:r>
      <w:r>
        <w:rPr>
          <w:rFonts w:hint="default" w:ascii="宋体" w:hAnsi="宋体" w:eastAsia="宋体" w:cs="宋体"/>
          <w:b w:val="0"/>
          <w:bCs w:val="0"/>
          <w:kern w:val="2"/>
          <w:sz w:val="24"/>
          <w:szCs w:val="22"/>
          <w:lang w:val="en-US" w:eastAsia="zh-CN" w:bidi="ar-SA"/>
        </w:rPr>
        <w:t>垂直农场区域设置专用清洗池用于工具清洗及营养液调配，餐饮区域设置隔油型洗手盆使含油废水单独收集，无障碍卫生间设置无障碍坐便器及安全扶手符合《无障碍设计规范》GB50763-2012要求。</w:t>
      </w:r>
    </w:p>
    <w:p w14:paraId="5D1B6591">
      <w:pPr>
        <w:keepNext w:val="0"/>
        <w:keepLines w:val="0"/>
        <w:pageBreakBefore w:val="0"/>
        <w:widowControl w:val="0"/>
        <w:numPr>
          <w:ilvl w:val="0"/>
          <w:numId w:val="4"/>
        </w:numPr>
        <w:kinsoku/>
        <w:wordWrap/>
        <w:overflowPunct/>
        <w:topLinePunct w:val="0"/>
        <w:autoSpaceDE/>
        <w:autoSpaceDN/>
        <w:bidi w:val="0"/>
        <w:adjustRightInd/>
        <w:snapToGrid/>
        <w:spacing w:line="264" w:lineRule="auto"/>
        <w:ind w:left="0" w:leftChars="0"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洁具安装要求：</w:t>
      </w:r>
    </w:p>
    <w:p w14:paraId="18DBDFE1">
      <w:pPr>
        <w:keepNext w:val="0"/>
        <w:keepLines w:val="0"/>
        <w:pageBreakBefore w:val="0"/>
        <w:widowControl w:val="0"/>
        <w:numPr>
          <w:numId w:val="0"/>
        </w:numPr>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宋体"/>
          <w:b w:val="0"/>
          <w:bCs w:val="0"/>
          <w:kern w:val="2"/>
          <w:sz w:val="24"/>
          <w:szCs w:val="22"/>
          <w:lang w:val="en-US" w:eastAsia="zh-CN" w:bidi="ar-SA"/>
        </w:rPr>
      </w:pPr>
      <w:r>
        <w:rPr>
          <w:rFonts w:hint="default" w:ascii="宋体" w:hAnsi="宋体" w:eastAsia="宋体" w:cs="宋体"/>
          <w:b w:val="0"/>
          <w:bCs w:val="0"/>
          <w:kern w:val="2"/>
          <w:sz w:val="24"/>
          <w:szCs w:val="22"/>
          <w:lang w:val="en-US" w:eastAsia="zh-CN" w:bidi="ar-SA"/>
        </w:rPr>
        <w:t>所有洁具安装牢固接口严密无渗漏，给排水管道连接处设置防水密封圈防止渗水，公共卫生间洁具间距符合规范要求便于使用及清洁，洁具表面光滑易清洁且抗菌性能好。</w:t>
      </w:r>
    </w:p>
    <w:p w14:paraId="2A6F5459">
      <w:pPr>
        <w:pStyle w:val="3"/>
        <w:pageBreakBefore w:val="0"/>
        <w:kinsoku/>
        <w:wordWrap/>
        <w:overflowPunct/>
        <w:topLinePunct w:val="0"/>
        <w:autoSpaceDE/>
        <w:autoSpaceDN/>
        <w:bidi w:val="0"/>
        <w:spacing w:before="0" w:after="0" w:line="264" w:lineRule="auto"/>
        <w:textAlignment w:val="auto"/>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、水量平衡</w:t>
      </w:r>
      <w:bookmarkEnd w:id="16"/>
    </w:p>
    <w:p w14:paraId="58B6B44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表 </w:t>
      </w:r>
      <w:r>
        <w:rPr>
          <w:rFonts w:hint="eastAsia" w:ascii="宋体" w:hAnsi="宋体" w:eastAsia="宋体" w:cs="宋体"/>
          <w:sz w:val="18"/>
          <w:szCs w:val="18"/>
          <w:lang w:val="en-US" w:eastAsia="zh-CN"/>
        </w:rPr>
        <w:t>6</w:t>
      </w:r>
      <w:r>
        <w:rPr>
          <w:rFonts w:hint="eastAsia" w:ascii="宋体" w:hAnsi="宋体" w:eastAsia="宋体" w:cs="宋体"/>
          <w:sz w:val="18"/>
          <w:szCs w:val="18"/>
        </w:rPr>
        <w:t>-1 水量平衡计算表（单位：m³）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47"/>
        <w:gridCol w:w="948"/>
        <w:gridCol w:w="948"/>
        <w:gridCol w:w="948"/>
        <w:gridCol w:w="870"/>
        <w:gridCol w:w="870"/>
        <w:gridCol w:w="870"/>
        <w:gridCol w:w="948"/>
      </w:tblGrid>
      <w:tr w14:paraId="79FA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541125C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用水类别</w:t>
            </w:r>
          </w:p>
        </w:tc>
        <w:tc>
          <w:tcPr>
            <w:tcW w:w="947" w:type="dxa"/>
            <w:vAlign w:val="center"/>
          </w:tcPr>
          <w:p w14:paraId="2A57C0B6">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年用水量</w:t>
            </w:r>
          </w:p>
        </w:tc>
        <w:tc>
          <w:tcPr>
            <w:tcW w:w="948" w:type="dxa"/>
            <w:vAlign w:val="center"/>
          </w:tcPr>
          <w:p w14:paraId="055CEF48">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非传统水源利用</w:t>
            </w:r>
          </w:p>
        </w:tc>
        <w:tc>
          <w:tcPr>
            <w:tcW w:w="948" w:type="dxa"/>
            <w:vAlign w:val="center"/>
          </w:tcPr>
          <w:p w14:paraId="3AD50CFE">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新水用水量</w:t>
            </w:r>
          </w:p>
        </w:tc>
        <w:tc>
          <w:tcPr>
            <w:tcW w:w="948" w:type="dxa"/>
            <w:vAlign w:val="center"/>
          </w:tcPr>
          <w:p w14:paraId="1F87321D">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耗水量</w:t>
            </w:r>
          </w:p>
        </w:tc>
        <w:tc>
          <w:tcPr>
            <w:tcW w:w="870" w:type="dxa"/>
            <w:vAlign w:val="center"/>
          </w:tcPr>
          <w:p w14:paraId="4C61DBB5">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排水量</w:t>
            </w:r>
          </w:p>
        </w:tc>
        <w:tc>
          <w:tcPr>
            <w:tcW w:w="870" w:type="dxa"/>
            <w:vAlign w:val="center"/>
          </w:tcPr>
          <w:p w14:paraId="117FB272">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污水量</w:t>
            </w:r>
          </w:p>
        </w:tc>
        <w:tc>
          <w:tcPr>
            <w:tcW w:w="870" w:type="dxa"/>
            <w:vAlign w:val="center"/>
          </w:tcPr>
          <w:p w14:paraId="265A7F4A">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废水量</w:t>
            </w:r>
          </w:p>
        </w:tc>
        <w:tc>
          <w:tcPr>
            <w:tcW w:w="948" w:type="dxa"/>
            <w:vAlign w:val="center"/>
          </w:tcPr>
          <w:p w14:paraId="14608C00">
            <w:pPr>
              <w:pageBreakBefore w:val="0"/>
              <w:kinsoku/>
              <w:wordWrap/>
              <w:overflowPunct/>
              <w:topLinePunct w:val="0"/>
              <w:autoSpaceDE/>
              <w:autoSpaceDN/>
              <w:bidi w:val="0"/>
              <w:spacing w:line="264"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备注</w:t>
            </w:r>
          </w:p>
        </w:tc>
      </w:tr>
      <w:tr w14:paraId="246D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79EB5187">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生活用水</w:t>
            </w:r>
          </w:p>
        </w:tc>
        <w:tc>
          <w:tcPr>
            <w:tcW w:w="947" w:type="dxa"/>
            <w:vAlign w:val="center"/>
          </w:tcPr>
          <w:p w14:paraId="631083AB">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120,000</w:t>
            </w:r>
          </w:p>
        </w:tc>
        <w:tc>
          <w:tcPr>
            <w:tcW w:w="948" w:type="dxa"/>
            <w:vAlign w:val="center"/>
          </w:tcPr>
          <w:p w14:paraId="191B814D">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50,000</w:t>
            </w:r>
          </w:p>
        </w:tc>
        <w:tc>
          <w:tcPr>
            <w:tcW w:w="948" w:type="dxa"/>
            <w:vAlign w:val="center"/>
          </w:tcPr>
          <w:p w14:paraId="4955DBC7">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70,000</w:t>
            </w:r>
          </w:p>
        </w:tc>
        <w:tc>
          <w:tcPr>
            <w:tcW w:w="948" w:type="dxa"/>
            <w:vAlign w:val="center"/>
          </w:tcPr>
          <w:p w14:paraId="44F22739">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18,000</w:t>
            </w:r>
          </w:p>
        </w:tc>
        <w:tc>
          <w:tcPr>
            <w:tcW w:w="870" w:type="dxa"/>
            <w:vAlign w:val="center"/>
          </w:tcPr>
          <w:p w14:paraId="1AA41301">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102,000</w:t>
            </w:r>
          </w:p>
        </w:tc>
        <w:tc>
          <w:tcPr>
            <w:tcW w:w="870" w:type="dxa"/>
            <w:vAlign w:val="center"/>
          </w:tcPr>
          <w:p w14:paraId="7566FDB8">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85,000</w:t>
            </w:r>
          </w:p>
        </w:tc>
        <w:tc>
          <w:tcPr>
            <w:tcW w:w="870" w:type="dxa"/>
            <w:vAlign w:val="center"/>
          </w:tcPr>
          <w:p w14:paraId="75B377C2">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17,000</w:t>
            </w:r>
          </w:p>
        </w:tc>
        <w:tc>
          <w:tcPr>
            <w:tcW w:w="948" w:type="dxa"/>
            <w:vAlign w:val="center"/>
          </w:tcPr>
          <w:p w14:paraId="330BAD03">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含办公、商业、餐饮</w:t>
            </w:r>
          </w:p>
        </w:tc>
      </w:tr>
      <w:tr w14:paraId="5CF6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189D4FD7">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农业灌溉</w:t>
            </w:r>
          </w:p>
        </w:tc>
        <w:tc>
          <w:tcPr>
            <w:tcW w:w="947" w:type="dxa"/>
            <w:vAlign w:val="center"/>
          </w:tcPr>
          <w:p w14:paraId="6FB78BA1">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80,000</w:t>
            </w:r>
          </w:p>
        </w:tc>
        <w:tc>
          <w:tcPr>
            <w:tcW w:w="948" w:type="dxa"/>
            <w:vAlign w:val="center"/>
          </w:tcPr>
          <w:p w14:paraId="6F5D8CF9">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45,000</w:t>
            </w:r>
          </w:p>
        </w:tc>
        <w:tc>
          <w:tcPr>
            <w:tcW w:w="948" w:type="dxa"/>
            <w:vAlign w:val="center"/>
          </w:tcPr>
          <w:p w14:paraId="16F284B7">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35,000</w:t>
            </w:r>
          </w:p>
        </w:tc>
        <w:tc>
          <w:tcPr>
            <w:tcW w:w="948" w:type="dxa"/>
            <w:vAlign w:val="center"/>
          </w:tcPr>
          <w:p w14:paraId="1504EFB0">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60,000</w:t>
            </w:r>
          </w:p>
        </w:tc>
        <w:tc>
          <w:tcPr>
            <w:tcW w:w="870" w:type="dxa"/>
            <w:vAlign w:val="center"/>
          </w:tcPr>
          <w:p w14:paraId="162D2A75">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20,000</w:t>
            </w:r>
          </w:p>
        </w:tc>
        <w:tc>
          <w:tcPr>
            <w:tcW w:w="870" w:type="dxa"/>
            <w:vAlign w:val="center"/>
          </w:tcPr>
          <w:p w14:paraId="78DC5FA5">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870" w:type="dxa"/>
            <w:vAlign w:val="center"/>
          </w:tcPr>
          <w:p w14:paraId="0A52536B">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20,000</w:t>
            </w:r>
          </w:p>
        </w:tc>
        <w:tc>
          <w:tcPr>
            <w:tcW w:w="948" w:type="dxa"/>
            <w:vAlign w:val="center"/>
          </w:tcPr>
          <w:p w14:paraId="03B80AD3">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垂直农场营养液循环</w:t>
            </w:r>
          </w:p>
        </w:tc>
      </w:tr>
      <w:tr w14:paraId="57D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594E9108">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绿化及景观</w:t>
            </w:r>
          </w:p>
        </w:tc>
        <w:tc>
          <w:tcPr>
            <w:tcW w:w="947" w:type="dxa"/>
            <w:vAlign w:val="center"/>
          </w:tcPr>
          <w:p w14:paraId="16E271E1">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30,000</w:t>
            </w:r>
          </w:p>
        </w:tc>
        <w:tc>
          <w:tcPr>
            <w:tcW w:w="948" w:type="dxa"/>
            <w:vAlign w:val="center"/>
          </w:tcPr>
          <w:p w14:paraId="049ADF08">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15,000</w:t>
            </w:r>
          </w:p>
        </w:tc>
        <w:tc>
          <w:tcPr>
            <w:tcW w:w="948" w:type="dxa"/>
            <w:vAlign w:val="center"/>
          </w:tcPr>
          <w:p w14:paraId="13D55A0B">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15,000</w:t>
            </w:r>
          </w:p>
        </w:tc>
        <w:tc>
          <w:tcPr>
            <w:tcW w:w="948" w:type="dxa"/>
            <w:vAlign w:val="center"/>
          </w:tcPr>
          <w:p w14:paraId="624DBC82">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25,000</w:t>
            </w:r>
          </w:p>
        </w:tc>
        <w:tc>
          <w:tcPr>
            <w:tcW w:w="870" w:type="dxa"/>
            <w:vAlign w:val="center"/>
          </w:tcPr>
          <w:p w14:paraId="35C99D9C">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5,000</w:t>
            </w:r>
          </w:p>
        </w:tc>
        <w:tc>
          <w:tcPr>
            <w:tcW w:w="870" w:type="dxa"/>
            <w:vAlign w:val="center"/>
          </w:tcPr>
          <w:p w14:paraId="1C32E7AF">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870" w:type="dxa"/>
            <w:vAlign w:val="center"/>
          </w:tcPr>
          <w:p w14:paraId="226053D5">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5,000</w:t>
            </w:r>
          </w:p>
        </w:tc>
        <w:tc>
          <w:tcPr>
            <w:tcW w:w="948" w:type="dxa"/>
            <w:vAlign w:val="center"/>
          </w:tcPr>
          <w:p w14:paraId="64C93D1B">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含屋顶绿化、雨水花园</w:t>
            </w:r>
          </w:p>
        </w:tc>
      </w:tr>
      <w:tr w14:paraId="6B01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1DBA6875">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道路浇洒</w:t>
            </w:r>
          </w:p>
        </w:tc>
        <w:tc>
          <w:tcPr>
            <w:tcW w:w="947" w:type="dxa"/>
            <w:vAlign w:val="center"/>
          </w:tcPr>
          <w:p w14:paraId="204B4792">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10,000</w:t>
            </w:r>
          </w:p>
        </w:tc>
        <w:tc>
          <w:tcPr>
            <w:tcW w:w="948" w:type="dxa"/>
            <w:vAlign w:val="center"/>
          </w:tcPr>
          <w:p w14:paraId="3E913417">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10,000</w:t>
            </w:r>
          </w:p>
        </w:tc>
        <w:tc>
          <w:tcPr>
            <w:tcW w:w="948" w:type="dxa"/>
            <w:vAlign w:val="center"/>
          </w:tcPr>
          <w:p w14:paraId="4E2C8B0A">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948" w:type="dxa"/>
            <w:vAlign w:val="center"/>
          </w:tcPr>
          <w:p w14:paraId="7E64E056">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10,000</w:t>
            </w:r>
          </w:p>
        </w:tc>
        <w:tc>
          <w:tcPr>
            <w:tcW w:w="870" w:type="dxa"/>
            <w:vAlign w:val="center"/>
          </w:tcPr>
          <w:p w14:paraId="20998477">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870" w:type="dxa"/>
            <w:vAlign w:val="center"/>
          </w:tcPr>
          <w:p w14:paraId="1D0AE274">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870" w:type="dxa"/>
            <w:vAlign w:val="center"/>
          </w:tcPr>
          <w:p w14:paraId="2DB762E9">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948" w:type="dxa"/>
            <w:vAlign w:val="center"/>
          </w:tcPr>
          <w:p w14:paraId="78A770F7">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全部使用中水及雨水</w:t>
            </w:r>
          </w:p>
        </w:tc>
      </w:tr>
      <w:tr w14:paraId="4ADB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5496CA18">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空调补水</w:t>
            </w:r>
          </w:p>
        </w:tc>
        <w:tc>
          <w:tcPr>
            <w:tcW w:w="947" w:type="dxa"/>
            <w:vAlign w:val="center"/>
          </w:tcPr>
          <w:p w14:paraId="38871AF1">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10,000</w:t>
            </w:r>
          </w:p>
        </w:tc>
        <w:tc>
          <w:tcPr>
            <w:tcW w:w="948" w:type="dxa"/>
            <w:vAlign w:val="center"/>
          </w:tcPr>
          <w:p w14:paraId="22A8FC7C">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948" w:type="dxa"/>
            <w:vAlign w:val="center"/>
          </w:tcPr>
          <w:p w14:paraId="7D099CA4">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10,000</w:t>
            </w:r>
          </w:p>
        </w:tc>
        <w:tc>
          <w:tcPr>
            <w:tcW w:w="948" w:type="dxa"/>
            <w:vAlign w:val="center"/>
          </w:tcPr>
          <w:p w14:paraId="1EEE6491">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8,000</w:t>
            </w:r>
          </w:p>
        </w:tc>
        <w:tc>
          <w:tcPr>
            <w:tcW w:w="870" w:type="dxa"/>
            <w:vAlign w:val="center"/>
          </w:tcPr>
          <w:p w14:paraId="70E77EFC">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2,000</w:t>
            </w:r>
          </w:p>
        </w:tc>
        <w:tc>
          <w:tcPr>
            <w:tcW w:w="870" w:type="dxa"/>
            <w:vAlign w:val="center"/>
          </w:tcPr>
          <w:p w14:paraId="71614040">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0</w:t>
            </w:r>
          </w:p>
        </w:tc>
        <w:tc>
          <w:tcPr>
            <w:tcW w:w="870" w:type="dxa"/>
            <w:vAlign w:val="center"/>
          </w:tcPr>
          <w:p w14:paraId="1FF1AF13">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2,000</w:t>
            </w:r>
          </w:p>
        </w:tc>
        <w:tc>
          <w:tcPr>
            <w:tcW w:w="948" w:type="dxa"/>
            <w:vAlign w:val="center"/>
          </w:tcPr>
          <w:p w14:paraId="5424E2B2">
            <w:pPr>
              <w:bidi w:val="0"/>
              <w:jc w:val="center"/>
              <w:rPr>
                <w:rFonts w:hint="eastAsia" w:ascii="宋体" w:hAnsi="宋体" w:eastAsia="宋体" w:cs="宋体"/>
                <w:sz w:val="18"/>
                <w:szCs w:val="20"/>
                <w:lang w:val="en-US" w:eastAsia="zh-CN"/>
              </w:rPr>
            </w:pPr>
            <w:r>
              <w:rPr>
                <w:rFonts w:hint="default" w:ascii="宋体" w:hAnsi="宋体" w:eastAsia="宋体" w:cs="宋体"/>
                <w:sz w:val="18"/>
                <w:szCs w:val="20"/>
                <w:lang w:val="en-US" w:eastAsia="zh-CN"/>
              </w:rPr>
              <w:t>冷凝水回收利用</w:t>
            </w:r>
          </w:p>
        </w:tc>
      </w:tr>
    </w:tbl>
    <w:p w14:paraId="20CF939F">
      <w:pPr>
        <w:pageBreakBefore w:val="0"/>
        <w:kinsoku/>
        <w:wordWrap/>
        <w:overflowPunct/>
        <w:topLinePunct w:val="0"/>
        <w:autoSpaceDE/>
        <w:autoSpaceDN/>
        <w:bidi w:val="0"/>
        <w:spacing w:line="264" w:lineRule="auto"/>
        <w:textAlignment w:val="auto"/>
        <w:rPr>
          <w:rFonts w:hint="eastAsia" w:ascii="宋体" w:hAnsi="宋体" w:eastAsia="宋体" w:cs="宋体"/>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E18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B8642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AB86422">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31AB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8BF8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08BF82">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3C1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1F2F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21F2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8625C"/>
    <w:multiLevelType w:val="singleLevel"/>
    <w:tmpl w:val="92C8625C"/>
    <w:lvl w:ilvl="0" w:tentative="0">
      <w:start w:val="1"/>
      <w:numFmt w:val="decimal"/>
      <w:suff w:val="nothing"/>
      <w:lvlText w:val="%1）"/>
      <w:lvlJc w:val="left"/>
    </w:lvl>
  </w:abstractNum>
  <w:abstractNum w:abstractNumId="1">
    <w:nsid w:val="FA38CCF0"/>
    <w:multiLevelType w:val="singleLevel"/>
    <w:tmpl w:val="FA38CCF0"/>
    <w:lvl w:ilvl="0" w:tentative="0">
      <w:start w:val="1"/>
      <w:numFmt w:val="decimal"/>
      <w:suff w:val="nothing"/>
      <w:lvlText w:val="%1）"/>
      <w:lvlJc w:val="left"/>
    </w:lvl>
  </w:abstractNum>
  <w:abstractNum w:abstractNumId="2">
    <w:nsid w:val="0E2B4935"/>
    <w:multiLevelType w:val="singleLevel"/>
    <w:tmpl w:val="0E2B4935"/>
    <w:lvl w:ilvl="0" w:tentative="0">
      <w:start w:val="1"/>
      <w:numFmt w:val="decimal"/>
      <w:suff w:val="nothing"/>
      <w:lvlText w:val="%1）"/>
      <w:lvlJc w:val="left"/>
    </w:lvl>
  </w:abstractNum>
  <w:abstractNum w:abstractNumId="3">
    <w:nsid w:val="29E9187F"/>
    <w:multiLevelType w:val="multilevel"/>
    <w:tmpl w:val="29E9187F"/>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72"/>
    <w:rsid w:val="00033123"/>
    <w:rsid w:val="001C7CE7"/>
    <w:rsid w:val="00242E1E"/>
    <w:rsid w:val="0025039F"/>
    <w:rsid w:val="00251704"/>
    <w:rsid w:val="002832C3"/>
    <w:rsid w:val="00301F1B"/>
    <w:rsid w:val="00336D09"/>
    <w:rsid w:val="00364168"/>
    <w:rsid w:val="003D6020"/>
    <w:rsid w:val="003E624D"/>
    <w:rsid w:val="004F46F2"/>
    <w:rsid w:val="00636572"/>
    <w:rsid w:val="006D31DD"/>
    <w:rsid w:val="006F401D"/>
    <w:rsid w:val="00816E14"/>
    <w:rsid w:val="00874B4B"/>
    <w:rsid w:val="008F701E"/>
    <w:rsid w:val="009A7D34"/>
    <w:rsid w:val="009E4975"/>
    <w:rsid w:val="00A347B5"/>
    <w:rsid w:val="00A51128"/>
    <w:rsid w:val="00AB5301"/>
    <w:rsid w:val="00AC2D5D"/>
    <w:rsid w:val="00B36C54"/>
    <w:rsid w:val="00C73A6B"/>
    <w:rsid w:val="00CC58DE"/>
    <w:rsid w:val="00CF7525"/>
    <w:rsid w:val="00D55D32"/>
    <w:rsid w:val="00EF6029"/>
    <w:rsid w:val="00F103A7"/>
    <w:rsid w:val="00F24C09"/>
    <w:rsid w:val="00FD145B"/>
    <w:rsid w:val="20B008B5"/>
    <w:rsid w:val="2C0D24AB"/>
    <w:rsid w:val="5916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link w:val="22"/>
    <w:qFormat/>
    <w:uiPriority w:val="1"/>
    <w:rPr>
      <w:rFonts w:ascii="宋体" w:hAnsi="宋体" w:eastAsia="宋体" w:cs="宋体"/>
      <w:sz w:val="24"/>
      <w:szCs w:val="24"/>
      <w:lang w:val="zh-CN" w:bidi="zh-CN"/>
    </w:rPr>
  </w:style>
  <w:style w:type="paragraph" w:styleId="6">
    <w:name w:val="toc 3"/>
    <w:basedOn w:val="1"/>
    <w:next w:val="1"/>
    <w:autoRedefine/>
    <w:unhideWhenUsed/>
    <w:qFormat/>
    <w:uiPriority w:val="39"/>
    <w:pPr>
      <w:ind w:left="840" w:leftChars="400"/>
    </w:pPr>
  </w:style>
  <w:style w:type="paragraph" w:styleId="7">
    <w:name w:val="Balloon Text"/>
    <w:basedOn w:val="1"/>
    <w:link w:val="2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autoRedefine/>
    <w:unhideWhenUsed/>
    <w:qFormat/>
    <w:uiPriority w:val="39"/>
    <w:pPr>
      <w:ind w:left="420" w:leftChars="200"/>
    </w:pPr>
  </w:style>
  <w:style w:type="paragraph" w:styleId="11">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2 Char"/>
    <w:basedOn w:val="14"/>
    <w:link w:val="3"/>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character" w:customStyle="1" w:styleId="18">
    <w:name w:val="标题 3 Char"/>
    <w:basedOn w:val="14"/>
    <w:link w:val="4"/>
    <w:uiPriority w:val="9"/>
    <w:rPr>
      <w:b/>
      <w:bCs/>
      <w:sz w:val="32"/>
      <w:szCs w:val="32"/>
    </w:rPr>
  </w:style>
  <w:style w:type="character" w:styleId="19">
    <w:name w:val="Placeholder Text"/>
    <w:basedOn w:val="14"/>
    <w:semiHidden/>
    <w:qFormat/>
    <w:uiPriority w:val="99"/>
    <w:rPr>
      <w:color w:val="808080"/>
    </w:rPr>
  </w:style>
  <w:style w:type="character" w:customStyle="1" w:styleId="20">
    <w:name w:val="页眉 Char"/>
    <w:basedOn w:val="14"/>
    <w:link w:val="9"/>
    <w:qFormat/>
    <w:uiPriority w:val="99"/>
    <w:rPr>
      <w:sz w:val="18"/>
      <w:szCs w:val="18"/>
    </w:rPr>
  </w:style>
  <w:style w:type="character" w:customStyle="1" w:styleId="21">
    <w:name w:val="页脚 Char"/>
    <w:basedOn w:val="14"/>
    <w:link w:val="8"/>
    <w:qFormat/>
    <w:uiPriority w:val="99"/>
    <w:rPr>
      <w:sz w:val="18"/>
      <w:szCs w:val="18"/>
    </w:rPr>
  </w:style>
  <w:style w:type="character" w:customStyle="1" w:styleId="22">
    <w:name w:val="正文文本 Char"/>
    <w:basedOn w:val="14"/>
    <w:link w:val="5"/>
    <w:qFormat/>
    <w:uiPriority w:val="1"/>
    <w:rPr>
      <w:rFonts w:ascii="宋体" w:hAnsi="宋体" w:eastAsia="宋体" w:cs="宋体"/>
      <w:sz w:val="24"/>
      <w:szCs w:val="24"/>
      <w:lang w:val="zh-CN" w:bidi="zh-CN"/>
    </w:rPr>
  </w:style>
  <w:style w:type="character" w:customStyle="1" w:styleId="23">
    <w:name w:val="标题 1 Char"/>
    <w:basedOn w:val="14"/>
    <w:link w:val="2"/>
    <w:qFormat/>
    <w:uiPriority w:val="9"/>
    <w:rPr>
      <w:b/>
      <w:bCs/>
      <w:kern w:val="44"/>
      <w:sz w:val="44"/>
      <w:szCs w:val="44"/>
    </w:rPr>
  </w:style>
  <w:style w:type="paragraph" w:customStyle="1" w:styleId="2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
    <w:name w:val="批注框文本 Char"/>
    <w:basedOn w:val="14"/>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B325B-CA9D-4246-98C5-FF00D04AF20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172</Words>
  <Characters>197</Characters>
  <Lines>28</Lines>
  <Paragraphs>7</Paragraphs>
  <TotalTime>32</TotalTime>
  <ScaleCrop>false</ScaleCrop>
  <LinksUpToDate>false</LinksUpToDate>
  <CharactersWithSpaces>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2021-11-17T06:47:00Z</dcterms:created>
  <dc:creator>Administrator</dc:creator>
  <cp:lastModifiedBy>姆明谦米   o  o</cp:lastModifiedBy>
  <dcterms:modified xsi:type="dcterms:W3CDTF">2026-03-26T02:12:00Z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eyJoZGlkIjoiNmUxYzI3MGQ0YTIyNTgyNzAyZGI2MGEzMWEzMzRiNzkiLCJ1c2VySWQiOiI2ODkyNjA5MjAifQ==</vt:lpwstr>
  </property>
  <property fmtid="{D5CDD505-2E9C-101B-9397-08002B2CF9AE}" pid="3" name="KSOProductBuildVer">
    <vt:lpwstr>2052-12.1.0.25225</vt:lpwstr>
  </property>
  <property fmtid="{D5CDD505-2E9C-101B-9397-08002B2CF9AE}" pid="4" name="ICV">
    <vt:lpwstr>2C189072C9234282A17FB58B10A6FF81_12</vt:lpwstr>
  </property>
</Properties>
</file>