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榕荫里·众乐坊——“三碳”战略引领下的人文共享社区服务中心设计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参与单位名称：东莞城市学院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9705%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295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743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