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AF998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7.1.8 不应</w:t>
      </w:r>
      <w:r>
        <w:rPr>
          <w:sz w:val="24"/>
          <w:szCs w:val="40"/>
        </w:rPr>
        <w:t>采用建筑形体和布置严重不规则的建筑结构</w:t>
      </w:r>
      <w:r>
        <w:rPr>
          <w:rFonts w:hint="eastAsia"/>
          <w:sz w:val="24"/>
          <w:szCs w:val="40"/>
        </w:rPr>
        <w:t>。</w:t>
      </w:r>
    </w:p>
    <w:p w14:paraId="001AC37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6F0596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51869458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7696982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4629686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1473247">
      <w:r>
        <w:rPr>
          <w:rFonts w:hint="eastAsia" w:cs="宋体"/>
        </w:rPr>
        <w:t xml:space="preserve">建筑形体属于 </w:t>
      </w:r>
      <w:sdt>
        <w:sdtPr>
          <w:rPr>
            <w:rFonts w:hint="eastAsia"/>
            <w:sz w:val="28"/>
          </w:rPr>
          <w:id w:val="-112738617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规则  </w:t>
      </w:r>
      <w:sdt>
        <w:sdtPr>
          <w:rPr>
            <w:rFonts w:hint="eastAsia"/>
            <w:sz w:val="28"/>
          </w:rPr>
          <w:id w:val="12584792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不规则  </w:t>
      </w:r>
      <w:sdt>
        <w:sdtPr>
          <w:rPr>
            <w:rFonts w:hint="eastAsia"/>
            <w:sz w:val="28"/>
          </w:rPr>
          <w:id w:val="-1831676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 xml:space="preserve">特别不规则  </w:t>
      </w:r>
      <w:sdt>
        <w:sdtPr>
          <w:rPr>
            <w:rFonts w:hint="eastAsia"/>
            <w:sz w:val="28"/>
          </w:rPr>
          <w:id w:val="-39489369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严重不规则</w:t>
      </w:r>
    </w:p>
    <w:p w14:paraId="46EE7B21">
      <w:pPr>
        <w:rPr>
          <w:lang w:val="zh-CN"/>
        </w:rPr>
      </w:pPr>
      <w:r>
        <w:rPr>
          <w:rFonts w:hint="eastAsia" w:cs="宋体"/>
        </w:rPr>
        <w:t>不规则建筑形体判断：</w:t>
      </w:r>
    </w:p>
    <w:p w14:paraId="417637C4">
      <w:pPr>
        <w:rPr>
          <w:rFonts w:cs="宋体"/>
        </w:rPr>
      </w:pPr>
      <w:r>
        <w:rPr>
          <w:rFonts w:hint="eastAsia"/>
          <w:b/>
          <w:bCs/>
          <w:lang w:val="zh-CN"/>
        </w:rPr>
        <w:t xml:space="preserve"> </w:t>
      </w:r>
      <w:r>
        <w:rPr>
          <w:rFonts w:hint="eastAsia" w:cs="宋体"/>
        </w:rPr>
        <w:t xml:space="preserve"> a）平面不规则类型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6058"/>
        <w:gridCol w:w="885"/>
      </w:tblGrid>
      <w:tr w14:paraId="26A50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</w:tcPr>
          <w:p w14:paraId="58D4C395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058" w:type="dxa"/>
          </w:tcPr>
          <w:p w14:paraId="2988CA12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85" w:type="dxa"/>
          </w:tcPr>
          <w:p w14:paraId="3502B3C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5E42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44F1DA9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扭转不规则</w:t>
            </w:r>
          </w:p>
        </w:tc>
        <w:tc>
          <w:tcPr>
            <w:tcW w:w="6058" w:type="dxa"/>
          </w:tcPr>
          <w:p w14:paraId="6F24C912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在规定的水平力作用下，楼层的最大弹性水平位移或（层间位移），大于该楼层两端弹性水平位移（或层间位移）平均值的1.2倍</w:t>
            </w:r>
          </w:p>
        </w:tc>
        <w:sdt>
          <w:sdtPr>
            <w:rPr>
              <w:b/>
              <w:bCs/>
              <w:lang w:val="zh-CN"/>
            </w:rPr>
            <w:id w:val="-1084069076"/>
            <w:placeholder>
              <w:docPart w:val="C320855BD0C748C4A04E07A122C85660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75947EBF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en-US" w:eastAsia="zh-CN"/>
                  </w:rPr>
                  <w:t>否</w:t>
                </w:r>
              </w:p>
            </w:tc>
          </w:sdtContent>
        </w:sdt>
      </w:tr>
      <w:tr w14:paraId="2433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49393C84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凹凸不规则</w:t>
            </w:r>
          </w:p>
        </w:tc>
        <w:tc>
          <w:tcPr>
            <w:tcW w:w="6058" w:type="dxa"/>
          </w:tcPr>
          <w:p w14:paraId="38836AC2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平面凹进的尺寸，大于相应投影方向总尺寸的30%</w:t>
            </w:r>
          </w:p>
        </w:tc>
        <w:sdt>
          <w:sdtPr>
            <w:rPr>
              <w:b/>
              <w:bCs/>
              <w:lang w:val="zh-CN"/>
            </w:rPr>
            <w:id w:val="-1836751118"/>
            <w:placeholder>
              <w:docPart w:val="E672D673A58A4F2CA03C3D7C7627C04C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4BB26B92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hint="eastAsia"/>
                    <w:b/>
                    <w:bCs/>
                    <w:lang w:val="en-US" w:eastAsia="zh-CN"/>
                  </w:rPr>
                  <w:t>否</w:t>
                </w:r>
              </w:p>
            </w:tc>
          </w:sdtContent>
        </w:sdt>
      </w:tr>
      <w:tr w14:paraId="2798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53" w:type="dxa"/>
            <w:vAlign w:val="center"/>
          </w:tcPr>
          <w:p w14:paraId="4F324B42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058" w:type="dxa"/>
          </w:tcPr>
          <w:p w14:paraId="6B53BAA4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楼板的尺寸和平面刚度急剧变化，例如，有效楼板宽度小于该层楼板典型宽度的50%，或开洞面积大于该层楼面面积的30%，或较大的楼层错层。</w:t>
            </w:r>
          </w:p>
        </w:tc>
        <w:sdt>
          <w:sdtPr>
            <w:rPr>
              <w:b/>
              <w:bCs/>
              <w:lang w:val="zh-CN"/>
            </w:rPr>
            <w:id w:val="-1709942232"/>
            <w:placeholder>
              <w:docPart w:val="B77A38F71748464B8C9F62E7B0265A29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85" w:type="dxa"/>
                <w:vAlign w:val="center"/>
              </w:tcPr>
              <w:p w14:paraId="5F94641A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</w:tbl>
    <w:p w14:paraId="3FB3EEFB">
      <w:pPr>
        <w:ind w:firstLine="210" w:firstLineChars="100"/>
        <w:rPr>
          <w:rFonts w:cs="宋体"/>
        </w:rPr>
      </w:pPr>
      <w:r>
        <w:rPr>
          <w:rFonts w:hint="eastAsia" w:cs="宋体"/>
        </w:rPr>
        <w:t>b）竖向不规则类型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6237"/>
        <w:gridCol w:w="851"/>
      </w:tblGrid>
      <w:tr w14:paraId="4AF8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4" w:type="dxa"/>
          </w:tcPr>
          <w:p w14:paraId="30CD2C71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不规则类型</w:t>
            </w:r>
          </w:p>
        </w:tc>
        <w:tc>
          <w:tcPr>
            <w:tcW w:w="6237" w:type="dxa"/>
          </w:tcPr>
          <w:p w14:paraId="7DDFCCD2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定义和参考指标</w:t>
            </w:r>
          </w:p>
        </w:tc>
        <w:tc>
          <w:tcPr>
            <w:tcW w:w="851" w:type="dxa"/>
          </w:tcPr>
          <w:p w14:paraId="3A8A95EA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是/否</w:t>
            </w:r>
          </w:p>
        </w:tc>
      </w:tr>
      <w:tr w14:paraId="11864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2418C5E7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侧向刚度不规则</w:t>
            </w:r>
          </w:p>
        </w:tc>
        <w:tc>
          <w:tcPr>
            <w:tcW w:w="6237" w:type="dxa"/>
          </w:tcPr>
          <w:p w14:paraId="229DBF29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该层的侧向刚度小于相邻上一层的70%，或小于其上相邻三个楼层侧向刚度平均值的80%；除顶层或出屋面小建筑外，局部收进的水平向尺寸大于相邻下一层的25%</w:t>
            </w:r>
          </w:p>
        </w:tc>
        <w:sdt>
          <w:sdtPr>
            <w:rPr>
              <w:b/>
              <w:bCs/>
              <w:lang w:val="zh-CN"/>
            </w:rPr>
            <w:id w:val="-1238711854"/>
            <w:placeholder>
              <w:docPart w:val="7FB8D31D7B0F4CA89E3122CCC8C21DE7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3BDF74D6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  <w:tr w14:paraId="64C34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7D0CF50A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竖向抗侧力构件不连续</w:t>
            </w:r>
          </w:p>
        </w:tc>
        <w:tc>
          <w:tcPr>
            <w:tcW w:w="6237" w:type="dxa"/>
          </w:tcPr>
          <w:p w14:paraId="348AC43A">
            <w:pPr>
              <w:spacing w:line="300" w:lineRule="exac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竖向抗侧力构件（柱、抗震墙、抗震支撑）的内力由水平转换构件（梁、桁架等）向下传递</w:t>
            </w:r>
          </w:p>
        </w:tc>
        <w:sdt>
          <w:sdtPr>
            <w:rPr>
              <w:b/>
              <w:bCs/>
              <w:lang w:val="zh-CN"/>
            </w:rPr>
            <w:id w:val="-960031325"/>
            <w:placeholder>
              <w:docPart w:val="49D6AC55C2A64561897DF3DDDE7F32FE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248D0C29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  <w:tr w14:paraId="5E16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682C1909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楼板局部不连续</w:t>
            </w:r>
          </w:p>
        </w:tc>
        <w:tc>
          <w:tcPr>
            <w:tcW w:w="6237" w:type="dxa"/>
          </w:tcPr>
          <w:p w14:paraId="22DBCD4E">
            <w:pPr>
              <w:spacing w:line="288" w:lineRule="auto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抗侧力结构的层间受剪承载力小于相邻上一楼层的80%</w:t>
            </w:r>
          </w:p>
        </w:tc>
        <w:sdt>
          <w:sdtPr>
            <w:rPr>
              <w:b/>
              <w:bCs/>
              <w:lang w:val="zh-CN"/>
            </w:rPr>
            <w:id w:val="2134981425"/>
            <w:placeholder>
              <w:docPart w:val="1C1CBDDBA784441480C428E6B243C3DB"/>
            </w:placeholder>
            <w:comboBox>
              <w:listItem w:displayText="是" w:value="是"/>
              <w:listItem w:displayText="否" w:value="否"/>
            </w:comboBox>
          </w:sdtPr>
          <w:sdtEndPr>
            <w:rPr>
              <w:b/>
              <w:bCs/>
              <w:lang w:val="zh-CN"/>
            </w:rPr>
          </w:sdtEndPr>
          <w:sdtContent>
            <w:tc>
              <w:tcPr>
                <w:tcW w:w="851" w:type="dxa"/>
                <w:vAlign w:val="center"/>
              </w:tcPr>
              <w:p w14:paraId="68CBDF8A">
                <w:pPr>
                  <w:spacing w:line="288" w:lineRule="auto"/>
                  <w:jc w:val="center"/>
                  <w:rPr>
                    <w:b/>
                    <w:bCs/>
                    <w:lang w:val="zh-CN"/>
                  </w:rPr>
                </w:pPr>
                <w:r>
                  <w:rPr>
                    <w:rFonts w:asciiTheme="minorHAnsi" w:hAnsiTheme="minorHAnsi" w:eastAsiaTheme="minorEastAsia" w:cstheme="minorBidi"/>
                    <w:b/>
                    <w:bCs/>
                    <w:kern w:val="2"/>
                    <w:sz w:val="21"/>
                    <w:szCs w:val="22"/>
                    <w:lang w:val="zh-CN" w:eastAsia="zh-CN" w:bidi="ar-SA"/>
                  </w:rPr>
                  <w:t>否</w:t>
                </w:r>
              </w:p>
            </w:tc>
          </w:sdtContent>
        </w:sdt>
      </w:tr>
    </w:tbl>
    <w:p w14:paraId="7A7CA52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C36473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0976D1A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1）建筑、结构专业竣工图及设计说明；</w:t>
      </w:r>
    </w:p>
    <w:p w14:paraId="7589B5BC"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）建筑形体规则性判定报告、结构专项论证报告。</w:t>
      </w:r>
    </w:p>
    <w:p w14:paraId="321C7A2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2B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4A0B4FC7">
            <w:r>
              <w:drawing>
                <wp:inline distT="0" distB="0" distL="114300" distR="114300">
                  <wp:extent cx="5273675" cy="5081905"/>
                  <wp:effectExtent l="0" t="0" r="1460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3675" cy="508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A94FD2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建筑结构爆炸图</w:t>
            </w:r>
          </w:p>
          <w:p w14:paraId="1AFFE6D0">
            <w:pPr>
              <w:jc w:val="both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设计说明：</w:t>
            </w:r>
          </w:p>
          <w:p w14:paraId="7B7E433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一、设计依据</w:t>
            </w:r>
          </w:p>
          <w:p w14:paraId="2E435818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《建筑抗震设计规范》GB 50011-2010（2016年版）</w:t>
            </w:r>
          </w:p>
          <w:p w14:paraId="707281A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《高层建筑混凝土结构技术规程》JGJ 3-2010</w:t>
            </w:r>
          </w:p>
          <w:p w14:paraId="1487B77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《绿色建筑评价标准》GB/T 50378-2019</w:t>
            </w:r>
          </w:p>
          <w:p w14:paraId="1CA840CF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二、建筑形体规则性判定</w:t>
            </w:r>
          </w:p>
          <w:p w14:paraId="5C163A1B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1. 平面规则性分析</w:t>
            </w:r>
          </w:p>
          <w:p w14:paraId="2F877BE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本项目建筑平面形状规整，整体呈矩形布局，无明显凹凸或局部突出部位。</w:t>
            </w:r>
          </w:p>
          <w:p w14:paraId="20559CDC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凹凸不规则判定：平面凹凸尺寸未超过相应投影方向总尺寸的30%，满足规范要求；</w:t>
            </w:r>
          </w:p>
          <w:p w14:paraId="05D4BAA2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楼板局部不连续判定：楼板开洞面积小于该层楼面面积的30%，有效楼板宽度大于该层典型宽度的50%，无较大楼层错层，楼板刚度分布均匀；</w:t>
            </w:r>
          </w:p>
          <w:p w14:paraId="1BCEF05A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扭转不规则判定：结构布置对称，在规定的水平力作用下，楼层最大弹性水平位移与两端位移平均值之比小于1.2，无扭转不规则现象。</w:t>
            </w:r>
          </w:p>
          <w:p w14:paraId="16301CB3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2. 竖向规则性分析</w:t>
            </w:r>
          </w:p>
          <w:p w14:paraId="341E4176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建筑主体高度21.3m，共5层（含设备层），竖向结构布置连续、均匀。</w:t>
            </w:r>
          </w:p>
          <w:p w14:paraId="7CB7B66D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侧向刚度不规则判定：各层侧向刚度无突变，相邻楼层刚度比均大于0.7，且不小于相邻上三层平均值的80%；</w:t>
            </w:r>
          </w:p>
          <w:p w14:paraId="5D350711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竖向抗侧力构件不连续判定：竖向抗侧力构件（柱、剪力墙）贯通布置，无转换梁、桁架等水平转换构件；</w:t>
            </w:r>
          </w:p>
          <w:p w14:paraId="73463005">
            <w:pPr>
              <w:jc w:val="both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楼层承载力突变判定：层间受剪承载力相</w:t>
            </w:r>
            <w:bookmarkStart w:id="0" w:name="_GoBack"/>
            <w:bookmarkEnd w:id="0"/>
            <w:r>
              <w:rPr>
                <w:rFonts w:hint="default"/>
                <w:b w:val="0"/>
                <w:bCs w:val="0"/>
                <w:lang w:val="en-US" w:eastAsia="zh-CN"/>
              </w:rPr>
              <w:t>邻楼层比值大于0.8，无薄弱层或承载力突变现象。</w:t>
            </w:r>
          </w:p>
        </w:tc>
      </w:tr>
    </w:tbl>
    <w:p w14:paraId="487143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5"/>
    <w:rsid w:val="00074A38"/>
    <w:rsid w:val="0037111D"/>
    <w:rsid w:val="00702C85"/>
    <w:rsid w:val="009332D1"/>
    <w:rsid w:val="009E1F15"/>
    <w:rsid w:val="00BC466A"/>
    <w:rsid w:val="7CA8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3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table" w:customStyle="1" w:styleId="15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样式1"/>
    <w:basedOn w:val="9"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320855BD0C748C4A04E07A122C856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731775-A9AF-4269-80BB-89F596664AC7}"/>
      </w:docPartPr>
      <w:docPartBody>
        <w:p w14:paraId="1FA75637">
          <w:pPr>
            <w:pStyle w:val="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672D673A58A4F2CA03C3D7C7627C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4F333-B578-4333-A434-443EEB649A12}"/>
      </w:docPartPr>
      <w:docPartBody>
        <w:p w14:paraId="52E41D91">
          <w:pPr>
            <w:pStyle w:val="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77A38F71748464B8C9F62E7B0265A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9B250F-3BEB-4345-B323-32821BAD508B}"/>
      </w:docPartPr>
      <w:docPartBody>
        <w:p w14:paraId="0DCAFA7E">
          <w:pPr>
            <w:pStyle w:val="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FB8D31D7B0F4CA89E3122CCC8C21D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210E46-7D2D-41BC-9328-0DFAFE6CC118}"/>
      </w:docPartPr>
      <w:docPartBody>
        <w:p w14:paraId="119471E6">
          <w:pPr>
            <w:pStyle w:val="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49D6AC55C2A64561897DF3DDDE7F32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B2FE9B-6EF8-4B97-B34F-DDBEA62A6D81}"/>
      </w:docPartPr>
      <w:docPartBody>
        <w:p w14:paraId="5BBB5F8F">
          <w:pPr>
            <w:pStyle w:val="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C1CBDDBA784441480C428E6B243C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C0B293-5894-42A3-8193-92477429D284}"/>
      </w:docPartPr>
      <w:docPartBody>
        <w:p w14:paraId="4970F48F">
          <w:pPr>
            <w:pStyle w:val="1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00A"/>
    <w:rsid w:val="002B000A"/>
    <w:rsid w:val="004C1495"/>
    <w:rsid w:val="006E70AE"/>
    <w:rsid w:val="0089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320855BD0C748C4A04E07A122C856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672D673A58A4F2CA03C3D7C7627C0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77A38F71748464B8C9F62E7B0265A2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FB8D31D7B0F4CA89E3122CCC8C21D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49D6AC55C2A64561897DF3DDDE7F32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C1CBDDBA784441480C428E6B243C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5EC4FA643CFF4CFB8531A48F28EA690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503</Words>
  <Characters>523</Characters>
  <Lines>4</Lines>
  <Paragraphs>1</Paragraphs>
  <TotalTime>21</TotalTime>
  <ScaleCrop>false</ScaleCrop>
  <LinksUpToDate>false</LinksUpToDate>
  <CharactersWithSpaces>536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一方.</cp:lastModifiedBy>
  <dcterms:modified xsi:type="dcterms:W3CDTF">2026-03-13T11:08:06Z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eyJoZGlkIjoiYzE0NjQ0NTEwNzM1ZjdlNTVhMDU3NTRhZTVhODM4ZTciLCJ1c2VySWQiOiIxMDY4MzEwOTA0In0=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073BAFB0457049A1A3509AEBED980FB1_12</vt:lpwstr>
  </property>
</Properties>
</file>