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240" w:lineRule="auto"/>
              <w:jc w:val="distribute"/>
              <w:rPr>
                <w:b/>
                <w:spacing w:val="45"/>
                <w:sz w:val="30"/>
                <w:szCs w:val="30"/>
              </w:rPr>
            </w:pPr>
            <w:bookmarkStart w:id="107" w:name="_GoBack"/>
            <w:bookmarkEnd w:id="107"/>
          </w:p>
          <w:p>
            <w:pPr>
              <w:spacing w:before="312" w:beforeLines="100" w:line="240" w:lineRule="auto"/>
              <w:jc w:val="distribute"/>
              <w:rPr>
                <w:b/>
                <w:sz w:val="72"/>
                <w:szCs w:val="52"/>
                <w:lang w:val="en-US"/>
              </w:rPr>
            </w:pPr>
            <w:r>
              <w:rPr>
                <w:rFonts w:hint="eastAsia"/>
                <w:b/>
                <w:sz w:val="72"/>
                <w:szCs w:val="52"/>
                <w:lang w:val="en-US"/>
              </w:rPr>
              <w:t>可再生能源利用分析报告</w:t>
            </w:r>
          </w:p>
          <w:p>
            <w:pPr>
              <w:spacing w:before="312" w:beforeLines="100" w:line="240" w:lineRule="auto"/>
              <w:jc w:val="center"/>
              <w:rPr>
                <w:b/>
                <w:sz w:val="72"/>
                <w:szCs w:val="52"/>
                <w:lang w:val="en-US"/>
              </w:rPr>
            </w:pPr>
            <w:r>
              <w:rPr>
                <w:rFonts w:hint="eastAsia"/>
                <w:b/>
                <w:sz w:val="72"/>
                <w:szCs w:val="52"/>
                <w:lang w:val="en-US"/>
              </w:rPr>
              <w:t>光伏发电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jc w:val="center"/>
              <w:rPr>
                <w:b/>
                <w:sz w:val="36"/>
                <w:szCs w:val="36"/>
              </w:rPr>
            </w:pPr>
            <w:bookmarkStart w:id="0" w:name="项目名称"/>
            <w:r>
              <w:rPr>
                <w:rFonts w:hint="eastAsia"/>
                <w:b/>
                <w:sz w:val="36"/>
                <w:szCs w:val="36"/>
              </w:rPr>
              <w:t>长沙市某图书馆</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pPr>
              <w:spacing w:line="240" w:lineRule="auto"/>
              <w:jc w:val="center"/>
              <w:rPr>
                <w:b/>
                <w:sz w:val="32"/>
                <w:szCs w:val="52"/>
              </w:rPr>
            </w:pPr>
            <w:r>
              <w:rPr>
                <w:rFonts w:hint="eastAsia"/>
                <w:b/>
                <w:sz w:val="32"/>
                <w:szCs w:val="52"/>
              </w:rPr>
              <w:t>设计编号：</w:t>
            </w:r>
            <w:bookmarkStart w:id="1" w:name="设计编号"/>
            <w:r>
              <w:rPr>
                <w:rFonts w:hint="eastAsia"/>
                <w:b/>
                <w:sz w:val="32"/>
                <w:szCs w:val="52"/>
              </w:rPr>
              <w:t>YBB80016</w:t>
            </w:r>
            <w:bookmarkEnd w:id="1"/>
          </w:p>
          <w:p>
            <w:pPr>
              <w:spacing w:line="240" w:lineRule="auto"/>
              <w:jc w:val="center"/>
            </w:pPr>
          </w:p>
          <w:p>
            <w:pPr>
              <w:spacing w:line="240" w:lineRule="auto"/>
              <w:jc w:val="center"/>
            </w:pPr>
            <w:bookmarkStart w:id="2" w:name="二维码"/>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pPr>
          </w:p>
        </w:tc>
      </w:tr>
    </w:tbl>
    <w:p>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p/>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工程地点</w:t>
            </w:r>
          </w:p>
        </w:tc>
        <w:tc>
          <w:tcPr>
            <w:tcW w:w="456" w:type="dxa"/>
          </w:tcPr>
          <w:p>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240" w:lineRule="auto"/>
              <w:jc w:val="center"/>
              <w:rPr>
                <w:sz w:val="24"/>
                <w:szCs w:val="24"/>
              </w:rPr>
            </w:pPr>
            <w:bookmarkStart w:id="3" w:name="工程地点1"/>
            <w:r>
              <w:rPr>
                <w:rFonts w:hint="eastAsia"/>
                <w:sz w:val="24"/>
                <w:szCs w:val="24"/>
              </w:rPr>
              <w:t>长沙</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建设单位</w:t>
            </w:r>
          </w:p>
        </w:tc>
        <w:tc>
          <w:tcPr>
            <w:tcW w:w="456" w:type="dxa"/>
          </w:tcPr>
          <w:p>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240" w:lineRule="auto"/>
              <w:jc w:val="center"/>
              <w:rPr>
                <w:sz w:val="24"/>
                <w:szCs w:val="24"/>
              </w:rPr>
            </w:pPr>
            <w:bookmarkStart w:id="4" w:name="建设单位"/>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设计单位</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bookmarkStart w:id="5" w:name="设计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设计人</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校对人</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审定人</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报告日期</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bookmarkStart w:id="6" w:name="报告日期"/>
            <w:r>
              <w:rPr>
                <w:rFonts w:hint="eastAsia"/>
                <w:sz w:val="24"/>
                <w:szCs w:val="24"/>
              </w:rPr>
              <w:t>2025年12月31日</w:t>
            </w:r>
            <w:bookmarkEnd w:id="6"/>
          </w:p>
        </w:tc>
      </w:tr>
    </w:tbl>
    <w:p>
      <w:pPr>
        <w:rPr>
          <w:rFonts w:cstheme="minorBidi"/>
          <w:kern w:val="2"/>
          <w:szCs w:val="22"/>
        </w:rPr>
      </w:pPr>
    </w:p>
    <w:p/>
    <w:p/>
    <w:p/>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pPr>
              <w:spacing w:line="360" w:lineRule="exact"/>
              <w:rPr>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pPr>
              <w:adjustRightInd/>
              <w:snapToGrid/>
              <w:spacing w:line="180" w:lineRule="exact"/>
              <w:rPr>
                <w:sz w:val="18"/>
              </w:rPr>
            </w:pPr>
            <w:r>
              <w:rPr>
                <w:rFonts w:hint="eastAsia"/>
                <w:sz w:val="18"/>
              </w:rPr>
              <w:t>：</w:t>
            </w:r>
            <w:bookmarkStart w:id="9" w:name="加密锁号"/>
            <w:bookmarkStart w:id="10" w:name="正版授权码"/>
            <w:r>
              <w:rPr>
                <w:rFonts w:hint="eastAsia"/>
                <w:sz w:val="18"/>
              </w:rPr>
              <w:t>T18890004197</w:t>
            </w:r>
            <w:bookmarkEnd w:id="9"/>
            <w:bookmarkEnd w:id="10"/>
          </w:p>
        </w:tc>
        <w:tc>
          <w:tcPr>
            <w:tcW w:w="3957" w:type="dxa"/>
            <w:vMerge w:val="continue"/>
            <w:tcBorders>
              <w:top w:val="single" w:color="auto" w:sz="2" w:space="0"/>
              <w:left w:val="nil"/>
              <w:bottom w:val="nil"/>
              <w:right w:val="nil"/>
            </w:tcBorders>
            <w:vAlign w:val="center"/>
          </w:tcPr>
          <w:p>
            <w:pPr>
              <w:spacing w:line="360" w:lineRule="exact"/>
              <w:rPr>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color w:val="767171" w:themeColor="background2" w:themeShade="80"/>
                <w:kern w:val="2"/>
                <w:szCs w:val="22"/>
              </w:rPr>
            </w:pPr>
          </w:p>
        </w:tc>
      </w:tr>
    </w:tbl>
    <w:p>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_Toc19568 </w:instrText>
      </w:r>
      <w:r>
        <w:rPr>
          <w:szCs w:val="28"/>
        </w:rPr>
        <w:fldChar w:fldCharType="separate"/>
      </w:r>
      <w:r>
        <w:rPr>
          <w:rFonts w:hint="eastAsia"/>
        </w:rPr>
        <w:t>1. 项目概况</w:t>
      </w:r>
      <w:r>
        <w:tab/>
      </w:r>
      <w:r>
        <w:fldChar w:fldCharType="begin"/>
      </w:r>
      <w:r>
        <w:instrText xml:space="preserve"> PAGEREF _Toc19568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_Toc22153 </w:instrText>
      </w:r>
      <w:r>
        <w:rPr>
          <w:szCs w:val="28"/>
        </w:rPr>
        <w:fldChar w:fldCharType="separate"/>
      </w:r>
      <w:r>
        <w:rPr>
          <w:rFonts w:hint="eastAsia"/>
        </w:rPr>
        <w:t>2. 标准依据</w:t>
      </w:r>
      <w:r>
        <w:tab/>
      </w:r>
      <w:r>
        <w:fldChar w:fldCharType="begin"/>
      </w:r>
      <w:r>
        <w:instrText xml:space="preserve"> PAGEREF _Toc22153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_Toc18349 </w:instrText>
      </w:r>
      <w:r>
        <w:rPr>
          <w:szCs w:val="28"/>
        </w:rPr>
        <w:fldChar w:fldCharType="separate"/>
      </w:r>
      <w:r>
        <w:rPr>
          <w:rFonts w:hint="eastAsia"/>
        </w:rPr>
        <w:t>3. 太阳能资源分析</w:t>
      </w:r>
      <w:r>
        <w:tab/>
      </w:r>
      <w:r>
        <w:fldChar w:fldCharType="begin"/>
      </w:r>
      <w:r>
        <w:instrText xml:space="preserve"> PAGEREF _Toc18349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_Toc28903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_Toc28903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_Toc15991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_Toc15991 </w:instrText>
      </w:r>
      <w:r>
        <w:fldChar w:fldCharType="separate"/>
      </w:r>
      <w:r>
        <w:t>4</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_Toc31871 </w:instrText>
      </w:r>
      <w:r>
        <w:rPr>
          <w:szCs w:val="28"/>
        </w:rPr>
        <w:fldChar w:fldCharType="separate"/>
      </w:r>
      <w:r>
        <w:rPr>
          <w:rFonts w:hint="eastAsia"/>
        </w:rPr>
        <w:t>4. 软件选用</w:t>
      </w:r>
      <w:r>
        <w:tab/>
      </w:r>
      <w:r>
        <w:fldChar w:fldCharType="begin"/>
      </w:r>
      <w:r>
        <w:instrText xml:space="preserve"> PAGEREF _Toc31871 </w:instrText>
      </w:r>
      <w:r>
        <w:fldChar w:fldCharType="separate"/>
      </w:r>
      <w:r>
        <w:t>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_Toc1780 </w:instrText>
      </w:r>
      <w:r>
        <w:rPr>
          <w:szCs w:val="28"/>
        </w:rPr>
        <w:fldChar w:fldCharType="separate"/>
      </w:r>
      <w:r>
        <w:rPr>
          <w:rFonts w:hint="eastAsia"/>
        </w:rPr>
        <w:t>5. 光伏系统设计</w:t>
      </w:r>
      <w:r>
        <w:tab/>
      </w:r>
      <w:r>
        <w:fldChar w:fldCharType="begin"/>
      </w:r>
      <w:r>
        <w:instrText xml:space="preserve"> PAGEREF _Toc1780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_Toc12254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_Toc12254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_Toc23153 </w:instrText>
      </w:r>
      <w:r>
        <w:rPr>
          <w:szCs w:val="28"/>
        </w:rPr>
        <w:fldChar w:fldCharType="separate"/>
      </w:r>
      <w:r>
        <w:rPr>
          <w:rFonts w:hint="eastAsia"/>
          <w:lang w:val="en-GB"/>
        </w:rPr>
        <w:t xml:space="preserve">5.2 </w:t>
      </w:r>
      <w:r>
        <w:t>辐照分析</w:t>
      </w:r>
      <w:r>
        <w:tab/>
      </w:r>
      <w:r>
        <w:fldChar w:fldCharType="begin"/>
      </w:r>
      <w:r>
        <w:instrText xml:space="preserve"> PAGEREF _Toc23153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_Toc12337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_Toc12337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_Toc7737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_Toc7737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_Toc30522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_Toc30522 </w:instrText>
      </w:r>
      <w:r>
        <w:fldChar w:fldCharType="separate"/>
      </w:r>
      <w:r>
        <w:t>8</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_Toc28697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_Toc28697 </w:instrText>
      </w:r>
      <w:r>
        <w:fldChar w:fldCharType="separate"/>
      </w:r>
      <w:r>
        <w:t>8</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_Toc29251 </w:instrText>
      </w:r>
      <w:r>
        <w:rPr>
          <w:szCs w:val="28"/>
        </w:rPr>
        <w:fldChar w:fldCharType="separate"/>
      </w:r>
      <w:r>
        <w:rPr>
          <w:rFonts w:hint="eastAsia"/>
        </w:rPr>
        <w:t>6. 光伏发电产量</w:t>
      </w:r>
      <w:r>
        <w:tab/>
      </w:r>
      <w:r>
        <w:fldChar w:fldCharType="begin"/>
      </w:r>
      <w:r>
        <w:instrText xml:space="preserve"> PAGEREF _Toc29251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_Toc31780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_Toc31780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_Toc26966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_Toc26966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_Toc3441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_Toc3441 </w:instrText>
      </w:r>
      <w:r>
        <w:fldChar w:fldCharType="separate"/>
      </w:r>
      <w:r>
        <w:t>10</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_Toc31103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_Toc31103 </w:instrText>
      </w:r>
      <w:r>
        <w:fldChar w:fldCharType="separate"/>
      </w:r>
      <w:r>
        <w:t>10</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_Toc6631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_Toc6631 </w:instrText>
      </w:r>
      <w:r>
        <w:fldChar w:fldCharType="separate"/>
      </w:r>
      <w:r>
        <w:t>12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_Toc491 </w:instrText>
      </w:r>
      <w:r>
        <w:rPr>
          <w:szCs w:val="28"/>
        </w:rPr>
        <w:fldChar w:fldCharType="separate"/>
      </w:r>
      <w:r>
        <w:rPr>
          <w:rFonts w:hint="eastAsia"/>
        </w:rPr>
        <w:t>7. 经济效益分析</w:t>
      </w:r>
      <w:r>
        <w:tab/>
      </w:r>
      <w:r>
        <w:fldChar w:fldCharType="begin"/>
      </w:r>
      <w:r>
        <w:instrText xml:space="preserve"> PAGEREF _Toc491 </w:instrText>
      </w:r>
      <w:r>
        <w:fldChar w:fldCharType="separate"/>
      </w:r>
      <w:r>
        <w:t>13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_Toc18775 </w:instrText>
      </w:r>
      <w:r>
        <w:rPr>
          <w:szCs w:val="28"/>
        </w:rPr>
        <w:fldChar w:fldCharType="separate"/>
      </w:r>
      <w:r>
        <w:rPr>
          <w:rFonts w:hint="eastAsia"/>
        </w:rPr>
        <w:t>8. 减排效益分析</w:t>
      </w:r>
      <w:r>
        <w:tab/>
      </w:r>
      <w:r>
        <w:fldChar w:fldCharType="begin"/>
      </w:r>
      <w:r>
        <w:instrText xml:space="preserve"> PAGEREF _Toc18775 </w:instrText>
      </w:r>
      <w:r>
        <w:fldChar w:fldCharType="separate"/>
      </w:r>
      <w:r>
        <w:t>15</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_Toc8986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_Toc8986 </w:instrText>
      </w:r>
      <w:r>
        <w:fldChar w:fldCharType="separate"/>
      </w:r>
      <w:r>
        <w:t>16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_Toc14961 </w:instrText>
      </w:r>
      <w:r>
        <w:rPr>
          <w:szCs w:val="28"/>
        </w:rPr>
        <w:fldChar w:fldCharType="separate"/>
      </w:r>
      <w:r>
        <w:rPr>
          <w:rFonts w:hint="eastAsia"/>
        </w:rPr>
        <w:t>附录</w:t>
      </w:r>
      <w:r>
        <w:tab/>
      </w:r>
      <w:r>
        <w:fldChar w:fldCharType="begin"/>
      </w:r>
      <w:r>
        <w:instrText xml:space="preserve"> PAGEREF _Toc14961 </w:instrText>
      </w:r>
      <w:r>
        <w:fldChar w:fldCharType="separate"/>
      </w:r>
      <w:r>
        <w:t>17</w:t>
      </w:r>
      <w:r>
        <w:fldChar w:fldCharType="end"/>
      </w:r>
      <w:r>
        <w:rPr>
          <w:szCs w:val="28"/>
        </w:rPr>
        <w:fldChar w:fldCharType="end"/>
      </w:r>
    </w:p>
    <w:p>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pPr>
        <w:pStyle w:val="2"/>
      </w:pPr>
      <w:r>
        <w:tab/>
      </w:r>
      <w:bookmarkStart w:id="12" w:name="_Toc127542292"/>
      <w:bookmarkStart w:id="13" w:name="_Toc19568"/>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pPr>
              <w:pStyle w:val="3"/>
              <w:rPr>
                <w:b/>
                <w:bCs/>
                <w:sz w:val="21"/>
                <w:szCs w:val="18"/>
                <w:lang w:val="en-US"/>
              </w:rPr>
            </w:pPr>
            <w:bookmarkStart w:id="14" w:name="项目名称1"/>
            <w:r>
              <w:rPr>
                <w:rFonts w:hint="eastAsia"/>
                <w:b/>
                <w:bCs/>
                <w:sz w:val="21"/>
                <w:szCs w:val="18"/>
                <w:lang w:val="zh-CN"/>
              </w:rPr>
              <w:t>长沙市某图书馆</w:t>
            </w:r>
            <w:bookmarkEnd w:id="14"/>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5" w:name="工程地点"/>
            <w:r>
              <w:rPr>
                <w:rFonts w:hint="eastAsia"/>
                <w:sz w:val="21"/>
                <w:szCs w:val="18"/>
                <w:lang w:val="zh-CN"/>
              </w:rPr>
              <w:t>长沙</w:t>
            </w:r>
            <w:bookmarkEnd w:id="15"/>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6" w:name="经度"/>
            <w:r>
              <w:t>112°59′</w:t>
            </w:r>
            <w:bookmarkEnd w:id="16"/>
            <w:r>
              <w:rPr>
                <w:sz w:val="21"/>
                <w:szCs w:val="18"/>
                <w:lang w:val="en-US"/>
              </w:rPr>
              <w:t xml:space="preserve">              北纬：</w:t>
            </w:r>
            <w:bookmarkStart w:id="17" w:name="纬度"/>
            <w:r>
              <w:t>28°12′</w:t>
            </w:r>
            <w:bookmarkEnd w:id="17"/>
          </w:p>
        </w:tc>
      </w:tr>
    </w:tbl>
    <w:p>
      <w:pPr>
        <w:pStyle w:val="2"/>
      </w:pPr>
      <w:bookmarkStart w:id="18" w:name="_Toc512608177"/>
      <w:bookmarkStart w:id="19" w:name="_Toc22153"/>
      <w:r>
        <w:rPr>
          <w:rFonts w:hint="eastAsia"/>
        </w:rPr>
        <w:t>标准依据</w:t>
      </w:r>
      <w:bookmarkEnd w:id="18"/>
      <w:bookmarkEnd w:id="19"/>
    </w:p>
    <w:p>
      <w:pPr>
        <w:pStyle w:val="3"/>
        <w:numPr>
          <w:ilvl w:val="0"/>
          <w:numId w:val="4"/>
        </w:numPr>
        <w:rPr>
          <w:lang w:val="en-US"/>
        </w:rPr>
      </w:pPr>
      <w:bookmarkStart w:id="20"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r>
        <w:rPr>
          <w:rFonts w:hint="eastAsia"/>
          <w:lang w:val="en-US"/>
        </w:rPr>
        <w:t>（2024年版）</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pPr>
        <w:pStyle w:val="2"/>
      </w:pPr>
      <w:bookmarkStart w:id="21" w:name="_Toc18349"/>
      <w:r>
        <w:rPr>
          <w:rFonts w:hint="eastAsia"/>
        </w:rPr>
        <w:t>太阳能资源分析</w:t>
      </w:r>
      <w:bookmarkEnd w:id="21"/>
    </w:p>
    <w:p>
      <w:pPr>
        <w:pStyle w:val="4"/>
        <w:rPr>
          <w:lang w:val="zh-CN"/>
        </w:rPr>
      </w:pPr>
      <w:bookmarkStart w:id="22" w:name="_Toc28903"/>
      <w:r>
        <w:rPr>
          <w:rFonts w:hint="eastAsia"/>
        </w:rPr>
        <w:t>太阳能资源概况</w:t>
      </w:r>
      <w:bookmarkEnd w:id="22"/>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3" w:name="工程地点3"/>
            <w:r>
              <w:rPr>
                <w:rFonts w:hint="eastAsia"/>
                <w:b/>
                <w:bCs/>
                <w:sz w:val="21"/>
                <w:lang w:val="en-US"/>
              </w:rPr>
              <w:t>长沙</w:t>
            </w:r>
            <w:bookmarkEnd w:id="23"/>
          </w:p>
        </w:tc>
        <w:tc>
          <w:tcPr>
            <w:tcW w:w="1843" w:type="dxa"/>
            <w:shd w:val="clear" w:color="auto" w:fill="ECECEC" w:themeFill="accent3" w:themeFillTint="33"/>
            <w:vAlign w:val="center"/>
          </w:tcPr>
          <w:p>
            <w:pPr>
              <w:pStyle w:val="3"/>
              <w:jc w:val="center"/>
              <w:rPr>
                <w:sz w:val="21"/>
                <w:lang w:val="en-US"/>
              </w:rPr>
            </w:pPr>
            <w:bookmarkStart w:id="24" w:name="水平面年总辐照量"/>
            <w:r>
              <w:rPr>
                <w:rFonts w:hint="eastAsia"/>
                <w:sz w:val="21"/>
                <w:lang w:val="en-US"/>
              </w:rPr>
              <w:t>1063.0</w:t>
            </w:r>
            <w:bookmarkEnd w:id="24"/>
          </w:p>
        </w:tc>
        <w:tc>
          <w:tcPr>
            <w:tcW w:w="2409" w:type="dxa"/>
            <w:shd w:val="clear" w:color="auto" w:fill="ECECEC" w:themeFill="accent3" w:themeFillTint="33"/>
            <w:vAlign w:val="center"/>
          </w:tcPr>
          <w:p>
            <w:pPr>
              <w:pStyle w:val="3"/>
              <w:jc w:val="center"/>
              <w:rPr>
                <w:sz w:val="21"/>
                <w:lang w:val="en-US"/>
              </w:rPr>
            </w:pPr>
            <w:bookmarkStart w:id="25" w:name="水平面日辐照量"/>
            <w:r>
              <w:rPr>
                <w:rFonts w:hint="eastAsia"/>
                <w:sz w:val="21"/>
                <w:lang w:val="en-US"/>
              </w:rPr>
              <w:t>10484.4</w:t>
            </w:r>
            <w:bookmarkEnd w:id="25"/>
          </w:p>
        </w:tc>
        <w:tc>
          <w:tcPr>
            <w:tcW w:w="1843" w:type="dxa"/>
            <w:shd w:val="clear" w:color="auto" w:fill="ECECEC" w:themeFill="accent3" w:themeFillTint="33"/>
            <w:vAlign w:val="center"/>
          </w:tcPr>
          <w:p>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pPr>
              <w:pStyle w:val="3"/>
              <w:jc w:val="center"/>
              <w:rPr>
                <w:sz w:val="21"/>
                <w:lang w:val="en-US"/>
              </w:rPr>
            </w:pPr>
            <w:bookmarkStart w:id="27" w:name="峰值日照时数"/>
            <w:r>
              <w:rPr>
                <w:rFonts w:hint="eastAsia"/>
                <w:sz w:val="21"/>
                <w:lang w:val="en-US"/>
              </w:rPr>
              <w:t>3</w:t>
            </w:r>
            <w:r>
              <w:rPr>
                <w:sz w:val="21"/>
                <w:lang w:val="en-US"/>
              </w:rPr>
              <w:t>.83</w:t>
            </w:r>
            <w:bookmarkEnd w:id="27"/>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p>
      <w:pPr>
        <w:pStyle w:val="4"/>
        <w:rPr>
          <w:szCs w:val="21"/>
        </w:rPr>
      </w:pPr>
      <w:bookmarkStart w:id="34" w:name="_Toc99707948"/>
      <w:bookmarkStart w:id="35" w:name="_Toc15991"/>
      <w:r>
        <w:t>太阳能综合评价</w:t>
      </w:r>
      <w:bookmarkEnd w:id="34"/>
      <w:bookmarkEnd w:id="35"/>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1063.0</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40" w:name="直射比DHRR"/>
      <w:r>
        <w:t>0.47,散射辐射较多,直射比等级属于C级等级中地区</w:t>
      </w:r>
      <w:bookmarkEnd w:id="40"/>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pPr>
        <w:pStyle w:val="2"/>
      </w:pPr>
      <w:bookmarkStart w:id="42" w:name="_Toc127542295"/>
      <w:bookmarkStart w:id="43" w:name="_Toc31871"/>
      <w:r>
        <w:rPr>
          <w:rFonts w:hint="eastAsia"/>
        </w:rPr>
        <w:t>软件选用</w:t>
      </w:r>
      <w:bookmarkEnd w:id="42"/>
      <w:bookmarkEnd w:id="43"/>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4" w:name="_Toc1780"/>
      <w:r>
        <w:rPr>
          <w:rFonts w:hint="eastAsia"/>
        </w:rPr>
        <w:t>光伏系统设计</w:t>
      </w:r>
      <w:bookmarkEnd w:id="44"/>
    </w:p>
    <w:p>
      <w:pPr>
        <w:pStyle w:val="3"/>
        <w:ind w:firstLine="480" w:firstLineChars="200"/>
      </w:pPr>
      <w:bookmarkStart w:id="45" w:name="_Toc290149054"/>
      <w:bookmarkStart w:id="46" w:name="_Toc290209336"/>
      <w:bookmarkStart w:id="47" w:name="_Toc512608180"/>
      <w:bookmarkStart w:id="48" w:name="_Toc264043625"/>
      <w:bookmarkStart w:id="49" w:name="_Toc264569232"/>
      <w:bookmarkStart w:id="50" w:name="_Toc312399791"/>
      <w:bookmarkStart w:id="51" w:name="_Toc275165382"/>
      <w:bookmarkStart w:id="52" w:name="_Toc29020931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pPr>
        <w:pStyle w:val="4"/>
      </w:pPr>
      <w:bookmarkStart w:id="53" w:name="_Toc12254"/>
      <w:r>
        <w:rPr>
          <w:rFonts w:hint="eastAsia"/>
        </w:rPr>
        <w:t>阴影遮挡分析</w:t>
      </w:r>
      <w:bookmarkEnd w:id="53"/>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4" w:name="遮挡分析图"/>
      <w:bookmarkEnd w:id="54"/>
      <w:r>
        <w:drawing>
          <wp:inline distT="0" distB="0" distL="0" distR="0">
            <wp:extent cx="5667375" cy="20955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2095500"/>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pPr>
        <w:pStyle w:val="3"/>
        <w:ind w:firstLine="480" w:firstLineChars="200"/>
        <w:rPr>
          <w:strike/>
          <w:lang w:val="en-US"/>
        </w:rPr>
      </w:pPr>
    </w:p>
    <w:p>
      <w:pPr>
        <w:pStyle w:val="4"/>
      </w:pPr>
      <w:bookmarkStart w:id="55" w:name="_Toc23153"/>
      <w:r>
        <w:t>辐照分析</w:t>
      </w:r>
      <w:bookmarkEnd w:id="55"/>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6" w:name="辐照分析彩图"/>
      <w:bookmarkEnd w:id="56"/>
      <w:r>
        <w:drawing>
          <wp:inline distT="0" distB="0" distL="0" distR="0">
            <wp:extent cx="5667375" cy="46386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463867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pPr>
        <w:pStyle w:val="4"/>
      </w:pPr>
      <w:bookmarkStart w:id="57" w:name="_Toc12337"/>
      <w:r>
        <w:rPr>
          <w:rFonts w:hint="eastAsia"/>
        </w:rPr>
        <w:t>光伏方阵设计</w:t>
      </w:r>
      <w:bookmarkEnd w:id="57"/>
    </w:p>
    <w:p>
      <w:pPr>
        <w:pStyle w:val="3"/>
        <w:ind w:firstLine="480"/>
        <w:rPr>
          <w:lang w:val="en-US"/>
        </w:rPr>
      </w:pPr>
      <w:r>
        <w:rPr>
          <w:rFonts w:hint="eastAsia"/>
          <w:lang w:val="en-US"/>
        </w:rPr>
        <w:t>通过对</w:t>
      </w:r>
      <w:bookmarkStart w:id="58" w:name="工程地点2"/>
      <w:r>
        <w:rPr>
          <w:rFonts w:hint="eastAsia"/>
        </w:rPr>
        <w:t>长沙</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9" w:name="_Toc7737"/>
      <w:r>
        <w:rPr>
          <w:rFonts w:hint="eastAsia"/>
        </w:rPr>
        <w:t>安装倾角</w:t>
      </w:r>
      <w:bookmarkEnd w:id="59"/>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34.2</w:t>
      </w:r>
      <w:bookmarkEnd w:id="60"/>
      <w:r>
        <w:rPr>
          <w:rFonts w:hint="eastAsia"/>
          <w:b/>
        </w:rPr>
        <w:t>°；并网系统推荐倾角为</w:t>
      </w:r>
      <w:bookmarkStart w:id="61" w:name="并网推荐倾角"/>
      <w:r>
        <w:rPr>
          <w:rFonts w:hint="eastAsia"/>
          <w:b/>
        </w:rPr>
        <w:t>22.2</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2" w:name="_Toc30522"/>
      <w:r>
        <w:rPr>
          <w:rFonts w:hint="eastAsia"/>
        </w:rPr>
        <w:t>方阵设计</w:t>
      </w:r>
      <w:bookmarkEnd w:id="62"/>
    </w:p>
    <w:p>
      <w:pPr>
        <w:pStyle w:val="3"/>
        <w:ind w:firstLine="480"/>
        <w:rPr>
          <w:lang w:val="en-US"/>
        </w:rPr>
      </w:pPr>
      <w:r>
        <w:rPr>
          <w:rFonts w:hint="eastAsia"/>
          <w:lang w:val="en-US"/>
        </w:rPr>
        <w:t>本项目光伏方阵的安装方案如下：</w:t>
      </w:r>
    </w:p>
    <w:p>
      <w:pPr>
        <w:pStyle w:val="3"/>
        <w:jc w:val="center"/>
      </w:pPr>
      <w:bookmarkStart w:id="63" w:name="模型观察图"/>
      <w:bookmarkEnd w:id="63"/>
      <w:r>
        <w:drawing>
          <wp:inline distT="0" distB="0" distL="0" distR="0">
            <wp:extent cx="5667375" cy="2809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28098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pPr>
        <w:pStyle w:val="4"/>
      </w:pPr>
      <w:bookmarkStart w:id="64" w:name="_Toc28697"/>
      <w:r>
        <w:rPr>
          <w:rFonts w:hint="eastAsia"/>
        </w:rPr>
        <w:t>光伏组件和逆变器的选择</w:t>
      </w:r>
      <w:bookmarkEnd w:id="64"/>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562</w:t>
            </w:r>
          </w:p>
        </w:tc>
        <w:tc>
          <w:tcPr>
            <w:tcW w:w="0" w:type="auto"/>
            <w:shd w:val="clear" w:color="auto" w:fill="ECECEC" w:themeFill="accent3" w:themeFillTint="33"/>
          </w:tcPr>
          <w:p>
            <w:pPr>
              <w:jc w:val="center"/>
              <w:rPr>
                <w:szCs w:val="21"/>
              </w:rPr>
            </w:pPr>
            <w:r>
              <w:rPr>
                <w:szCs w:val="21"/>
              </w:rPr>
              <w:t>400</w:t>
            </w:r>
          </w:p>
        </w:tc>
        <w:tc>
          <w:tcPr>
            <w:tcW w:w="0" w:type="auto"/>
            <w:shd w:val="clear" w:color="auto" w:fill="ECECEC" w:themeFill="accent3" w:themeFillTint="33"/>
          </w:tcPr>
          <w:p>
            <w:pPr>
              <w:jc w:val="center"/>
              <w:rPr>
                <w:szCs w:val="21"/>
              </w:rPr>
            </w:pPr>
            <w:r>
              <w:rPr>
                <w:szCs w:val="21"/>
              </w:rPr>
              <w:t>3</w:t>
            </w:r>
          </w:p>
        </w:tc>
        <w:tc>
          <w:tcPr>
            <w:tcW w:w="0" w:type="auto"/>
            <w:shd w:val="clear" w:color="auto" w:fill="ECECEC" w:themeFill="accent3" w:themeFillTint="33"/>
          </w:tcPr>
          <w:p>
            <w:pPr>
              <w:jc w:val="center"/>
              <w:rPr>
                <w:szCs w:val="21"/>
              </w:rPr>
            </w:pPr>
            <w:r>
              <w:rPr>
                <w:szCs w:val="21"/>
              </w:rPr>
              <w:t>0.35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2%</w:t>
            </w:r>
          </w:p>
        </w:tc>
        <w:tc>
          <w:tcPr>
            <w:tcW w:w="1158" w:type="dxa"/>
            <w:shd w:val="clear" w:color="auto" w:fill="ECECEC" w:themeFill="accent3" w:themeFillTint="33"/>
          </w:tcPr>
          <w:p>
            <w:pPr>
              <w:jc w:val="center"/>
              <w:rPr>
                <w:szCs w:val="21"/>
              </w:rPr>
            </w:pPr>
            <w:r>
              <w:rPr>
                <w:szCs w:val="21"/>
              </w:rPr>
              <w:t>0.5%</w:t>
            </w:r>
          </w:p>
        </w:tc>
      </w:tr>
      <w:bookmarkEnd w:id="65"/>
    </w:tbl>
    <w:p>
      <w:pPr>
        <w:jc w:val="center"/>
      </w:pPr>
    </w:p>
    <w:p>
      <w:pPr>
        <w:pStyle w:val="2"/>
      </w:pPr>
      <w:bookmarkStart w:id="66" w:name="_Toc29251"/>
      <w:r>
        <w:rPr>
          <w:rFonts w:hint="eastAsia"/>
        </w:rPr>
        <w:t>光伏发电产量</w:t>
      </w:r>
      <w:bookmarkEnd w:id="66"/>
    </w:p>
    <w:p>
      <w:pPr>
        <w:pStyle w:val="4"/>
      </w:pPr>
      <w:bookmarkStart w:id="67" w:name="_Toc31780"/>
      <w:r>
        <w:rPr>
          <w:rFonts w:hint="eastAsia"/>
        </w:rPr>
        <w:t>发电量算法</w:t>
      </w:r>
      <w:bookmarkEnd w:id="67"/>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8" w:name="_Toc26966"/>
      <w:r>
        <w:rPr>
          <w:rFonts w:hint="eastAsia"/>
        </w:rPr>
        <w:t>系统效率和损失</w:t>
      </w:r>
      <w:bookmarkEnd w:id="68"/>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单晶硅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562</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224.8kW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920㎡</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rPr>
                <w:rFonts w:hint="eastAsia"/>
              </w:rPr>
              <w:t>其他损失</w:t>
            </w:r>
          </w:p>
        </w:tc>
        <w:tc>
          <w:tcPr>
            <w:tcW w:w="2321" w:type="dxa"/>
            <w:shd w:val="clear" w:color="auto" w:fill="ECECEC" w:themeFill="accent3" w:themeFillTint="33"/>
          </w:tcPr>
          <w:p>
            <w:r>
              <w:t>2.48%</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85.3%</w:t>
            </w:r>
          </w:p>
        </w:tc>
      </w:tr>
      <w:bookmarkEnd w:id="69"/>
    </w:tbl>
    <w:p>
      <w:pPr>
        <w:jc w:val="center"/>
      </w:pPr>
    </w:p>
    <w:p>
      <w:pPr>
        <w:pStyle w:val="4"/>
      </w:pPr>
      <w:bookmarkStart w:id="70" w:name="_Toc3441"/>
      <w:r>
        <w:rPr>
          <w:rFonts w:hint="eastAsia"/>
        </w:rPr>
        <w:t>发电量计算</w:t>
      </w:r>
      <w:bookmarkEnd w:id="70"/>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1" w:name="_Toc31103"/>
      <w:r>
        <w:rPr>
          <w:rFonts w:hint="eastAsia"/>
        </w:rPr>
        <w:t>首年发电量</w:t>
      </w:r>
      <w:bookmarkEnd w:id="71"/>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51.9</w:t>
            </w:r>
          </w:p>
        </w:tc>
        <w:tc>
          <w:tcPr>
            <w:tcW w:w="2434" w:type="dxa"/>
            <w:shd w:val="clear" w:color="auto" w:fill="ECECEC" w:themeFill="accent3" w:themeFillTint="33"/>
          </w:tcPr>
          <w:p>
            <w:pPr>
              <w:jc w:val="center"/>
              <w:rPr>
                <w:szCs w:val="21"/>
              </w:rPr>
            </w:pPr>
            <w:r>
              <w:rPr>
                <w:szCs w:val="21"/>
              </w:rPr>
              <w:t>10.41</w:t>
            </w:r>
          </w:p>
        </w:tc>
        <w:tc>
          <w:tcPr>
            <w:tcW w:w="2224" w:type="dxa"/>
            <w:shd w:val="clear" w:color="auto" w:fill="ECECEC" w:themeFill="accent3" w:themeFillTint="33"/>
          </w:tcPr>
          <w:p>
            <w:pPr>
              <w:jc w:val="center"/>
              <w:rPr>
                <w:szCs w:val="21"/>
              </w:rPr>
            </w:pPr>
            <w:r>
              <w:rPr>
                <w:szCs w:val="21"/>
              </w:rPr>
              <w:t>5.0</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46.3</w:t>
            </w:r>
          </w:p>
        </w:tc>
        <w:tc>
          <w:tcPr>
            <w:tcW w:w="2434" w:type="dxa"/>
          </w:tcPr>
          <w:p>
            <w:pPr>
              <w:jc w:val="center"/>
              <w:rPr>
                <w:szCs w:val="21"/>
              </w:rPr>
            </w:pPr>
            <w:r>
              <w:rPr>
                <w:szCs w:val="21"/>
              </w:rPr>
              <w:t>9.28</w:t>
            </w:r>
          </w:p>
        </w:tc>
        <w:tc>
          <w:tcPr>
            <w:tcW w:w="2224" w:type="dxa"/>
          </w:tcPr>
          <w:p>
            <w:pPr>
              <w:jc w:val="center"/>
              <w:rPr>
                <w:szCs w:val="21"/>
              </w:rPr>
            </w:pPr>
            <w:r>
              <w:rPr>
                <w:szCs w:val="21"/>
              </w:rPr>
              <w:t>4.5</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70.8</w:t>
            </w:r>
          </w:p>
        </w:tc>
        <w:tc>
          <w:tcPr>
            <w:tcW w:w="2434" w:type="dxa"/>
            <w:shd w:val="clear" w:color="auto" w:fill="ECECEC" w:themeFill="accent3" w:themeFillTint="33"/>
          </w:tcPr>
          <w:p>
            <w:pPr>
              <w:jc w:val="center"/>
              <w:rPr>
                <w:szCs w:val="21"/>
              </w:rPr>
            </w:pPr>
            <w:r>
              <w:rPr>
                <w:szCs w:val="21"/>
              </w:rPr>
              <w:t>14.06</w:t>
            </w:r>
          </w:p>
        </w:tc>
        <w:tc>
          <w:tcPr>
            <w:tcW w:w="2224" w:type="dxa"/>
            <w:shd w:val="clear" w:color="auto" w:fill="ECECEC" w:themeFill="accent3" w:themeFillTint="33"/>
          </w:tcPr>
          <w:p>
            <w:pPr>
              <w:jc w:val="center"/>
              <w:rPr>
                <w:szCs w:val="21"/>
              </w:rPr>
            </w:pPr>
            <w:r>
              <w:rPr>
                <w:szCs w:val="21"/>
              </w:rPr>
              <w:t>6.8</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78.5</w:t>
            </w:r>
          </w:p>
        </w:tc>
        <w:tc>
          <w:tcPr>
            <w:tcW w:w="2434" w:type="dxa"/>
          </w:tcPr>
          <w:p>
            <w:pPr>
              <w:jc w:val="center"/>
              <w:rPr>
                <w:szCs w:val="21"/>
              </w:rPr>
            </w:pPr>
            <w:r>
              <w:rPr>
                <w:szCs w:val="21"/>
              </w:rPr>
              <w:t>15.27</w:t>
            </w:r>
          </w:p>
        </w:tc>
        <w:tc>
          <w:tcPr>
            <w:tcW w:w="2224" w:type="dxa"/>
          </w:tcPr>
          <w:p>
            <w:pPr>
              <w:jc w:val="center"/>
              <w:rPr>
                <w:szCs w:val="21"/>
              </w:rPr>
            </w:pPr>
            <w:r>
              <w:rPr>
                <w:szCs w:val="21"/>
              </w:rPr>
              <w:t>7.4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103.4</w:t>
            </w:r>
          </w:p>
        </w:tc>
        <w:tc>
          <w:tcPr>
            <w:tcW w:w="2434" w:type="dxa"/>
            <w:shd w:val="clear" w:color="auto" w:fill="ECECEC" w:themeFill="accent3" w:themeFillTint="33"/>
          </w:tcPr>
          <w:p>
            <w:pPr>
              <w:jc w:val="center"/>
              <w:rPr>
                <w:szCs w:val="21"/>
              </w:rPr>
            </w:pPr>
            <w:r>
              <w:rPr>
                <w:szCs w:val="21"/>
              </w:rPr>
              <w:t>19.89</w:t>
            </w:r>
          </w:p>
        </w:tc>
        <w:tc>
          <w:tcPr>
            <w:tcW w:w="2224" w:type="dxa"/>
            <w:shd w:val="clear" w:color="auto" w:fill="ECECEC" w:themeFill="accent3" w:themeFillTint="33"/>
          </w:tcPr>
          <w:p>
            <w:pPr>
              <w:jc w:val="center"/>
              <w:rPr>
                <w:szCs w:val="21"/>
              </w:rPr>
            </w:pPr>
            <w:r>
              <w:rPr>
                <w:szCs w:val="21"/>
              </w:rPr>
              <w:t>9.6</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112.9</w:t>
            </w:r>
          </w:p>
        </w:tc>
        <w:tc>
          <w:tcPr>
            <w:tcW w:w="2434" w:type="dxa"/>
          </w:tcPr>
          <w:p>
            <w:pPr>
              <w:jc w:val="center"/>
              <w:rPr>
                <w:szCs w:val="21"/>
              </w:rPr>
            </w:pPr>
            <w:r>
              <w:rPr>
                <w:szCs w:val="21"/>
              </w:rPr>
              <w:t>21.26</w:t>
            </w:r>
          </w:p>
        </w:tc>
        <w:tc>
          <w:tcPr>
            <w:tcW w:w="2224" w:type="dxa"/>
          </w:tcPr>
          <w:p>
            <w:pPr>
              <w:jc w:val="center"/>
              <w:rPr>
                <w:szCs w:val="21"/>
              </w:rPr>
            </w:pPr>
            <w:r>
              <w:rPr>
                <w:szCs w:val="21"/>
              </w:rPr>
              <w:t>10.3</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146.4</w:t>
            </w:r>
          </w:p>
        </w:tc>
        <w:tc>
          <w:tcPr>
            <w:tcW w:w="2434" w:type="dxa"/>
            <w:shd w:val="clear" w:color="auto" w:fill="ECECEC" w:themeFill="accent3" w:themeFillTint="33"/>
          </w:tcPr>
          <w:p>
            <w:pPr>
              <w:jc w:val="center"/>
              <w:rPr>
                <w:szCs w:val="21"/>
              </w:rPr>
            </w:pPr>
            <w:r>
              <w:rPr>
                <w:szCs w:val="21"/>
              </w:rPr>
              <w:t>27.00</w:t>
            </w:r>
          </w:p>
        </w:tc>
        <w:tc>
          <w:tcPr>
            <w:tcW w:w="2224" w:type="dxa"/>
            <w:shd w:val="clear" w:color="auto" w:fill="ECECEC" w:themeFill="accent3" w:themeFillTint="33"/>
          </w:tcPr>
          <w:p>
            <w:pPr>
              <w:jc w:val="center"/>
              <w:rPr>
                <w:szCs w:val="21"/>
              </w:rPr>
            </w:pPr>
            <w:r>
              <w:rPr>
                <w:szCs w:val="21"/>
              </w:rPr>
              <w:t>13.1</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125.5</w:t>
            </w:r>
          </w:p>
        </w:tc>
        <w:tc>
          <w:tcPr>
            <w:tcW w:w="2434" w:type="dxa"/>
          </w:tcPr>
          <w:p>
            <w:pPr>
              <w:jc w:val="center"/>
              <w:rPr>
                <w:szCs w:val="21"/>
              </w:rPr>
            </w:pPr>
            <w:r>
              <w:rPr>
                <w:szCs w:val="21"/>
              </w:rPr>
              <w:t>23.44</w:t>
            </w:r>
          </w:p>
        </w:tc>
        <w:tc>
          <w:tcPr>
            <w:tcW w:w="2224" w:type="dxa"/>
          </w:tcPr>
          <w:p>
            <w:pPr>
              <w:jc w:val="center"/>
              <w:rPr>
                <w:szCs w:val="21"/>
              </w:rPr>
            </w:pPr>
            <w:r>
              <w:rPr>
                <w:szCs w:val="21"/>
              </w:rPr>
              <w:t>11.3</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105.7</w:t>
            </w:r>
          </w:p>
        </w:tc>
        <w:tc>
          <w:tcPr>
            <w:tcW w:w="2434" w:type="dxa"/>
            <w:shd w:val="clear" w:color="auto" w:fill="ECECEC" w:themeFill="accent3" w:themeFillTint="33"/>
          </w:tcPr>
          <w:p>
            <w:pPr>
              <w:jc w:val="center"/>
              <w:rPr>
                <w:szCs w:val="21"/>
              </w:rPr>
            </w:pPr>
            <w:r>
              <w:rPr>
                <w:szCs w:val="21"/>
              </w:rPr>
              <w:t>19.97</w:t>
            </w:r>
          </w:p>
        </w:tc>
        <w:tc>
          <w:tcPr>
            <w:tcW w:w="2224" w:type="dxa"/>
            <w:shd w:val="clear" w:color="auto" w:fill="ECECEC" w:themeFill="accent3" w:themeFillTint="33"/>
          </w:tcPr>
          <w:p>
            <w:pPr>
              <w:jc w:val="center"/>
              <w:rPr>
                <w:szCs w:val="21"/>
              </w:rPr>
            </w:pPr>
            <w:r>
              <w:rPr>
                <w:szCs w:val="21"/>
              </w:rPr>
              <w:t>9.7</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91.5</w:t>
            </w:r>
          </w:p>
        </w:tc>
        <w:tc>
          <w:tcPr>
            <w:tcW w:w="2434" w:type="dxa"/>
          </w:tcPr>
          <w:p>
            <w:pPr>
              <w:jc w:val="center"/>
              <w:rPr>
                <w:szCs w:val="21"/>
              </w:rPr>
            </w:pPr>
            <w:r>
              <w:rPr>
                <w:szCs w:val="21"/>
              </w:rPr>
              <w:t>17.50</w:t>
            </w:r>
          </w:p>
        </w:tc>
        <w:tc>
          <w:tcPr>
            <w:tcW w:w="2224" w:type="dxa"/>
          </w:tcPr>
          <w:p>
            <w:pPr>
              <w:jc w:val="center"/>
              <w:rPr>
                <w:szCs w:val="21"/>
              </w:rPr>
            </w:pPr>
            <w:r>
              <w:rPr>
                <w:szCs w:val="21"/>
              </w:rPr>
              <w:t>8.5</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70.8</w:t>
            </w:r>
          </w:p>
        </w:tc>
        <w:tc>
          <w:tcPr>
            <w:tcW w:w="2434" w:type="dxa"/>
            <w:shd w:val="clear" w:color="auto" w:fill="ECECEC" w:themeFill="accent3" w:themeFillTint="33"/>
          </w:tcPr>
          <w:p>
            <w:pPr>
              <w:jc w:val="center"/>
              <w:rPr>
                <w:szCs w:val="21"/>
              </w:rPr>
            </w:pPr>
            <w:r>
              <w:rPr>
                <w:szCs w:val="21"/>
              </w:rPr>
              <w:t>13.83</w:t>
            </w:r>
          </w:p>
        </w:tc>
        <w:tc>
          <w:tcPr>
            <w:tcW w:w="2224" w:type="dxa"/>
            <w:shd w:val="clear" w:color="auto" w:fill="ECECEC" w:themeFill="accent3" w:themeFillTint="33"/>
          </w:tcPr>
          <w:p>
            <w:pPr>
              <w:jc w:val="center"/>
              <w:rPr>
                <w:szCs w:val="21"/>
              </w:rPr>
            </w:pPr>
            <w:r>
              <w:rPr>
                <w:szCs w:val="21"/>
              </w:rPr>
              <w:t>6.7</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74.1</w:t>
            </w:r>
          </w:p>
        </w:tc>
        <w:tc>
          <w:tcPr>
            <w:tcW w:w="2434" w:type="dxa"/>
          </w:tcPr>
          <w:p>
            <w:pPr>
              <w:jc w:val="center"/>
              <w:rPr>
                <w:szCs w:val="21"/>
              </w:rPr>
            </w:pPr>
            <w:r>
              <w:rPr>
                <w:szCs w:val="21"/>
              </w:rPr>
              <w:t>14.78</w:t>
            </w:r>
          </w:p>
        </w:tc>
        <w:tc>
          <w:tcPr>
            <w:tcW w:w="2224" w:type="dxa"/>
          </w:tcPr>
          <w:p>
            <w:pPr>
              <w:jc w:val="center"/>
              <w:rPr>
                <w:szCs w:val="21"/>
              </w:rPr>
            </w:pPr>
            <w:r>
              <w:rPr>
                <w:szCs w:val="21"/>
              </w:rPr>
              <w:t>7.2</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1077.9</w:t>
            </w:r>
          </w:p>
        </w:tc>
        <w:tc>
          <w:tcPr>
            <w:tcW w:w="2434" w:type="dxa"/>
            <w:shd w:val="clear" w:color="auto" w:fill="ECECEC" w:themeFill="accent3" w:themeFillTint="33"/>
          </w:tcPr>
          <w:p>
            <w:pPr>
              <w:jc w:val="center"/>
              <w:rPr>
                <w:szCs w:val="21"/>
              </w:rPr>
            </w:pPr>
            <w:r>
              <w:rPr>
                <w:szCs w:val="21"/>
              </w:rPr>
              <w:t>206.68</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206.68MWh</w:t>
            </w:r>
          </w:p>
        </w:tc>
      </w:tr>
      <w:bookmarkEnd w:id="72"/>
    </w:tbl>
    <w:p>
      <w:pPr>
        <w:pStyle w:val="3"/>
        <w:jc w:val="center"/>
      </w:pPr>
    </w:p>
    <w:p>
      <w:pPr>
        <w:pStyle w:val="3"/>
        <w:jc w:val="center"/>
      </w:pPr>
      <w:bookmarkStart w:id="73" w:name="光伏发电彩图"/>
      <w:bookmarkEnd w:id="73"/>
      <w:r>
        <w:t>选择光伏计算结果输出[彩图输出]选项，软件会生成对应光伏发电彩图！</w:t>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pPr>
        <w:pStyle w:val="5"/>
      </w:pPr>
      <w:bookmarkStart w:id="77" w:name="_Toc127542304"/>
      <w:bookmarkStart w:id="78" w:name="_Toc6631"/>
      <w:r>
        <w:rPr>
          <w:rFonts w:hint="eastAsia"/>
        </w:rPr>
        <w:t>全周期发电量</w:t>
      </w:r>
      <w:bookmarkEnd w:id="77"/>
      <w:bookmarkEnd w:id="78"/>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2.00%</w:t>
            </w:r>
          </w:p>
        </w:tc>
        <w:tc>
          <w:tcPr>
            <w:tcW w:w="2268" w:type="dxa"/>
          </w:tcPr>
          <w:p>
            <w:pPr>
              <w:spacing w:line="360" w:lineRule="exact"/>
              <w:jc w:val="center"/>
              <w:rPr>
                <w:lang w:val="en-US"/>
              </w:rPr>
            </w:pPr>
            <w:r>
              <w:rPr>
                <w:lang w:val="en-US"/>
              </w:rPr>
              <w:t>206.68</w:t>
            </w:r>
          </w:p>
        </w:tc>
        <w:tc>
          <w:tcPr>
            <w:tcW w:w="2268" w:type="dxa"/>
          </w:tcPr>
          <w:p>
            <w:pPr>
              <w:spacing w:line="360" w:lineRule="exact"/>
              <w:jc w:val="center"/>
              <w:rPr>
                <w:lang w:val="en-US"/>
              </w:rPr>
            </w:pPr>
            <w:r>
              <w:rPr>
                <w:lang w:val="en-US"/>
              </w:rPr>
              <w:t>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205.65</w:t>
            </w:r>
          </w:p>
        </w:tc>
        <w:tc>
          <w:tcPr>
            <w:tcW w:w="2268" w:type="dxa"/>
            <w:shd w:val="clear" w:color="auto" w:fill="F2F2F2"/>
          </w:tcPr>
          <w:p>
            <w:pPr>
              <w:spacing w:line="360" w:lineRule="exact"/>
              <w:jc w:val="center"/>
              <w:rPr>
                <w:lang w:val="en-US"/>
              </w:rPr>
            </w:pPr>
            <w:r>
              <w:rPr>
                <w:lang w:val="en-US"/>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204.62</w:t>
            </w:r>
          </w:p>
        </w:tc>
        <w:tc>
          <w:tcPr>
            <w:tcW w:w="2268" w:type="dxa"/>
          </w:tcPr>
          <w:p>
            <w:pPr>
              <w:spacing w:line="360" w:lineRule="exact"/>
              <w:jc w:val="center"/>
              <w:rPr>
                <w:lang w:val="en-US"/>
              </w:rPr>
            </w:pPr>
            <w:r>
              <w:rPr>
                <w:lang w:val="en-US"/>
              </w:rPr>
              <w:t>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203.60</w:t>
            </w:r>
          </w:p>
        </w:tc>
        <w:tc>
          <w:tcPr>
            <w:tcW w:w="2268" w:type="dxa"/>
            <w:shd w:val="clear" w:color="auto" w:fill="F2F2F2"/>
          </w:tcPr>
          <w:p>
            <w:pPr>
              <w:spacing w:line="360" w:lineRule="exact"/>
              <w:jc w:val="center"/>
              <w:rPr>
                <w:lang w:val="en-US"/>
              </w:rPr>
            </w:pPr>
            <w:r>
              <w:rPr>
                <w:lang w:val="en-US"/>
              </w:rPr>
              <w:t>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202.58</w:t>
            </w:r>
          </w:p>
        </w:tc>
        <w:tc>
          <w:tcPr>
            <w:tcW w:w="2268" w:type="dxa"/>
          </w:tcPr>
          <w:p>
            <w:pPr>
              <w:spacing w:line="360" w:lineRule="exact"/>
              <w:jc w:val="center"/>
              <w:rPr>
                <w:lang w:val="en-US"/>
              </w:rPr>
            </w:pPr>
            <w:r>
              <w:rPr>
                <w:lang w:val="en-US"/>
              </w:rPr>
              <w:t>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201.57</w:t>
            </w:r>
          </w:p>
        </w:tc>
        <w:tc>
          <w:tcPr>
            <w:tcW w:w="2268" w:type="dxa"/>
            <w:shd w:val="clear" w:color="auto" w:fill="F2F2F2"/>
          </w:tcPr>
          <w:p>
            <w:pPr>
              <w:spacing w:line="360" w:lineRule="exact"/>
              <w:jc w:val="center"/>
              <w:rPr>
                <w:lang w:val="en-US"/>
              </w:rPr>
            </w:pPr>
            <w:r>
              <w:rPr>
                <w:lang w:val="en-US"/>
              </w:rPr>
              <w:t>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200.56</w:t>
            </w:r>
          </w:p>
        </w:tc>
        <w:tc>
          <w:tcPr>
            <w:tcW w:w="2268" w:type="dxa"/>
          </w:tcPr>
          <w:p>
            <w:pPr>
              <w:spacing w:line="360" w:lineRule="exact"/>
              <w:jc w:val="center"/>
              <w:rPr>
                <w:lang w:val="en-US"/>
              </w:rPr>
            </w:pPr>
            <w:r>
              <w:rPr>
                <w:lang w:val="en-US"/>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199.56</w:t>
            </w:r>
          </w:p>
        </w:tc>
        <w:tc>
          <w:tcPr>
            <w:tcW w:w="2268" w:type="dxa"/>
            <w:shd w:val="clear" w:color="auto" w:fill="F2F2F2"/>
          </w:tcPr>
          <w:p>
            <w:pPr>
              <w:spacing w:line="360" w:lineRule="exact"/>
              <w:jc w:val="center"/>
              <w:rPr>
                <w:lang w:val="en-US"/>
              </w:rPr>
            </w:pPr>
            <w:r>
              <w:rPr>
                <w:lang w:val="en-US"/>
              </w:rPr>
              <w:t>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198.56</w:t>
            </w:r>
          </w:p>
        </w:tc>
        <w:tc>
          <w:tcPr>
            <w:tcW w:w="2268" w:type="dxa"/>
          </w:tcPr>
          <w:p>
            <w:pPr>
              <w:spacing w:line="360" w:lineRule="exact"/>
              <w:jc w:val="center"/>
              <w:rPr>
                <w:lang w:val="en-US"/>
              </w:rPr>
            </w:pPr>
            <w:r>
              <w:rPr>
                <w:lang w:val="en-US"/>
              </w:rPr>
              <w:t>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197.57</w:t>
            </w:r>
          </w:p>
        </w:tc>
        <w:tc>
          <w:tcPr>
            <w:tcW w:w="2268" w:type="dxa"/>
            <w:shd w:val="clear" w:color="auto" w:fill="F2F2F2"/>
          </w:tcPr>
          <w:p>
            <w:pPr>
              <w:spacing w:line="360" w:lineRule="exact"/>
              <w:jc w:val="center"/>
              <w:rPr>
                <w:lang w:val="en-US"/>
              </w:rPr>
            </w:pPr>
            <w:r>
              <w:rPr>
                <w:lang w:val="en-US"/>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196.58</w:t>
            </w:r>
          </w:p>
        </w:tc>
        <w:tc>
          <w:tcPr>
            <w:tcW w:w="2268" w:type="dxa"/>
          </w:tcPr>
          <w:p>
            <w:pPr>
              <w:spacing w:line="360" w:lineRule="exact"/>
              <w:jc w:val="center"/>
              <w:rPr>
                <w:lang w:val="en-US"/>
              </w:rPr>
            </w:pPr>
            <w:r>
              <w:rPr>
                <w:lang w:val="en-US"/>
              </w:rPr>
              <w:t>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195.59</w:t>
            </w:r>
          </w:p>
        </w:tc>
        <w:tc>
          <w:tcPr>
            <w:tcW w:w="2268" w:type="dxa"/>
            <w:shd w:val="clear" w:color="auto" w:fill="F2F2F2"/>
          </w:tcPr>
          <w:p>
            <w:pPr>
              <w:spacing w:line="360" w:lineRule="exact"/>
              <w:jc w:val="center"/>
              <w:rPr>
                <w:lang w:val="en-US"/>
              </w:rPr>
            </w:pPr>
            <w:r>
              <w:rPr>
                <w:lang w:val="en-US"/>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194.62</w:t>
            </w:r>
          </w:p>
        </w:tc>
        <w:tc>
          <w:tcPr>
            <w:tcW w:w="2268" w:type="dxa"/>
          </w:tcPr>
          <w:p>
            <w:pPr>
              <w:spacing w:line="360" w:lineRule="exact"/>
              <w:jc w:val="center"/>
              <w:rPr>
                <w:lang w:val="en-US"/>
              </w:rPr>
            </w:pPr>
            <w:r>
              <w:rPr>
                <w:lang w:val="en-US"/>
              </w:rPr>
              <w:t>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193.64</w:t>
            </w:r>
          </w:p>
        </w:tc>
        <w:tc>
          <w:tcPr>
            <w:tcW w:w="2268" w:type="dxa"/>
            <w:shd w:val="clear" w:color="auto" w:fill="F2F2F2"/>
          </w:tcPr>
          <w:p>
            <w:pPr>
              <w:spacing w:line="360" w:lineRule="exact"/>
              <w:jc w:val="center"/>
              <w:rPr>
                <w:lang w:val="en-US"/>
              </w:rPr>
            </w:pPr>
            <w:r>
              <w:rPr>
                <w:lang w:val="en-US"/>
              </w:rPr>
              <w:t>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192.68</w:t>
            </w:r>
          </w:p>
        </w:tc>
        <w:tc>
          <w:tcPr>
            <w:tcW w:w="2268" w:type="dxa"/>
          </w:tcPr>
          <w:p>
            <w:pPr>
              <w:spacing w:line="360" w:lineRule="exact"/>
              <w:jc w:val="center"/>
              <w:rPr>
                <w:lang w:val="en-US"/>
              </w:rPr>
            </w:pPr>
            <w:r>
              <w:rPr>
                <w:lang w:val="en-US"/>
              </w:rPr>
              <w:t>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191.71</w:t>
            </w:r>
          </w:p>
        </w:tc>
        <w:tc>
          <w:tcPr>
            <w:tcW w:w="2268" w:type="dxa"/>
            <w:shd w:val="clear" w:color="auto" w:fill="F2F2F2"/>
          </w:tcPr>
          <w:p>
            <w:pPr>
              <w:spacing w:line="360" w:lineRule="exact"/>
              <w:jc w:val="center"/>
              <w:rPr>
                <w:lang w:val="en-US"/>
              </w:rPr>
            </w:pPr>
            <w:r>
              <w:rPr>
                <w:lang w:val="en-US"/>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190.75</w:t>
            </w:r>
          </w:p>
        </w:tc>
        <w:tc>
          <w:tcPr>
            <w:tcW w:w="2268" w:type="dxa"/>
          </w:tcPr>
          <w:p>
            <w:pPr>
              <w:spacing w:line="360" w:lineRule="exact"/>
              <w:jc w:val="center"/>
              <w:rPr>
                <w:lang w:val="en-US"/>
              </w:rPr>
            </w:pPr>
            <w:r>
              <w:rPr>
                <w:lang w:val="en-US"/>
              </w:rPr>
              <w:t>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189.80</w:t>
            </w:r>
          </w:p>
        </w:tc>
        <w:tc>
          <w:tcPr>
            <w:tcW w:w="2268" w:type="dxa"/>
            <w:shd w:val="clear" w:color="auto" w:fill="F2F2F2"/>
          </w:tcPr>
          <w:p>
            <w:pPr>
              <w:spacing w:line="360" w:lineRule="exact"/>
              <w:jc w:val="center"/>
              <w:rPr>
                <w:lang w:val="en-US"/>
              </w:rPr>
            </w:pPr>
            <w:r>
              <w:rPr>
                <w:lang w:val="en-US"/>
              </w:rPr>
              <w:t>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188.85</w:t>
            </w:r>
          </w:p>
        </w:tc>
        <w:tc>
          <w:tcPr>
            <w:tcW w:w="2268" w:type="dxa"/>
          </w:tcPr>
          <w:p>
            <w:pPr>
              <w:spacing w:line="360" w:lineRule="exact"/>
              <w:jc w:val="center"/>
              <w:rPr>
                <w:lang w:val="en-US"/>
              </w:rPr>
            </w:pPr>
            <w:r>
              <w:rPr>
                <w:lang w:val="en-US"/>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187.91</w:t>
            </w:r>
          </w:p>
        </w:tc>
        <w:tc>
          <w:tcPr>
            <w:tcW w:w="2268" w:type="dxa"/>
            <w:shd w:val="clear" w:color="auto" w:fill="F2F2F2"/>
          </w:tcPr>
          <w:p>
            <w:pPr>
              <w:spacing w:line="360" w:lineRule="exact"/>
              <w:jc w:val="center"/>
              <w:rPr>
                <w:lang w:val="en-US"/>
              </w:rPr>
            </w:pPr>
            <w:r>
              <w:rPr>
                <w:lang w:val="en-US"/>
              </w:rPr>
              <w:t>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186.97</w:t>
            </w:r>
          </w:p>
        </w:tc>
        <w:tc>
          <w:tcPr>
            <w:tcW w:w="2268" w:type="dxa"/>
          </w:tcPr>
          <w:p>
            <w:pPr>
              <w:spacing w:line="360" w:lineRule="exact"/>
              <w:jc w:val="center"/>
              <w:rPr>
                <w:lang w:val="en-US"/>
              </w:rPr>
            </w:pPr>
            <w:r>
              <w:rPr>
                <w:lang w:val="en-US"/>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186.03</w:t>
            </w:r>
          </w:p>
        </w:tc>
        <w:tc>
          <w:tcPr>
            <w:tcW w:w="2268" w:type="dxa"/>
            <w:shd w:val="clear" w:color="auto" w:fill="F2F2F2"/>
          </w:tcPr>
          <w:p>
            <w:pPr>
              <w:spacing w:line="360" w:lineRule="exact"/>
              <w:jc w:val="center"/>
              <w:rPr>
                <w:lang w:val="en-US"/>
              </w:rPr>
            </w:pPr>
            <w:r>
              <w:rPr>
                <w:lang w:val="en-US"/>
              </w:rPr>
              <w:t>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185.10</w:t>
            </w:r>
          </w:p>
        </w:tc>
        <w:tc>
          <w:tcPr>
            <w:tcW w:w="2268" w:type="dxa"/>
          </w:tcPr>
          <w:p>
            <w:pPr>
              <w:spacing w:line="360" w:lineRule="exact"/>
              <w:jc w:val="center"/>
              <w:rPr>
                <w:lang w:val="en-US"/>
              </w:rPr>
            </w:pPr>
            <w:r>
              <w:rPr>
                <w:lang w:val="en-US"/>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184.18</w:t>
            </w:r>
          </w:p>
        </w:tc>
        <w:tc>
          <w:tcPr>
            <w:tcW w:w="2268" w:type="dxa"/>
            <w:shd w:val="clear" w:color="auto" w:fill="F2F2F2"/>
          </w:tcPr>
          <w:p>
            <w:pPr>
              <w:spacing w:line="360" w:lineRule="exact"/>
              <w:jc w:val="center"/>
              <w:rPr>
                <w:lang w:val="en-US"/>
              </w:rPr>
            </w:pPr>
            <w:r>
              <w:rPr>
                <w:lang w:val="en-US"/>
              </w:rPr>
              <w:t>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183.26</w:t>
            </w:r>
          </w:p>
        </w:tc>
        <w:tc>
          <w:tcPr>
            <w:tcW w:w="2268" w:type="dxa"/>
          </w:tcPr>
          <w:p>
            <w:pPr>
              <w:spacing w:line="360" w:lineRule="exact"/>
              <w:jc w:val="center"/>
              <w:rPr>
                <w:lang w:val="en-US"/>
              </w:rPr>
            </w:pPr>
            <w:r>
              <w:rPr>
                <w:lang w:val="en-US"/>
              </w:rPr>
              <w:t>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4868.61MWh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21658h</w:t>
            </w:r>
          </w:p>
        </w:tc>
      </w:tr>
      <w:bookmarkEnd w:id="79"/>
    </w:tbl>
    <w:p>
      <w:pPr>
        <w:rPr>
          <w:rFonts w:ascii="黑体" w:hAnsi="黑体" w:eastAsia="黑体" w:cs="宋体"/>
          <w:bCs/>
          <w:color w:val="000000"/>
          <w:szCs w:val="18"/>
          <w:lang w:val="en-US"/>
        </w:rPr>
      </w:pPr>
    </w:p>
    <w:p>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pPr>
        <w:pStyle w:val="2"/>
      </w:pPr>
      <w:bookmarkStart w:id="81" w:name="_Toc491"/>
      <w:r>
        <w:rPr>
          <w:rFonts w:hint="eastAsia"/>
        </w:rPr>
        <w:t>经济效益分析</w:t>
      </w:r>
      <w:bookmarkEnd w:id="81"/>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224.8</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pPr>
              <w:rPr>
                <w:lang w:val="en-US"/>
              </w:rPr>
            </w:pPr>
            <w:r>
              <w:rPr>
                <w:rFonts w:hint="eastAsia"/>
                <w:lang w:val="en-US"/>
              </w:rPr>
              <w:t>67.44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自发自用余电并网</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134.88</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pPr>
              <w:rPr>
                <w:lang w:val="en-US"/>
              </w:rPr>
            </w:pPr>
            <w:r>
              <w:rPr>
                <w:lang w:val="en-US"/>
              </w:rPr>
              <w:t>8.64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194.27</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1.12</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pPr>
              <w:rPr>
                <w:lang w:val="en-US"/>
              </w:rPr>
            </w:pPr>
            <w:r>
              <w:rPr>
                <w:lang w:val="en-US"/>
              </w:rPr>
              <w:t>30%</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94.42</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pPr>
              <w:rPr>
                <w:lang w:val="en-US"/>
              </w:rPr>
            </w:pPr>
            <w:r>
              <w:rPr>
                <w:lang w:val="en-US"/>
              </w:rPr>
              <w:t>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31.29</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206.68</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pPr>
              <w:rPr>
                <w:lang w:val="en-US"/>
              </w:rPr>
            </w:pPr>
            <w:r>
              <w:rPr>
                <w:lang w:val="en-US"/>
              </w:rPr>
              <w:t>4868.61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194.74</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pPr>
              <w:rPr>
                <w:lang w:val="en-US"/>
              </w:rPr>
            </w:pPr>
            <w:r>
              <w:rPr>
                <w:lang w:val="en-US"/>
              </w:rPr>
              <w:t>0.4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自用率</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80.45%</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自给率</w:t>
            </w:r>
          </w:p>
        </w:tc>
        <w:tc>
          <w:tcPr>
            <w:tcW w:w="1928" w:type="dxa"/>
            <w:tcBorders>
              <w:top w:val="single" w:color="7E7E7E" w:themeColor="text1" w:themeTint="80" w:sz="4" w:space="0"/>
              <w:bottom w:val="single" w:color="ED7D31" w:themeColor="accent2" w:sz="4" w:space="0"/>
            </w:tcBorders>
          </w:tcPr>
          <w:p>
            <w:pPr>
              <w:rPr>
                <w:lang w:val="en-US"/>
              </w:rPr>
            </w:pPr>
            <w:r>
              <w:rPr>
                <w:lang w:val="en-US"/>
              </w:rPr>
              <w:t>7.49%</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459.91</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19.69</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265.64</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pPr>
              <w:rPr>
                <w:lang w:val="en-US"/>
              </w:rPr>
            </w:pPr>
            <w:r>
              <w:rPr>
                <w:lang w:val="en-US"/>
              </w:rPr>
              <w:t>8.94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78.43</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pPr>
              <w:rPr>
                <w:lang w:val="en-US"/>
              </w:rPr>
            </w:pPr>
            <w:r>
              <w:rPr>
                <w:lang w:val="en-US"/>
              </w:rPr>
              <w:t>10.6%</w:t>
            </w:r>
          </w:p>
        </w:tc>
      </w:tr>
      <w:bookmarkEnd w:id="82"/>
    </w:tbl>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p>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2.00%</w:t>
            </w:r>
          </w:p>
        </w:tc>
        <w:tc>
          <w:tcPr>
            <w:tcW w:w="1512" w:type="dxa"/>
            <w:shd w:val="clear" w:color="auto" w:fill="F2F2F2"/>
          </w:tcPr>
          <w:p>
            <w:pPr>
              <w:spacing w:line="360" w:lineRule="exact"/>
              <w:jc w:val="center"/>
              <w:rPr>
                <w:lang w:val="en-US"/>
              </w:rPr>
            </w:pPr>
            <w:r>
              <w:rPr>
                <w:rFonts w:hint="eastAsia"/>
                <w:lang w:val="en-US"/>
              </w:rPr>
              <w:t>206.68</w:t>
            </w:r>
          </w:p>
        </w:tc>
        <w:tc>
          <w:tcPr>
            <w:tcW w:w="1512" w:type="dxa"/>
            <w:shd w:val="clear" w:color="auto" w:fill="F2F2F2"/>
          </w:tcPr>
          <w:p>
            <w:pPr>
              <w:spacing w:line="360" w:lineRule="exact"/>
              <w:jc w:val="center"/>
              <w:rPr>
                <w:lang w:val="en-US"/>
              </w:rPr>
            </w:pPr>
            <w:r>
              <w:rPr>
                <w:rFonts w:hint="eastAsia"/>
                <w:lang w:val="en-US"/>
              </w:rPr>
              <w:t>19.69</w:t>
            </w:r>
          </w:p>
        </w:tc>
        <w:tc>
          <w:tcPr>
            <w:tcW w:w="1512" w:type="dxa"/>
            <w:shd w:val="clear" w:color="auto" w:fill="F2F2F2"/>
          </w:tcPr>
          <w:p>
            <w:pPr>
              <w:spacing w:line="360" w:lineRule="exact"/>
              <w:jc w:val="center"/>
              <w:rPr>
                <w:lang w:val="en-US"/>
              </w:rPr>
            </w:pPr>
            <w:r>
              <w:rPr>
                <w:rFonts w:hint="eastAsia"/>
                <w:lang w:val="en-US"/>
              </w:rPr>
              <w:t>-120.01</w:t>
            </w:r>
          </w:p>
        </w:tc>
        <w:tc>
          <w:tcPr>
            <w:tcW w:w="1512" w:type="dxa"/>
            <w:shd w:val="clear" w:color="auto" w:fill="F2F2F2"/>
          </w:tcPr>
          <w:p>
            <w:pPr>
              <w:spacing w:line="360" w:lineRule="exact"/>
              <w:jc w:val="center"/>
              <w:rPr>
                <w:lang w:val="en-US"/>
              </w:rPr>
            </w:pPr>
            <w:r>
              <w:rPr>
                <w:rFonts w:hint="eastAsia"/>
                <w:lang w:val="en-US"/>
              </w:rPr>
              <w:t>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205.65</w:t>
            </w:r>
          </w:p>
        </w:tc>
        <w:tc>
          <w:tcPr>
            <w:tcW w:w="1512" w:type="dxa"/>
          </w:tcPr>
          <w:p>
            <w:pPr>
              <w:spacing w:line="360" w:lineRule="exact"/>
              <w:jc w:val="center"/>
              <w:rPr>
                <w:lang w:val="en-US"/>
              </w:rPr>
            </w:pPr>
            <w:r>
              <w:rPr>
                <w:rFonts w:hint="eastAsia"/>
                <w:lang w:val="en-US"/>
              </w:rPr>
              <w:t>19.33</w:t>
            </w:r>
          </w:p>
        </w:tc>
        <w:tc>
          <w:tcPr>
            <w:tcW w:w="1512" w:type="dxa"/>
          </w:tcPr>
          <w:p>
            <w:pPr>
              <w:spacing w:line="360" w:lineRule="exact"/>
              <w:jc w:val="center"/>
              <w:rPr>
                <w:lang w:val="en-US"/>
              </w:rPr>
            </w:pPr>
            <w:r>
              <w:rPr>
                <w:rFonts w:hint="eastAsia"/>
                <w:lang w:val="en-US"/>
              </w:rPr>
              <w:t>-105.31</w:t>
            </w:r>
          </w:p>
        </w:tc>
        <w:tc>
          <w:tcPr>
            <w:tcW w:w="1512" w:type="dxa"/>
          </w:tcPr>
          <w:p>
            <w:pPr>
              <w:spacing w:line="360" w:lineRule="exact"/>
              <w:jc w:val="center"/>
              <w:rPr>
                <w:lang w:val="en-US"/>
              </w:rPr>
            </w:pPr>
            <w:r>
              <w:rPr>
                <w:rFonts w:hint="eastAsia"/>
                <w:lang w:val="en-US"/>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204.62</w:t>
            </w:r>
          </w:p>
        </w:tc>
        <w:tc>
          <w:tcPr>
            <w:tcW w:w="1512" w:type="dxa"/>
            <w:shd w:val="clear" w:color="auto" w:fill="F2F2F2"/>
          </w:tcPr>
          <w:p>
            <w:pPr>
              <w:spacing w:line="360" w:lineRule="exact"/>
              <w:jc w:val="center"/>
              <w:rPr>
                <w:lang w:val="en-US"/>
              </w:rPr>
            </w:pPr>
            <w:r>
              <w:rPr>
                <w:rFonts w:hint="eastAsia"/>
                <w:lang w:val="en-US"/>
              </w:rPr>
              <w:t>19.24</w:t>
            </w:r>
          </w:p>
        </w:tc>
        <w:tc>
          <w:tcPr>
            <w:tcW w:w="1512" w:type="dxa"/>
            <w:shd w:val="clear" w:color="auto" w:fill="F2F2F2"/>
          </w:tcPr>
          <w:p>
            <w:pPr>
              <w:spacing w:line="360" w:lineRule="exact"/>
              <w:jc w:val="center"/>
              <w:rPr>
                <w:lang w:val="en-US"/>
              </w:rPr>
            </w:pPr>
            <w:r>
              <w:rPr>
                <w:rFonts w:hint="eastAsia"/>
                <w:lang w:val="en-US"/>
              </w:rPr>
              <w:t>-90.49</w:t>
            </w:r>
          </w:p>
        </w:tc>
        <w:tc>
          <w:tcPr>
            <w:tcW w:w="1512" w:type="dxa"/>
            <w:shd w:val="clear" w:color="auto" w:fill="F2F2F2"/>
          </w:tcPr>
          <w:p>
            <w:pPr>
              <w:spacing w:line="360" w:lineRule="exact"/>
              <w:jc w:val="center"/>
              <w:rPr>
                <w:lang w:val="en-US"/>
              </w:rPr>
            </w:pPr>
            <w:r>
              <w:rPr>
                <w:rFonts w:hint="eastAsia"/>
                <w:lang w:val="en-US"/>
              </w:rPr>
              <w:t>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203.60</w:t>
            </w:r>
          </w:p>
        </w:tc>
        <w:tc>
          <w:tcPr>
            <w:tcW w:w="1512" w:type="dxa"/>
          </w:tcPr>
          <w:p>
            <w:pPr>
              <w:spacing w:line="360" w:lineRule="exact"/>
              <w:jc w:val="center"/>
              <w:rPr>
                <w:lang w:val="en-US"/>
              </w:rPr>
            </w:pPr>
            <w:r>
              <w:rPr>
                <w:rFonts w:hint="eastAsia"/>
                <w:lang w:val="en-US"/>
              </w:rPr>
              <w:t>19.15</w:t>
            </w:r>
          </w:p>
        </w:tc>
        <w:tc>
          <w:tcPr>
            <w:tcW w:w="1512" w:type="dxa"/>
          </w:tcPr>
          <w:p>
            <w:pPr>
              <w:spacing w:line="360" w:lineRule="exact"/>
              <w:jc w:val="center"/>
              <w:rPr>
                <w:lang w:val="en-US"/>
              </w:rPr>
            </w:pPr>
            <w:r>
              <w:rPr>
                <w:rFonts w:hint="eastAsia"/>
                <w:lang w:val="en-US"/>
              </w:rPr>
              <w:t>-75.56</w:t>
            </w:r>
          </w:p>
        </w:tc>
        <w:tc>
          <w:tcPr>
            <w:tcW w:w="1512" w:type="dxa"/>
          </w:tcPr>
          <w:p>
            <w:pPr>
              <w:spacing w:line="360" w:lineRule="exact"/>
              <w:jc w:val="center"/>
              <w:rPr>
                <w:lang w:val="en-US"/>
              </w:rPr>
            </w:pPr>
            <w:r>
              <w:rPr>
                <w:rFonts w:hint="eastAsia"/>
                <w:lang w:val="en-US"/>
              </w:rPr>
              <w:t>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202.58</w:t>
            </w:r>
          </w:p>
        </w:tc>
        <w:tc>
          <w:tcPr>
            <w:tcW w:w="1512" w:type="dxa"/>
            <w:shd w:val="clear" w:color="auto" w:fill="F2F2F2"/>
          </w:tcPr>
          <w:p>
            <w:pPr>
              <w:spacing w:line="360" w:lineRule="exact"/>
              <w:jc w:val="center"/>
              <w:rPr>
                <w:lang w:val="en-US"/>
              </w:rPr>
            </w:pPr>
            <w:r>
              <w:rPr>
                <w:rFonts w:hint="eastAsia"/>
                <w:lang w:val="en-US"/>
              </w:rPr>
              <w:t>19.06</w:t>
            </w:r>
          </w:p>
        </w:tc>
        <w:tc>
          <w:tcPr>
            <w:tcW w:w="1512" w:type="dxa"/>
            <w:shd w:val="clear" w:color="auto" w:fill="F2F2F2"/>
          </w:tcPr>
          <w:p>
            <w:pPr>
              <w:spacing w:line="360" w:lineRule="exact"/>
              <w:jc w:val="center"/>
              <w:rPr>
                <w:lang w:val="en-US"/>
              </w:rPr>
            </w:pPr>
            <w:r>
              <w:rPr>
                <w:rFonts w:hint="eastAsia"/>
                <w:lang w:val="en-US"/>
              </w:rPr>
              <w:t>-60.50</w:t>
            </w:r>
          </w:p>
        </w:tc>
        <w:tc>
          <w:tcPr>
            <w:tcW w:w="1512" w:type="dxa"/>
            <w:shd w:val="clear" w:color="auto" w:fill="F2F2F2"/>
          </w:tcPr>
          <w:p>
            <w:pPr>
              <w:spacing w:line="360" w:lineRule="exact"/>
              <w:jc w:val="center"/>
              <w:rPr>
                <w:lang w:val="en-US"/>
              </w:rPr>
            </w:pPr>
            <w:r>
              <w:rPr>
                <w:rFonts w:hint="eastAsia"/>
                <w:lang w:val="en-US"/>
              </w:rPr>
              <w:t>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201.57</w:t>
            </w:r>
          </w:p>
        </w:tc>
        <w:tc>
          <w:tcPr>
            <w:tcW w:w="1512" w:type="dxa"/>
          </w:tcPr>
          <w:p>
            <w:pPr>
              <w:spacing w:line="360" w:lineRule="exact"/>
              <w:jc w:val="center"/>
              <w:rPr>
                <w:lang w:val="en-US"/>
              </w:rPr>
            </w:pPr>
            <w:r>
              <w:rPr>
                <w:rFonts w:hint="eastAsia"/>
                <w:lang w:val="en-US"/>
              </w:rPr>
              <w:t>18.97</w:t>
            </w:r>
          </w:p>
        </w:tc>
        <w:tc>
          <w:tcPr>
            <w:tcW w:w="1512" w:type="dxa"/>
          </w:tcPr>
          <w:p>
            <w:pPr>
              <w:spacing w:line="360" w:lineRule="exact"/>
              <w:jc w:val="center"/>
              <w:rPr>
                <w:lang w:val="en-US"/>
              </w:rPr>
            </w:pPr>
            <w:r>
              <w:rPr>
                <w:rFonts w:hint="eastAsia"/>
                <w:lang w:val="en-US"/>
              </w:rPr>
              <w:t>-45.31</w:t>
            </w:r>
          </w:p>
        </w:tc>
        <w:tc>
          <w:tcPr>
            <w:tcW w:w="1512" w:type="dxa"/>
          </w:tcPr>
          <w:p>
            <w:pPr>
              <w:spacing w:line="360" w:lineRule="exact"/>
              <w:jc w:val="center"/>
              <w:rPr>
                <w:lang w:val="en-US"/>
              </w:rPr>
            </w:pPr>
            <w:r>
              <w:rPr>
                <w:rFonts w:hint="eastAsia"/>
                <w:lang w:val="en-US"/>
              </w:rPr>
              <w:t>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200.56</w:t>
            </w:r>
          </w:p>
        </w:tc>
        <w:tc>
          <w:tcPr>
            <w:tcW w:w="1512" w:type="dxa"/>
            <w:shd w:val="clear" w:color="auto" w:fill="F2F2F2"/>
          </w:tcPr>
          <w:p>
            <w:pPr>
              <w:spacing w:line="360" w:lineRule="exact"/>
              <w:jc w:val="center"/>
              <w:rPr>
                <w:lang w:val="en-US"/>
              </w:rPr>
            </w:pPr>
            <w:r>
              <w:rPr>
                <w:rFonts w:hint="eastAsia"/>
                <w:lang w:val="en-US"/>
              </w:rPr>
              <w:t>18.89</w:t>
            </w:r>
          </w:p>
        </w:tc>
        <w:tc>
          <w:tcPr>
            <w:tcW w:w="1512" w:type="dxa"/>
            <w:shd w:val="clear" w:color="auto" w:fill="F2F2F2"/>
          </w:tcPr>
          <w:p>
            <w:pPr>
              <w:spacing w:line="360" w:lineRule="exact"/>
              <w:jc w:val="center"/>
              <w:rPr>
                <w:lang w:val="en-US"/>
              </w:rPr>
            </w:pPr>
            <w:r>
              <w:rPr>
                <w:rFonts w:hint="eastAsia"/>
                <w:lang w:val="en-US"/>
              </w:rPr>
              <w:t>-29.97</w:t>
            </w:r>
          </w:p>
        </w:tc>
        <w:tc>
          <w:tcPr>
            <w:tcW w:w="1512" w:type="dxa"/>
            <w:shd w:val="clear" w:color="auto" w:fill="F2F2F2"/>
          </w:tcPr>
          <w:p>
            <w:pPr>
              <w:spacing w:line="360" w:lineRule="exact"/>
              <w:jc w:val="center"/>
              <w:rPr>
                <w:lang w:val="en-US"/>
              </w:rPr>
            </w:pPr>
            <w:r>
              <w:rPr>
                <w:rFonts w:hint="eastAsia"/>
                <w:lang w:val="en-US"/>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199.56</w:t>
            </w:r>
          </w:p>
        </w:tc>
        <w:tc>
          <w:tcPr>
            <w:tcW w:w="1512" w:type="dxa"/>
          </w:tcPr>
          <w:p>
            <w:pPr>
              <w:spacing w:line="360" w:lineRule="exact"/>
              <w:jc w:val="center"/>
              <w:rPr>
                <w:lang w:val="en-US"/>
              </w:rPr>
            </w:pPr>
            <w:r>
              <w:rPr>
                <w:rFonts w:hint="eastAsia"/>
                <w:lang w:val="en-US"/>
              </w:rPr>
              <w:t>18.80</w:t>
            </w:r>
          </w:p>
        </w:tc>
        <w:tc>
          <w:tcPr>
            <w:tcW w:w="1512" w:type="dxa"/>
          </w:tcPr>
          <w:p>
            <w:pPr>
              <w:spacing w:line="360" w:lineRule="exact"/>
              <w:jc w:val="center"/>
              <w:rPr>
                <w:lang w:val="en-US"/>
              </w:rPr>
            </w:pPr>
            <w:r>
              <w:rPr>
                <w:rFonts w:hint="eastAsia"/>
                <w:lang w:val="en-US"/>
              </w:rPr>
              <w:t>-14.47</w:t>
            </w:r>
          </w:p>
        </w:tc>
        <w:tc>
          <w:tcPr>
            <w:tcW w:w="1512" w:type="dxa"/>
          </w:tcPr>
          <w:p>
            <w:pPr>
              <w:spacing w:line="360" w:lineRule="exact"/>
              <w:jc w:val="center"/>
              <w:rPr>
                <w:lang w:val="en-US"/>
              </w:rPr>
            </w:pPr>
            <w:r>
              <w:rPr>
                <w:rFonts w:hint="eastAsia"/>
                <w:lang w:val="en-US"/>
              </w:rPr>
              <w:t>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198.56</w:t>
            </w:r>
          </w:p>
        </w:tc>
        <w:tc>
          <w:tcPr>
            <w:tcW w:w="1512" w:type="dxa"/>
            <w:shd w:val="clear" w:color="auto" w:fill="F2F2F2"/>
          </w:tcPr>
          <w:p>
            <w:pPr>
              <w:spacing w:line="360" w:lineRule="exact"/>
              <w:jc w:val="center"/>
              <w:rPr>
                <w:lang w:val="en-US"/>
              </w:rPr>
            </w:pPr>
            <w:r>
              <w:rPr>
                <w:rFonts w:hint="eastAsia"/>
                <w:lang w:val="en-US"/>
              </w:rPr>
              <w:t>18.72</w:t>
            </w:r>
          </w:p>
        </w:tc>
        <w:tc>
          <w:tcPr>
            <w:tcW w:w="1512" w:type="dxa"/>
            <w:shd w:val="clear" w:color="auto" w:fill="F2F2F2"/>
          </w:tcPr>
          <w:p>
            <w:pPr>
              <w:spacing w:line="360" w:lineRule="exact"/>
              <w:jc w:val="center"/>
              <w:rPr>
                <w:lang w:val="en-US"/>
              </w:rPr>
            </w:pPr>
            <w:r>
              <w:rPr>
                <w:rFonts w:hint="eastAsia"/>
                <w:lang w:val="en-US"/>
              </w:rPr>
              <w:t>1.20</w:t>
            </w:r>
          </w:p>
        </w:tc>
        <w:tc>
          <w:tcPr>
            <w:tcW w:w="1512" w:type="dxa"/>
            <w:shd w:val="clear" w:color="auto" w:fill="F2F2F2"/>
          </w:tcPr>
          <w:p>
            <w:pPr>
              <w:spacing w:line="360" w:lineRule="exact"/>
              <w:jc w:val="center"/>
              <w:rPr>
                <w:lang w:val="en-US"/>
              </w:rPr>
            </w:pPr>
            <w:r>
              <w:rPr>
                <w:rFonts w:hint="eastAsia"/>
                <w:lang w:val="en-US"/>
              </w:rPr>
              <w:t>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197.57</w:t>
            </w:r>
          </w:p>
        </w:tc>
        <w:tc>
          <w:tcPr>
            <w:tcW w:w="1512" w:type="dxa"/>
          </w:tcPr>
          <w:p>
            <w:pPr>
              <w:spacing w:line="360" w:lineRule="exact"/>
              <w:jc w:val="center"/>
              <w:rPr>
                <w:lang w:val="en-US"/>
              </w:rPr>
            </w:pPr>
            <w:r>
              <w:rPr>
                <w:rFonts w:hint="eastAsia"/>
                <w:lang w:val="en-US"/>
              </w:rPr>
              <w:t>18.63</w:t>
            </w:r>
          </w:p>
        </w:tc>
        <w:tc>
          <w:tcPr>
            <w:tcW w:w="1512" w:type="dxa"/>
          </w:tcPr>
          <w:p>
            <w:pPr>
              <w:spacing w:line="360" w:lineRule="exact"/>
              <w:jc w:val="center"/>
              <w:rPr>
                <w:lang w:val="en-US"/>
              </w:rPr>
            </w:pPr>
            <w:r>
              <w:rPr>
                <w:rFonts w:hint="eastAsia"/>
                <w:lang w:val="en-US"/>
              </w:rPr>
              <w:t>17.04</w:t>
            </w:r>
          </w:p>
        </w:tc>
        <w:tc>
          <w:tcPr>
            <w:tcW w:w="1512" w:type="dxa"/>
          </w:tcPr>
          <w:p>
            <w:pPr>
              <w:spacing w:line="360" w:lineRule="exact"/>
              <w:jc w:val="center"/>
              <w:rPr>
                <w:lang w:val="en-US"/>
              </w:rPr>
            </w:pPr>
            <w:r>
              <w:rPr>
                <w:rFonts w:hint="eastAsia"/>
                <w:lang w:val="en-US"/>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196.58</w:t>
            </w:r>
          </w:p>
        </w:tc>
        <w:tc>
          <w:tcPr>
            <w:tcW w:w="1512" w:type="dxa"/>
            <w:shd w:val="clear" w:color="auto" w:fill="F2F2F2"/>
          </w:tcPr>
          <w:p>
            <w:pPr>
              <w:spacing w:line="360" w:lineRule="exact"/>
              <w:jc w:val="center"/>
              <w:rPr>
                <w:lang w:val="en-US"/>
              </w:rPr>
            </w:pPr>
            <w:r>
              <w:rPr>
                <w:rFonts w:hint="eastAsia"/>
                <w:lang w:val="en-US"/>
              </w:rPr>
              <w:t>18.54</w:t>
            </w:r>
          </w:p>
        </w:tc>
        <w:tc>
          <w:tcPr>
            <w:tcW w:w="1512" w:type="dxa"/>
            <w:shd w:val="clear" w:color="auto" w:fill="F2F2F2"/>
          </w:tcPr>
          <w:p>
            <w:pPr>
              <w:spacing w:line="360" w:lineRule="exact"/>
              <w:jc w:val="center"/>
              <w:rPr>
                <w:lang w:val="en-US"/>
              </w:rPr>
            </w:pPr>
            <w:r>
              <w:rPr>
                <w:rFonts w:hint="eastAsia"/>
                <w:lang w:val="en-US"/>
              </w:rPr>
              <w:t>33.07</w:t>
            </w:r>
          </w:p>
        </w:tc>
        <w:tc>
          <w:tcPr>
            <w:tcW w:w="1512" w:type="dxa"/>
            <w:shd w:val="clear" w:color="auto" w:fill="F2F2F2"/>
          </w:tcPr>
          <w:p>
            <w:pPr>
              <w:spacing w:line="360" w:lineRule="exact"/>
              <w:jc w:val="center"/>
              <w:rPr>
                <w:lang w:val="en-US"/>
              </w:rPr>
            </w:pPr>
            <w:r>
              <w:rPr>
                <w:rFonts w:hint="eastAsia"/>
                <w:lang w:val="en-US"/>
              </w:rPr>
              <w:t>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195.59</w:t>
            </w:r>
          </w:p>
        </w:tc>
        <w:tc>
          <w:tcPr>
            <w:tcW w:w="1512" w:type="dxa"/>
          </w:tcPr>
          <w:p>
            <w:pPr>
              <w:spacing w:line="360" w:lineRule="exact"/>
              <w:jc w:val="center"/>
              <w:rPr>
                <w:lang w:val="en-US"/>
              </w:rPr>
            </w:pPr>
            <w:r>
              <w:rPr>
                <w:rFonts w:hint="eastAsia"/>
                <w:lang w:val="en-US"/>
              </w:rPr>
              <w:t>18.46</w:t>
            </w:r>
          </w:p>
        </w:tc>
        <w:tc>
          <w:tcPr>
            <w:tcW w:w="1512" w:type="dxa"/>
          </w:tcPr>
          <w:p>
            <w:pPr>
              <w:spacing w:line="360" w:lineRule="exact"/>
              <w:jc w:val="center"/>
              <w:rPr>
                <w:lang w:val="en-US"/>
              </w:rPr>
            </w:pPr>
            <w:r>
              <w:rPr>
                <w:rFonts w:hint="eastAsia"/>
                <w:lang w:val="en-US"/>
              </w:rPr>
              <w:t>49.30</w:t>
            </w:r>
          </w:p>
        </w:tc>
        <w:tc>
          <w:tcPr>
            <w:tcW w:w="1512" w:type="dxa"/>
          </w:tcPr>
          <w:p>
            <w:pPr>
              <w:spacing w:line="360" w:lineRule="exact"/>
              <w:jc w:val="center"/>
              <w:rPr>
                <w:lang w:val="en-US"/>
              </w:rPr>
            </w:pPr>
            <w:r>
              <w:rPr>
                <w:rFonts w:hint="eastAsia"/>
                <w:lang w:val="en-US"/>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194.62</w:t>
            </w:r>
          </w:p>
        </w:tc>
        <w:tc>
          <w:tcPr>
            <w:tcW w:w="1512" w:type="dxa"/>
            <w:shd w:val="clear" w:color="auto" w:fill="F2F2F2"/>
          </w:tcPr>
          <w:p>
            <w:pPr>
              <w:spacing w:line="360" w:lineRule="exact"/>
              <w:jc w:val="center"/>
              <w:rPr>
                <w:lang w:val="en-US"/>
              </w:rPr>
            </w:pPr>
            <w:r>
              <w:rPr>
                <w:rFonts w:hint="eastAsia"/>
                <w:lang w:val="en-US"/>
              </w:rPr>
              <w:t>18.38</w:t>
            </w:r>
          </w:p>
        </w:tc>
        <w:tc>
          <w:tcPr>
            <w:tcW w:w="1512" w:type="dxa"/>
            <w:shd w:val="clear" w:color="auto" w:fill="F2F2F2"/>
          </w:tcPr>
          <w:p>
            <w:pPr>
              <w:spacing w:line="360" w:lineRule="exact"/>
              <w:jc w:val="center"/>
              <w:rPr>
                <w:lang w:val="en-US"/>
              </w:rPr>
            </w:pPr>
            <w:r>
              <w:rPr>
                <w:rFonts w:hint="eastAsia"/>
                <w:lang w:val="en-US"/>
              </w:rPr>
              <w:t>65.74</w:t>
            </w:r>
          </w:p>
        </w:tc>
        <w:tc>
          <w:tcPr>
            <w:tcW w:w="1512" w:type="dxa"/>
            <w:shd w:val="clear" w:color="auto" w:fill="F2F2F2"/>
          </w:tcPr>
          <w:p>
            <w:pPr>
              <w:spacing w:line="360" w:lineRule="exact"/>
              <w:jc w:val="center"/>
              <w:rPr>
                <w:lang w:val="en-US"/>
              </w:rPr>
            </w:pPr>
            <w:r>
              <w:rPr>
                <w:rFonts w:hint="eastAsia"/>
                <w:lang w:val="en-US"/>
              </w:rPr>
              <w:t>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193.64</w:t>
            </w:r>
          </w:p>
        </w:tc>
        <w:tc>
          <w:tcPr>
            <w:tcW w:w="1512" w:type="dxa"/>
          </w:tcPr>
          <w:p>
            <w:pPr>
              <w:spacing w:line="360" w:lineRule="exact"/>
              <w:jc w:val="center"/>
              <w:rPr>
                <w:lang w:val="en-US"/>
              </w:rPr>
            </w:pPr>
            <w:r>
              <w:rPr>
                <w:rFonts w:hint="eastAsia"/>
                <w:lang w:val="en-US"/>
              </w:rPr>
              <w:t>18.29</w:t>
            </w:r>
          </w:p>
        </w:tc>
        <w:tc>
          <w:tcPr>
            <w:tcW w:w="1512" w:type="dxa"/>
          </w:tcPr>
          <w:p>
            <w:pPr>
              <w:spacing w:line="360" w:lineRule="exact"/>
              <w:jc w:val="center"/>
              <w:rPr>
                <w:lang w:val="en-US"/>
              </w:rPr>
            </w:pPr>
            <w:r>
              <w:rPr>
                <w:rFonts w:hint="eastAsia"/>
                <w:lang w:val="en-US"/>
              </w:rPr>
              <w:t>82.41</w:t>
            </w:r>
          </w:p>
        </w:tc>
        <w:tc>
          <w:tcPr>
            <w:tcW w:w="1512" w:type="dxa"/>
          </w:tcPr>
          <w:p>
            <w:pPr>
              <w:spacing w:line="360" w:lineRule="exact"/>
              <w:jc w:val="center"/>
              <w:rPr>
                <w:lang w:val="en-US"/>
              </w:rPr>
            </w:pPr>
            <w:r>
              <w:rPr>
                <w:rFonts w:hint="eastAsia"/>
                <w:lang w:val="en-US"/>
              </w:rPr>
              <w:t>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192.68</w:t>
            </w:r>
          </w:p>
        </w:tc>
        <w:tc>
          <w:tcPr>
            <w:tcW w:w="1512" w:type="dxa"/>
            <w:shd w:val="clear" w:color="auto" w:fill="F2F2F2"/>
          </w:tcPr>
          <w:p>
            <w:pPr>
              <w:spacing w:line="360" w:lineRule="exact"/>
              <w:jc w:val="center"/>
              <w:rPr>
                <w:lang w:val="en-US"/>
              </w:rPr>
            </w:pPr>
            <w:r>
              <w:rPr>
                <w:rFonts w:hint="eastAsia"/>
                <w:lang w:val="en-US"/>
              </w:rPr>
              <w:t>18.21</w:t>
            </w:r>
          </w:p>
        </w:tc>
        <w:tc>
          <w:tcPr>
            <w:tcW w:w="1512" w:type="dxa"/>
            <w:shd w:val="clear" w:color="auto" w:fill="F2F2F2"/>
          </w:tcPr>
          <w:p>
            <w:pPr>
              <w:spacing w:line="360" w:lineRule="exact"/>
              <w:jc w:val="center"/>
              <w:rPr>
                <w:lang w:val="en-US"/>
              </w:rPr>
            </w:pPr>
            <w:r>
              <w:rPr>
                <w:rFonts w:hint="eastAsia"/>
                <w:lang w:val="en-US"/>
              </w:rPr>
              <w:t>99.31</w:t>
            </w:r>
          </w:p>
        </w:tc>
        <w:tc>
          <w:tcPr>
            <w:tcW w:w="1512" w:type="dxa"/>
            <w:shd w:val="clear" w:color="auto" w:fill="F2F2F2"/>
          </w:tcPr>
          <w:p>
            <w:pPr>
              <w:spacing w:line="360" w:lineRule="exact"/>
              <w:jc w:val="center"/>
              <w:rPr>
                <w:lang w:val="en-US"/>
              </w:rPr>
            </w:pPr>
            <w:r>
              <w:rPr>
                <w:rFonts w:hint="eastAsia"/>
                <w:lang w:val="en-US"/>
              </w:rPr>
              <w:t>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191.71</w:t>
            </w:r>
          </w:p>
        </w:tc>
        <w:tc>
          <w:tcPr>
            <w:tcW w:w="1512" w:type="dxa"/>
          </w:tcPr>
          <w:p>
            <w:pPr>
              <w:spacing w:line="360" w:lineRule="exact"/>
              <w:jc w:val="center"/>
              <w:rPr>
                <w:lang w:val="en-US"/>
              </w:rPr>
            </w:pPr>
            <w:r>
              <w:rPr>
                <w:rFonts w:hint="eastAsia"/>
                <w:lang w:val="en-US"/>
              </w:rPr>
              <w:t>18.12</w:t>
            </w:r>
          </w:p>
        </w:tc>
        <w:tc>
          <w:tcPr>
            <w:tcW w:w="1512" w:type="dxa"/>
          </w:tcPr>
          <w:p>
            <w:pPr>
              <w:spacing w:line="360" w:lineRule="exact"/>
              <w:jc w:val="center"/>
              <w:rPr>
                <w:lang w:val="en-US"/>
              </w:rPr>
            </w:pPr>
            <w:r>
              <w:rPr>
                <w:rFonts w:hint="eastAsia"/>
                <w:lang w:val="en-US"/>
              </w:rPr>
              <w:t>116.31</w:t>
            </w:r>
          </w:p>
        </w:tc>
        <w:tc>
          <w:tcPr>
            <w:tcW w:w="1512" w:type="dxa"/>
          </w:tcPr>
          <w:p>
            <w:pPr>
              <w:spacing w:line="360" w:lineRule="exact"/>
              <w:jc w:val="center"/>
              <w:rPr>
                <w:lang w:val="en-US"/>
              </w:rPr>
            </w:pPr>
            <w:r>
              <w:rPr>
                <w:rFonts w:hint="eastAsia"/>
                <w:lang w:val="en-US"/>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190.75</w:t>
            </w:r>
          </w:p>
        </w:tc>
        <w:tc>
          <w:tcPr>
            <w:tcW w:w="1512" w:type="dxa"/>
            <w:shd w:val="clear" w:color="auto" w:fill="F2F2F2"/>
          </w:tcPr>
          <w:p>
            <w:pPr>
              <w:spacing w:line="360" w:lineRule="exact"/>
              <w:jc w:val="center"/>
              <w:rPr>
                <w:lang w:val="en-US"/>
              </w:rPr>
            </w:pPr>
            <w:r>
              <w:rPr>
                <w:rFonts w:hint="eastAsia"/>
                <w:lang w:val="en-US"/>
              </w:rPr>
              <w:t>18.04</w:t>
            </w:r>
          </w:p>
        </w:tc>
        <w:tc>
          <w:tcPr>
            <w:tcW w:w="1512" w:type="dxa"/>
            <w:shd w:val="clear" w:color="auto" w:fill="F2F2F2"/>
          </w:tcPr>
          <w:p>
            <w:pPr>
              <w:spacing w:line="360" w:lineRule="exact"/>
              <w:jc w:val="center"/>
              <w:rPr>
                <w:lang w:val="en-US"/>
              </w:rPr>
            </w:pPr>
            <w:r>
              <w:rPr>
                <w:rFonts w:hint="eastAsia"/>
                <w:lang w:val="en-US"/>
              </w:rPr>
              <w:t>133.23</w:t>
            </w:r>
          </w:p>
        </w:tc>
        <w:tc>
          <w:tcPr>
            <w:tcW w:w="1512" w:type="dxa"/>
            <w:shd w:val="clear" w:color="auto" w:fill="F2F2F2"/>
          </w:tcPr>
          <w:p>
            <w:pPr>
              <w:spacing w:line="360" w:lineRule="exact"/>
              <w:jc w:val="center"/>
              <w:rPr>
                <w:lang w:val="en-US"/>
              </w:rPr>
            </w:pPr>
            <w:r>
              <w:rPr>
                <w:rFonts w:hint="eastAsia"/>
                <w:lang w:val="en-US"/>
              </w:rPr>
              <w:t>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189.80</w:t>
            </w:r>
          </w:p>
        </w:tc>
        <w:tc>
          <w:tcPr>
            <w:tcW w:w="1512" w:type="dxa"/>
          </w:tcPr>
          <w:p>
            <w:pPr>
              <w:spacing w:line="360" w:lineRule="exact"/>
              <w:jc w:val="center"/>
              <w:rPr>
                <w:lang w:val="en-US"/>
              </w:rPr>
            </w:pPr>
            <w:r>
              <w:rPr>
                <w:rFonts w:hint="eastAsia"/>
                <w:lang w:val="en-US"/>
              </w:rPr>
              <w:t>17.96</w:t>
            </w:r>
          </w:p>
        </w:tc>
        <w:tc>
          <w:tcPr>
            <w:tcW w:w="1512" w:type="dxa"/>
          </w:tcPr>
          <w:p>
            <w:pPr>
              <w:spacing w:line="360" w:lineRule="exact"/>
              <w:jc w:val="center"/>
              <w:rPr>
                <w:lang w:val="en-US"/>
              </w:rPr>
            </w:pPr>
            <w:r>
              <w:rPr>
                <w:rFonts w:hint="eastAsia"/>
                <w:lang w:val="en-US"/>
              </w:rPr>
              <w:t>150.07</w:t>
            </w:r>
          </w:p>
        </w:tc>
        <w:tc>
          <w:tcPr>
            <w:tcW w:w="1512" w:type="dxa"/>
          </w:tcPr>
          <w:p>
            <w:pPr>
              <w:spacing w:line="360" w:lineRule="exact"/>
              <w:jc w:val="center"/>
              <w:rPr>
                <w:lang w:val="en-US"/>
              </w:rPr>
            </w:pPr>
            <w:r>
              <w:rPr>
                <w:rFonts w:hint="eastAsia"/>
                <w:lang w:val="en-US"/>
              </w:rPr>
              <w:t>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188.85</w:t>
            </w:r>
          </w:p>
        </w:tc>
        <w:tc>
          <w:tcPr>
            <w:tcW w:w="1512" w:type="dxa"/>
            <w:shd w:val="clear" w:color="auto" w:fill="F2F2F2"/>
          </w:tcPr>
          <w:p>
            <w:pPr>
              <w:spacing w:line="360" w:lineRule="exact"/>
              <w:jc w:val="center"/>
              <w:rPr>
                <w:lang w:val="en-US"/>
              </w:rPr>
            </w:pPr>
            <w:r>
              <w:rPr>
                <w:rFonts w:hint="eastAsia"/>
                <w:lang w:val="en-US"/>
              </w:rPr>
              <w:t>17.88</w:t>
            </w:r>
          </w:p>
        </w:tc>
        <w:tc>
          <w:tcPr>
            <w:tcW w:w="1512" w:type="dxa"/>
            <w:shd w:val="clear" w:color="auto" w:fill="F2F2F2"/>
          </w:tcPr>
          <w:p>
            <w:pPr>
              <w:spacing w:line="360" w:lineRule="exact"/>
              <w:jc w:val="center"/>
              <w:rPr>
                <w:lang w:val="en-US"/>
              </w:rPr>
            </w:pPr>
            <w:r>
              <w:rPr>
                <w:rFonts w:hint="eastAsia"/>
                <w:lang w:val="en-US"/>
              </w:rPr>
              <w:t>166.82</w:t>
            </w:r>
          </w:p>
        </w:tc>
        <w:tc>
          <w:tcPr>
            <w:tcW w:w="1512" w:type="dxa"/>
            <w:shd w:val="clear" w:color="auto" w:fill="F2F2F2"/>
          </w:tcPr>
          <w:p>
            <w:pPr>
              <w:spacing w:line="360" w:lineRule="exact"/>
              <w:jc w:val="center"/>
              <w:rPr>
                <w:lang w:val="en-US"/>
              </w:rPr>
            </w:pPr>
            <w:r>
              <w:rPr>
                <w:rFonts w:hint="eastAsia"/>
                <w:lang w:val="en-US"/>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187.91</w:t>
            </w:r>
          </w:p>
        </w:tc>
        <w:tc>
          <w:tcPr>
            <w:tcW w:w="1512" w:type="dxa"/>
          </w:tcPr>
          <w:p>
            <w:pPr>
              <w:spacing w:line="360" w:lineRule="exact"/>
              <w:jc w:val="center"/>
              <w:rPr>
                <w:lang w:val="en-US"/>
              </w:rPr>
            </w:pPr>
            <w:r>
              <w:rPr>
                <w:rFonts w:hint="eastAsia"/>
                <w:lang w:val="en-US"/>
              </w:rPr>
              <w:t>17.80</w:t>
            </w:r>
          </w:p>
        </w:tc>
        <w:tc>
          <w:tcPr>
            <w:tcW w:w="1512" w:type="dxa"/>
          </w:tcPr>
          <w:p>
            <w:pPr>
              <w:spacing w:line="360" w:lineRule="exact"/>
              <w:jc w:val="center"/>
              <w:rPr>
                <w:lang w:val="en-US"/>
              </w:rPr>
            </w:pPr>
            <w:r>
              <w:rPr>
                <w:rFonts w:hint="eastAsia"/>
                <w:lang w:val="en-US"/>
              </w:rPr>
              <w:t>183.49</w:t>
            </w:r>
          </w:p>
        </w:tc>
        <w:tc>
          <w:tcPr>
            <w:tcW w:w="1512" w:type="dxa"/>
          </w:tcPr>
          <w:p>
            <w:pPr>
              <w:spacing w:line="360" w:lineRule="exact"/>
              <w:jc w:val="center"/>
              <w:rPr>
                <w:lang w:val="en-US"/>
              </w:rPr>
            </w:pPr>
            <w:r>
              <w:rPr>
                <w:rFonts w:hint="eastAsia"/>
                <w:lang w:val="en-US"/>
              </w:rPr>
              <w:t>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186.97</w:t>
            </w:r>
          </w:p>
        </w:tc>
        <w:tc>
          <w:tcPr>
            <w:tcW w:w="1512" w:type="dxa"/>
            <w:shd w:val="clear" w:color="auto" w:fill="F2F2F2"/>
          </w:tcPr>
          <w:p>
            <w:pPr>
              <w:spacing w:line="360" w:lineRule="exact"/>
              <w:jc w:val="center"/>
              <w:rPr>
                <w:lang w:val="en-US"/>
              </w:rPr>
            </w:pPr>
            <w:r>
              <w:rPr>
                <w:rFonts w:hint="eastAsia"/>
                <w:lang w:val="en-US"/>
              </w:rPr>
              <w:t>17.71</w:t>
            </w:r>
          </w:p>
        </w:tc>
        <w:tc>
          <w:tcPr>
            <w:tcW w:w="1512" w:type="dxa"/>
            <w:shd w:val="clear" w:color="auto" w:fill="F2F2F2"/>
          </w:tcPr>
          <w:p>
            <w:pPr>
              <w:spacing w:line="360" w:lineRule="exact"/>
              <w:jc w:val="center"/>
              <w:rPr>
                <w:lang w:val="en-US"/>
              </w:rPr>
            </w:pPr>
            <w:r>
              <w:rPr>
                <w:rFonts w:hint="eastAsia"/>
                <w:lang w:val="en-US"/>
              </w:rPr>
              <w:t>200.08</w:t>
            </w:r>
          </w:p>
        </w:tc>
        <w:tc>
          <w:tcPr>
            <w:tcW w:w="1512" w:type="dxa"/>
            <w:shd w:val="clear" w:color="auto" w:fill="F2F2F2"/>
          </w:tcPr>
          <w:p>
            <w:pPr>
              <w:spacing w:line="360" w:lineRule="exact"/>
              <w:jc w:val="center"/>
              <w:rPr>
                <w:lang w:val="en-US"/>
              </w:rPr>
            </w:pPr>
            <w:r>
              <w:rPr>
                <w:rFonts w:hint="eastAsia"/>
                <w:lang w:val="en-US"/>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186.03</w:t>
            </w:r>
          </w:p>
        </w:tc>
        <w:tc>
          <w:tcPr>
            <w:tcW w:w="1512" w:type="dxa"/>
          </w:tcPr>
          <w:p>
            <w:pPr>
              <w:spacing w:line="360" w:lineRule="exact"/>
              <w:jc w:val="center"/>
              <w:rPr>
                <w:lang w:val="en-US"/>
              </w:rPr>
            </w:pPr>
            <w:r>
              <w:rPr>
                <w:rFonts w:hint="eastAsia"/>
                <w:lang w:val="en-US"/>
              </w:rPr>
              <w:t>17.63</w:t>
            </w:r>
          </w:p>
        </w:tc>
        <w:tc>
          <w:tcPr>
            <w:tcW w:w="1512" w:type="dxa"/>
          </w:tcPr>
          <w:p>
            <w:pPr>
              <w:spacing w:line="360" w:lineRule="exact"/>
              <w:jc w:val="center"/>
              <w:rPr>
                <w:lang w:val="en-US"/>
              </w:rPr>
            </w:pPr>
            <w:r>
              <w:rPr>
                <w:rFonts w:hint="eastAsia"/>
                <w:lang w:val="en-US"/>
              </w:rPr>
              <w:t>216.59</w:t>
            </w:r>
          </w:p>
        </w:tc>
        <w:tc>
          <w:tcPr>
            <w:tcW w:w="1512" w:type="dxa"/>
          </w:tcPr>
          <w:p>
            <w:pPr>
              <w:spacing w:line="360" w:lineRule="exact"/>
              <w:jc w:val="center"/>
              <w:rPr>
                <w:lang w:val="en-US"/>
              </w:rPr>
            </w:pPr>
            <w:r>
              <w:rPr>
                <w:rFonts w:hint="eastAsia"/>
                <w:lang w:val="en-US"/>
              </w:rPr>
              <w:t>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185.10</w:t>
            </w:r>
          </w:p>
        </w:tc>
        <w:tc>
          <w:tcPr>
            <w:tcW w:w="1512" w:type="dxa"/>
            <w:shd w:val="clear" w:color="auto" w:fill="F2F2F2"/>
          </w:tcPr>
          <w:p>
            <w:pPr>
              <w:spacing w:line="360" w:lineRule="exact"/>
              <w:jc w:val="center"/>
              <w:rPr>
                <w:lang w:val="en-US"/>
              </w:rPr>
            </w:pPr>
            <w:r>
              <w:rPr>
                <w:rFonts w:hint="eastAsia"/>
                <w:lang w:val="en-US"/>
              </w:rPr>
              <w:t>17.55</w:t>
            </w:r>
          </w:p>
        </w:tc>
        <w:tc>
          <w:tcPr>
            <w:tcW w:w="1512" w:type="dxa"/>
            <w:shd w:val="clear" w:color="auto" w:fill="F2F2F2"/>
          </w:tcPr>
          <w:p>
            <w:pPr>
              <w:spacing w:line="360" w:lineRule="exact"/>
              <w:jc w:val="center"/>
              <w:rPr>
                <w:lang w:val="en-US"/>
              </w:rPr>
            </w:pPr>
            <w:r>
              <w:rPr>
                <w:rFonts w:hint="eastAsia"/>
                <w:lang w:val="en-US"/>
              </w:rPr>
              <w:t>233.02</w:t>
            </w:r>
          </w:p>
        </w:tc>
        <w:tc>
          <w:tcPr>
            <w:tcW w:w="1512" w:type="dxa"/>
            <w:shd w:val="clear" w:color="auto" w:fill="F2F2F2"/>
          </w:tcPr>
          <w:p>
            <w:pPr>
              <w:spacing w:line="360" w:lineRule="exact"/>
              <w:jc w:val="center"/>
              <w:rPr>
                <w:lang w:val="en-US"/>
              </w:rPr>
            </w:pPr>
            <w:r>
              <w:rPr>
                <w:rFonts w:hint="eastAsia"/>
                <w:lang w:val="en-US"/>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184.18</w:t>
            </w:r>
          </w:p>
        </w:tc>
        <w:tc>
          <w:tcPr>
            <w:tcW w:w="1512" w:type="dxa"/>
          </w:tcPr>
          <w:p>
            <w:pPr>
              <w:spacing w:line="360" w:lineRule="exact"/>
              <w:jc w:val="center"/>
              <w:rPr>
                <w:lang w:val="en-US"/>
              </w:rPr>
            </w:pPr>
            <w:r>
              <w:rPr>
                <w:rFonts w:hint="eastAsia"/>
                <w:lang w:val="en-US"/>
              </w:rPr>
              <w:t>17.47</w:t>
            </w:r>
          </w:p>
        </w:tc>
        <w:tc>
          <w:tcPr>
            <w:tcW w:w="1512" w:type="dxa"/>
          </w:tcPr>
          <w:p>
            <w:pPr>
              <w:spacing w:line="360" w:lineRule="exact"/>
              <w:jc w:val="center"/>
              <w:rPr>
                <w:lang w:val="en-US"/>
              </w:rPr>
            </w:pPr>
            <w:r>
              <w:rPr>
                <w:rFonts w:hint="eastAsia"/>
                <w:lang w:val="en-US"/>
              </w:rPr>
              <w:t>249.37</w:t>
            </w:r>
          </w:p>
        </w:tc>
        <w:tc>
          <w:tcPr>
            <w:tcW w:w="1512" w:type="dxa"/>
          </w:tcPr>
          <w:p>
            <w:pPr>
              <w:spacing w:line="360" w:lineRule="exact"/>
              <w:jc w:val="center"/>
              <w:rPr>
                <w:lang w:val="en-US"/>
              </w:rPr>
            </w:pPr>
            <w:r>
              <w:rPr>
                <w:rFonts w:hint="eastAsia"/>
                <w:lang w:val="en-US"/>
              </w:rPr>
              <w:t>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183.26</w:t>
            </w:r>
          </w:p>
        </w:tc>
        <w:tc>
          <w:tcPr>
            <w:tcW w:w="1512" w:type="dxa"/>
            <w:shd w:val="clear" w:color="auto" w:fill="F2F2F2"/>
          </w:tcPr>
          <w:p>
            <w:pPr>
              <w:spacing w:line="360" w:lineRule="exact"/>
              <w:jc w:val="center"/>
              <w:rPr>
                <w:lang w:val="en-US"/>
              </w:rPr>
            </w:pPr>
            <w:r>
              <w:rPr>
                <w:rFonts w:hint="eastAsia"/>
                <w:lang w:val="en-US"/>
              </w:rPr>
              <w:t>17.39</w:t>
            </w:r>
          </w:p>
        </w:tc>
        <w:tc>
          <w:tcPr>
            <w:tcW w:w="1512" w:type="dxa"/>
            <w:shd w:val="clear" w:color="auto" w:fill="F2F2F2"/>
          </w:tcPr>
          <w:p>
            <w:pPr>
              <w:spacing w:line="360" w:lineRule="exact"/>
              <w:jc w:val="center"/>
              <w:rPr>
                <w:lang w:val="en-US"/>
              </w:rPr>
            </w:pPr>
            <w:r>
              <w:rPr>
                <w:rFonts w:hint="eastAsia"/>
                <w:lang w:val="en-US"/>
              </w:rPr>
              <w:t>265.64</w:t>
            </w:r>
          </w:p>
        </w:tc>
        <w:tc>
          <w:tcPr>
            <w:tcW w:w="1512" w:type="dxa"/>
            <w:shd w:val="clear" w:color="auto" w:fill="F2F2F2"/>
          </w:tcPr>
          <w:p>
            <w:pPr>
              <w:spacing w:line="360" w:lineRule="exact"/>
              <w:jc w:val="center"/>
              <w:rPr>
                <w:lang w:val="en-US"/>
              </w:rPr>
            </w:pPr>
            <w:r>
              <w:rPr>
                <w:rFonts w:hint="eastAsia"/>
                <w:lang w:val="en-US"/>
              </w:rPr>
              <w:t>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4868.61MWh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459.91万元</w:t>
            </w:r>
          </w:p>
        </w:tc>
      </w:tr>
      <w:bookmarkEnd w:id="83"/>
    </w:tbl>
    <w:p>
      <w:pPr>
        <w:pStyle w:val="3"/>
        <w:rPr>
          <w:lang w:val="en-US"/>
        </w:rPr>
      </w:pPr>
    </w:p>
    <w:p>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pPr>
              <w:spacing w:line="360" w:lineRule="exact"/>
            </w:pPr>
            <w:r>
              <w:rPr>
                <w:rFonts w:hint="eastAsia"/>
              </w:rPr>
              <w:t>上网</w:t>
            </w:r>
          </w:p>
        </w:tc>
        <w:tc>
          <w:tcPr>
            <w:tcW w:w="386" w:type="pct"/>
          </w:tcPr>
          <w:p>
            <w:pPr>
              <w:spacing w:line="360" w:lineRule="exact"/>
            </w:pPr>
            <w:r>
              <w:t>0.35</w:t>
            </w:r>
          </w:p>
        </w:tc>
        <w:tc>
          <w:tcPr>
            <w:tcW w:w="381" w:type="pct"/>
          </w:tcPr>
          <w:p>
            <w:pPr>
              <w:spacing w:line="360" w:lineRule="exact"/>
            </w:pPr>
            <w:r>
              <w:t>0.35</w:t>
            </w:r>
          </w:p>
        </w:tc>
        <w:tc>
          <w:tcPr>
            <w:tcW w:w="427"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2" w:type="pct"/>
          </w:tcPr>
          <w:p>
            <w:pPr>
              <w:spacing w:line="360" w:lineRule="exact"/>
            </w:pPr>
            <w: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pPr>
              <w:spacing w:line="360" w:lineRule="exact"/>
            </w:pPr>
            <w:r>
              <w:rPr>
                <w:rFonts w:hint="eastAsia"/>
              </w:rPr>
              <w:t>市网</w:t>
            </w:r>
          </w:p>
        </w:tc>
        <w:tc>
          <w:tcPr>
            <w:tcW w:w="386" w:type="pct"/>
            <w:shd w:val="clear" w:color="auto" w:fill="F2F2F2"/>
          </w:tcPr>
          <w:p>
            <w:pPr>
              <w:spacing w:line="360" w:lineRule="exact"/>
            </w:pPr>
            <w:r>
              <w:t>0.50</w:t>
            </w:r>
          </w:p>
        </w:tc>
        <w:tc>
          <w:tcPr>
            <w:tcW w:w="381" w:type="pct"/>
            <w:shd w:val="clear" w:color="auto" w:fill="F2F2F2"/>
          </w:tcPr>
          <w:p>
            <w:pPr>
              <w:spacing w:line="360" w:lineRule="exact"/>
            </w:pPr>
            <w:r>
              <w:t>0.90</w:t>
            </w:r>
          </w:p>
        </w:tc>
        <w:tc>
          <w:tcPr>
            <w:tcW w:w="427" w:type="pct"/>
            <w:shd w:val="clear" w:color="auto" w:fill="F2F2F2"/>
          </w:tcPr>
          <w:p>
            <w:pPr>
              <w:spacing w:line="360" w:lineRule="exact"/>
            </w:pPr>
            <w:r>
              <w:t>0.80</w:t>
            </w:r>
          </w:p>
        </w:tc>
        <w:tc>
          <w:tcPr>
            <w:tcW w:w="380" w:type="pct"/>
            <w:shd w:val="clear" w:color="auto" w:fill="F2F2F2"/>
          </w:tcPr>
          <w:p>
            <w:pPr>
              <w:spacing w:line="360" w:lineRule="exact"/>
            </w:pPr>
            <w:r>
              <w:t>0.90</w:t>
            </w:r>
          </w:p>
        </w:tc>
        <w:tc>
          <w:tcPr>
            <w:tcW w:w="380" w:type="pct"/>
            <w:shd w:val="clear" w:color="auto" w:fill="F2F2F2"/>
          </w:tcPr>
          <w:p>
            <w:pPr>
              <w:spacing w:line="360" w:lineRule="exact"/>
            </w:pPr>
            <w:r>
              <w:t>0.80</w:t>
            </w:r>
          </w:p>
        </w:tc>
        <w:tc>
          <w:tcPr>
            <w:tcW w:w="380" w:type="pct"/>
            <w:shd w:val="clear" w:color="auto" w:fill="F2F2F2"/>
          </w:tcPr>
          <w:p>
            <w:pPr>
              <w:spacing w:line="360" w:lineRule="exact"/>
            </w:pPr>
            <w:r>
              <w:t>0.90</w:t>
            </w:r>
          </w:p>
        </w:tc>
        <w:tc>
          <w:tcPr>
            <w:tcW w:w="380" w:type="pct"/>
            <w:shd w:val="clear" w:color="auto" w:fill="F2F2F2"/>
          </w:tcPr>
          <w:p>
            <w:pPr>
              <w:spacing w:line="360" w:lineRule="exact"/>
            </w:pPr>
            <w:r>
              <w:t>0.80</w:t>
            </w:r>
          </w:p>
        </w:tc>
        <w:tc>
          <w:tcPr>
            <w:tcW w:w="381" w:type="pct"/>
            <w:shd w:val="clear" w:color="auto" w:fill="F2F2F2"/>
          </w:tcPr>
          <w:p>
            <w:pPr>
              <w:spacing w:line="360" w:lineRule="exact"/>
            </w:pPr>
            <w:r>
              <w:t>0.90</w:t>
            </w:r>
          </w:p>
        </w:tc>
        <w:tc>
          <w:tcPr>
            <w:tcW w:w="381" w:type="pct"/>
            <w:shd w:val="clear" w:color="auto" w:fill="F2F2F2"/>
          </w:tcPr>
          <w:p>
            <w:pPr>
              <w:spacing w:line="360" w:lineRule="exact"/>
            </w:pPr>
            <w:r>
              <w:t>1.00</w:t>
            </w:r>
          </w:p>
        </w:tc>
        <w:tc>
          <w:tcPr>
            <w:tcW w:w="381" w:type="pct"/>
            <w:shd w:val="clear" w:color="auto" w:fill="F2F2F2"/>
          </w:tcPr>
          <w:p>
            <w:pPr>
              <w:spacing w:line="360" w:lineRule="exact"/>
            </w:pPr>
            <w:r>
              <w:t>1.20</w:t>
            </w:r>
          </w:p>
        </w:tc>
        <w:tc>
          <w:tcPr>
            <w:tcW w:w="381" w:type="pct"/>
            <w:shd w:val="clear" w:color="auto" w:fill="F2F2F2"/>
          </w:tcPr>
          <w:p>
            <w:pPr>
              <w:spacing w:line="360" w:lineRule="exact"/>
            </w:pPr>
            <w:r>
              <w:t>1.00</w:t>
            </w:r>
          </w:p>
        </w:tc>
        <w:tc>
          <w:tcPr>
            <w:tcW w:w="382" w:type="pct"/>
            <w:shd w:val="clear" w:color="auto" w:fill="F2F2F2"/>
          </w:tcPr>
          <w:p>
            <w:pPr>
              <w:spacing w:line="360" w:lineRule="exact"/>
            </w:pPr>
            <w: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pPr>
              <w:spacing w:line="360" w:lineRule="exact"/>
            </w:pPr>
            <w:r>
              <w:rPr>
                <w:rFonts w:hint="eastAsia"/>
              </w:rPr>
              <w:t>上网</w:t>
            </w:r>
          </w:p>
        </w:tc>
        <w:tc>
          <w:tcPr>
            <w:tcW w:w="386" w:type="pct"/>
          </w:tcPr>
          <w:p>
            <w:pPr>
              <w:spacing w:line="360" w:lineRule="exact"/>
            </w:pPr>
            <w:r>
              <w:t>0.35</w:t>
            </w:r>
          </w:p>
        </w:tc>
        <w:tc>
          <w:tcPr>
            <w:tcW w:w="381" w:type="pct"/>
          </w:tcPr>
          <w:p>
            <w:pPr>
              <w:spacing w:line="360" w:lineRule="exact"/>
            </w:pPr>
            <w:r>
              <w:t>0.35</w:t>
            </w:r>
          </w:p>
        </w:tc>
        <w:tc>
          <w:tcPr>
            <w:tcW w:w="427"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2" w:type="pct"/>
          </w:tcPr>
          <w:p>
            <w:pPr>
              <w:spacing w:line="360" w:lineRule="exact"/>
            </w:pPr>
            <w: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pPr>
              <w:spacing w:line="360" w:lineRule="exact"/>
            </w:pPr>
            <w:r>
              <w:rPr>
                <w:rFonts w:hint="eastAsia"/>
              </w:rPr>
              <w:t>市网</w:t>
            </w:r>
          </w:p>
        </w:tc>
        <w:tc>
          <w:tcPr>
            <w:tcW w:w="386" w:type="pct"/>
            <w:shd w:val="clear" w:color="auto" w:fill="F2F2F2"/>
          </w:tcPr>
          <w:p>
            <w:pPr>
              <w:spacing w:line="360" w:lineRule="exact"/>
            </w:pPr>
            <w:r>
              <w:t>1.00</w:t>
            </w:r>
          </w:p>
        </w:tc>
        <w:tc>
          <w:tcPr>
            <w:tcW w:w="381" w:type="pct"/>
            <w:shd w:val="clear" w:color="auto" w:fill="F2F2F2"/>
          </w:tcPr>
          <w:p>
            <w:pPr>
              <w:spacing w:line="360" w:lineRule="exact"/>
            </w:pPr>
            <w:r>
              <w:t>1.20</w:t>
            </w:r>
          </w:p>
        </w:tc>
        <w:tc>
          <w:tcPr>
            <w:tcW w:w="427" w:type="pct"/>
            <w:shd w:val="clear" w:color="auto" w:fill="F2F2F2"/>
          </w:tcPr>
          <w:p>
            <w:pPr>
              <w:spacing w:line="360" w:lineRule="exact"/>
            </w:pPr>
            <w:r>
              <w:t>1.00</w:t>
            </w:r>
          </w:p>
        </w:tc>
        <w:tc>
          <w:tcPr>
            <w:tcW w:w="380" w:type="pct"/>
            <w:shd w:val="clear" w:color="auto" w:fill="F2F2F2"/>
          </w:tcPr>
          <w:p>
            <w:pPr>
              <w:spacing w:line="360" w:lineRule="exact"/>
            </w:pPr>
            <w:r>
              <w:t>1.20</w:t>
            </w:r>
          </w:p>
        </w:tc>
        <w:tc>
          <w:tcPr>
            <w:tcW w:w="380" w:type="pct"/>
            <w:shd w:val="clear" w:color="auto" w:fill="F2F2F2"/>
          </w:tcPr>
          <w:p>
            <w:pPr>
              <w:spacing w:line="360" w:lineRule="exact"/>
            </w:pPr>
            <w:r>
              <w:t>1.00</w:t>
            </w:r>
          </w:p>
        </w:tc>
        <w:tc>
          <w:tcPr>
            <w:tcW w:w="380" w:type="pct"/>
            <w:shd w:val="clear" w:color="auto" w:fill="F2F2F2"/>
          </w:tcPr>
          <w:p>
            <w:pPr>
              <w:spacing w:line="360" w:lineRule="exact"/>
            </w:pPr>
            <w:r>
              <w:t>1.20</w:t>
            </w:r>
          </w:p>
        </w:tc>
        <w:tc>
          <w:tcPr>
            <w:tcW w:w="380" w:type="pct"/>
            <w:shd w:val="clear" w:color="auto" w:fill="F2F2F2"/>
          </w:tcPr>
          <w:p>
            <w:pPr>
              <w:spacing w:line="360" w:lineRule="exact"/>
            </w:pPr>
            <w:r>
              <w:t>1.00</w:t>
            </w:r>
          </w:p>
        </w:tc>
        <w:tc>
          <w:tcPr>
            <w:tcW w:w="381" w:type="pct"/>
            <w:shd w:val="clear" w:color="auto" w:fill="F2F2F2"/>
          </w:tcPr>
          <w:p>
            <w:pPr>
              <w:spacing w:line="360" w:lineRule="exact"/>
            </w:pPr>
            <w:r>
              <w:t>1.20</w:t>
            </w:r>
          </w:p>
        </w:tc>
        <w:tc>
          <w:tcPr>
            <w:tcW w:w="381" w:type="pct"/>
            <w:shd w:val="clear" w:color="auto" w:fill="F2F2F2"/>
          </w:tcPr>
          <w:p>
            <w:pPr>
              <w:spacing w:line="360" w:lineRule="exact"/>
            </w:pPr>
            <w:r>
              <w:t>0.50</w:t>
            </w:r>
          </w:p>
        </w:tc>
        <w:tc>
          <w:tcPr>
            <w:tcW w:w="381" w:type="pct"/>
            <w:shd w:val="clear" w:color="auto" w:fill="F2F2F2"/>
          </w:tcPr>
          <w:p>
            <w:pPr>
              <w:spacing w:line="360" w:lineRule="exact"/>
            </w:pPr>
            <w:r>
              <w:t>0.60</w:t>
            </w:r>
          </w:p>
        </w:tc>
        <w:tc>
          <w:tcPr>
            <w:tcW w:w="381" w:type="pct"/>
            <w:shd w:val="clear" w:color="auto" w:fill="F2F2F2"/>
          </w:tcPr>
          <w:p>
            <w:pPr>
              <w:spacing w:line="360" w:lineRule="exact"/>
            </w:pPr>
            <w:r>
              <w:t>0.50</w:t>
            </w:r>
          </w:p>
        </w:tc>
        <w:tc>
          <w:tcPr>
            <w:tcW w:w="382" w:type="pct"/>
            <w:shd w:val="clear" w:color="auto" w:fill="F2F2F2"/>
          </w:tcPr>
          <w:p>
            <w:pPr>
              <w:spacing w:line="360" w:lineRule="exact"/>
            </w:pPr>
            <w:r>
              <w:t>0.60</w:t>
            </w:r>
          </w:p>
        </w:tc>
      </w:tr>
      <w:bookmarkEnd w:id="85"/>
    </w:tbl>
    <w:p>
      <w:pPr>
        <w:rPr>
          <w:rFonts w:ascii="黑体" w:hAnsi="黑体" w:eastAsia="黑体" w:cs="宋体"/>
          <w:bCs/>
          <w:color w:val="000000"/>
          <w:szCs w:val="18"/>
          <w:lang w:val="en-US"/>
        </w:rPr>
      </w:pPr>
    </w:p>
    <w:p>
      <w:pPr>
        <w:pStyle w:val="2"/>
      </w:pPr>
      <w:bookmarkStart w:id="86" w:name="_Toc18775"/>
      <w:r>
        <w:rPr>
          <w:rFonts w:hint="eastAsia"/>
        </w:rPr>
        <w:t>减排效益分析</w:t>
      </w:r>
      <w:bookmarkEnd w:id="86"/>
    </w:p>
    <w:p>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194.74</w:t>
            </w:r>
          </w:p>
        </w:tc>
        <w:tc>
          <w:tcPr>
            <w:tcW w:w="1534" w:type="dxa"/>
            <w:shd w:val="clear" w:color="auto" w:fill="FFFFFF" w:themeFill="background1"/>
          </w:tcPr>
          <w:p>
            <w:pPr>
              <w:spacing w:line="360" w:lineRule="exact"/>
              <w:jc w:val="center"/>
              <w:rPr>
                <w:bCs/>
                <w:lang w:val="en-US"/>
              </w:rPr>
            </w:pPr>
            <w:r>
              <w:rPr>
                <w:bCs/>
                <w:lang w:val="en-US"/>
              </w:rPr>
              <w:t>4868.61</w:t>
            </w:r>
          </w:p>
        </w:tc>
        <w:tc>
          <w:tcPr>
            <w:tcW w:w="1534" w:type="dxa"/>
            <w:shd w:val="clear" w:color="auto" w:fill="FFFFFF" w:themeFill="background1"/>
          </w:tcPr>
          <w:p>
            <w:pPr>
              <w:spacing w:line="360" w:lineRule="exact"/>
              <w:jc w:val="center"/>
              <w:rPr>
                <w:bCs/>
                <w:lang w:val="en-US"/>
              </w:rPr>
            </w:pPr>
            <w:r>
              <w:rPr>
                <w:rFonts w:hint="eastAsia"/>
                <w:bCs/>
                <w:lang w:val="en-US"/>
              </w:rPr>
              <w:t>M</w:t>
            </w:r>
            <w:r>
              <w:rPr>
                <w:bCs/>
                <w:lang w:val="en-US"/>
              </w:rPr>
              <w:t>W</w:t>
            </w:r>
            <w:r>
              <w:rPr>
                <w:rFonts w:hint="eastAsia"/>
                <w:bCs/>
                <w:lang w:val="en-US"/>
              </w:rPr>
              <w:t>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64.27</w:t>
            </w:r>
          </w:p>
        </w:tc>
        <w:tc>
          <w:tcPr>
            <w:tcW w:w="1534" w:type="dxa"/>
            <w:shd w:val="clear" w:color="auto" w:fill="F1F1F1" w:themeFill="background1" w:themeFillShade="F2"/>
          </w:tcPr>
          <w:p>
            <w:pPr>
              <w:spacing w:line="360" w:lineRule="exact"/>
              <w:jc w:val="center"/>
              <w:rPr>
                <w:bCs/>
                <w:lang w:val="en-US"/>
              </w:rPr>
            </w:pPr>
            <w:r>
              <w:rPr>
                <w:bCs/>
                <w:lang w:val="en-US"/>
              </w:rPr>
              <w:t>1606.64</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pPr>
              <w:spacing w:line="360" w:lineRule="exact"/>
              <w:jc w:val="center"/>
              <w:rPr>
                <w:bCs/>
                <w:lang w:val="en-US"/>
              </w:rPr>
            </w:pPr>
            <w:r>
              <w:rPr>
                <w:bCs/>
                <w:lang w:val="en-US"/>
              </w:rPr>
              <w:t>g/kWh</w:t>
            </w:r>
          </w:p>
        </w:tc>
        <w:tc>
          <w:tcPr>
            <w:tcW w:w="1534" w:type="dxa"/>
            <w:shd w:val="clear" w:color="auto" w:fill="FFFFFF" w:themeFill="background1"/>
          </w:tcPr>
          <w:p>
            <w:pPr>
              <w:spacing w:line="360" w:lineRule="exact"/>
              <w:jc w:val="center"/>
              <w:rPr>
                <w:bCs/>
                <w:lang w:val="en-US"/>
              </w:rPr>
            </w:pPr>
            <w:r>
              <w:rPr>
                <w:bCs/>
                <w:lang w:val="en-US"/>
              </w:rPr>
              <w:t>3.31</w:t>
            </w:r>
          </w:p>
        </w:tc>
        <w:tc>
          <w:tcPr>
            <w:tcW w:w="1534" w:type="dxa"/>
            <w:shd w:val="clear" w:color="auto" w:fill="FFFFFF" w:themeFill="background1"/>
          </w:tcPr>
          <w:p>
            <w:pPr>
              <w:spacing w:line="360" w:lineRule="exact"/>
              <w:jc w:val="center"/>
              <w:rPr>
                <w:bCs/>
                <w:lang w:val="en-US"/>
              </w:rPr>
            </w:pPr>
            <w:r>
              <w:rPr>
                <w:bCs/>
                <w:lang w:val="en-US"/>
              </w:rPr>
              <w:t>82.77</w:t>
            </w:r>
          </w:p>
        </w:tc>
        <w:tc>
          <w:tcPr>
            <w:tcW w:w="1534" w:type="dxa"/>
            <w:shd w:val="clear" w:color="auto" w:fill="FFFFFF" w:themeFill="background1"/>
          </w:tcPr>
          <w:p>
            <w:pPr>
              <w:spacing w:line="360" w:lineRule="exact"/>
              <w:jc w:val="center"/>
              <w:rPr>
                <w:bCs/>
                <w:lang w:val="en-US"/>
              </w:rPr>
            </w:pPr>
            <w:r>
              <w:rPr>
                <w:rFonts w:hint="eastAsia"/>
                <w:bCs/>
                <w:lang w:val="en-US"/>
              </w:rPr>
              <w:t>千克</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105.36</w:t>
            </w:r>
          </w:p>
        </w:tc>
        <w:tc>
          <w:tcPr>
            <w:tcW w:w="1534" w:type="dxa"/>
            <w:shd w:val="clear" w:color="auto" w:fill="F1F1F1" w:themeFill="background1" w:themeFillShade="F2"/>
          </w:tcPr>
          <w:p>
            <w:pPr>
              <w:spacing w:line="360" w:lineRule="exact"/>
              <w:jc w:val="center"/>
              <w:rPr>
                <w:bCs/>
                <w:lang w:val="en-US"/>
              </w:rPr>
            </w:pPr>
            <w:r>
              <w:rPr>
                <w:bCs/>
                <w:lang w:val="en-US"/>
              </w:rPr>
              <w:t>2633.92</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pPr>
              <w:spacing w:line="360" w:lineRule="exact"/>
              <w:jc w:val="center"/>
              <w:rPr>
                <w:bCs/>
                <w:lang w:val="en-US"/>
              </w:rPr>
            </w:pPr>
            <w:r>
              <w:rPr>
                <w:bCs/>
                <w:lang w:val="en-US"/>
              </w:rPr>
              <w:t>g/kWh</w:t>
            </w:r>
          </w:p>
        </w:tc>
        <w:tc>
          <w:tcPr>
            <w:tcW w:w="1534" w:type="dxa"/>
            <w:shd w:val="clear" w:color="auto" w:fill="FFFFFF" w:themeFill="background1"/>
          </w:tcPr>
          <w:p>
            <w:pPr>
              <w:spacing w:line="360" w:lineRule="exact"/>
              <w:jc w:val="center"/>
              <w:rPr>
                <w:bCs/>
                <w:lang w:val="en-US"/>
              </w:rPr>
            </w:pPr>
            <w:r>
              <w:rPr>
                <w:bCs/>
                <w:lang w:val="en-US"/>
              </w:rPr>
              <w:t>16.16</w:t>
            </w:r>
          </w:p>
        </w:tc>
        <w:tc>
          <w:tcPr>
            <w:tcW w:w="1534" w:type="dxa"/>
            <w:shd w:val="clear" w:color="auto" w:fill="FFFFFF" w:themeFill="background1"/>
          </w:tcPr>
          <w:p>
            <w:pPr>
              <w:spacing w:line="360" w:lineRule="exact"/>
              <w:jc w:val="center"/>
              <w:rPr>
                <w:bCs/>
                <w:lang w:val="en-US"/>
              </w:rPr>
            </w:pPr>
            <w:r>
              <w:rPr>
                <w:bCs/>
                <w:lang w:val="en-US"/>
              </w:rPr>
              <w:t>404.09</w:t>
            </w:r>
          </w:p>
        </w:tc>
        <w:tc>
          <w:tcPr>
            <w:tcW w:w="1534" w:type="dxa"/>
            <w:shd w:val="clear" w:color="auto" w:fill="FFFFFF" w:themeFill="background1"/>
          </w:tcPr>
          <w:p>
            <w:pPr>
              <w:spacing w:line="360" w:lineRule="exact"/>
              <w:jc w:val="center"/>
              <w:rPr>
                <w:bCs/>
                <w:lang w:val="en-US"/>
              </w:rPr>
            </w:pPr>
            <w:r>
              <w:rPr>
                <w:rFonts w:hint="eastAsia"/>
                <w:bCs/>
                <w:lang w:val="en-US"/>
              </w:rPr>
              <w:t>千克</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pPr>
              <w:spacing w:line="360" w:lineRule="exact"/>
              <w:jc w:val="center"/>
              <w:rPr>
                <w:bCs/>
                <w:lang w:val="en-US"/>
              </w:rPr>
            </w:pPr>
            <w:r>
              <w:rPr>
                <w:bCs/>
                <w:lang w:val="en-US"/>
              </w:rPr>
              <w:t>g/kWh</w:t>
            </w:r>
          </w:p>
        </w:tc>
        <w:tc>
          <w:tcPr>
            <w:tcW w:w="1534" w:type="dxa"/>
            <w:shd w:val="clear" w:color="auto" w:fill="F1F1F1" w:themeFill="background1" w:themeFillShade="F2"/>
          </w:tcPr>
          <w:p>
            <w:pPr>
              <w:spacing w:line="360" w:lineRule="exact"/>
              <w:jc w:val="center"/>
              <w:rPr>
                <w:bCs/>
                <w:lang w:val="en-US"/>
              </w:rPr>
            </w:pPr>
            <w:r>
              <w:rPr>
                <w:bCs/>
                <w:lang w:val="en-US"/>
              </w:rPr>
              <w:t>25.90</w:t>
            </w:r>
          </w:p>
        </w:tc>
        <w:tc>
          <w:tcPr>
            <w:tcW w:w="1534" w:type="dxa"/>
            <w:shd w:val="clear" w:color="auto" w:fill="F1F1F1" w:themeFill="background1" w:themeFillShade="F2"/>
          </w:tcPr>
          <w:p>
            <w:pPr>
              <w:spacing w:line="360" w:lineRule="exact"/>
              <w:jc w:val="center"/>
              <w:rPr>
                <w:bCs/>
                <w:lang w:val="en-US"/>
              </w:rPr>
            </w:pPr>
            <w:r>
              <w:rPr>
                <w:bCs/>
                <w:lang w:val="en-US"/>
              </w:rPr>
              <w:t>647.52</w:t>
            </w:r>
          </w:p>
        </w:tc>
        <w:tc>
          <w:tcPr>
            <w:tcW w:w="1534" w:type="dxa"/>
            <w:shd w:val="clear" w:color="auto" w:fill="F1F1F1" w:themeFill="background1" w:themeFillShade="F2"/>
          </w:tcPr>
          <w:p>
            <w:pPr>
              <w:spacing w:line="360" w:lineRule="exact"/>
              <w:jc w:val="center"/>
              <w:rPr>
                <w:bCs/>
                <w:lang w:val="en-US"/>
              </w:rPr>
            </w:pPr>
            <w:r>
              <w:rPr>
                <w:rFonts w:hint="eastAsia"/>
                <w:bCs/>
                <w:lang w:val="en-US"/>
              </w:rPr>
              <w:t>千克</w:t>
            </w:r>
          </w:p>
        </w:tc>
      </w:tr>
      <w:bookmarkEnd w:id="88"/>
    </w:tbl>
    <w:p>
      <w:pPr>
        <w:pStyle w:val="3"/>
        <w:rPr>
          <w:lang w:val="en-US"/>
        </w:rPr>
      </w:pPr>
    </w:p>
    <w:p>
      <w:pPr>
        <w:pStyle w:val="2"/>
        <w:rPr>
          <w:sz w:val="24"/>
          <w:szCs w:val="21"/>
        </w:rPr>
      </w:pPr>
      <w:bookmarkStart w:id="89" w:name="_Toc8986"/>
      <w:r>
        <w:rPr>
          <w:rFonts w:hint="eastAsia"/>
        </w:rPr>
        <w:t>综述</w:t>
      </w:r>
      <w:bookmarkEnd w:id="89"/>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224.80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85.3%</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206.7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4868.6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194.27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94.42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31.29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1.12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265.64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8.9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10.60%</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78.43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0.399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2633.9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106" w:name="_Toc14961"/>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Borders>
              <w:top w:val="single" w:color="7E7E7E" w:themeColor="text1" w:themeTint="80"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组件成本（万元）</w:t>
            </w:r>
          </w:p>
        </w:tc>
        <w:tc>
          <w:tcPr>
            <w:tcW w:w="6508" w:type="dxa"/>
            <w:tcBorders>
              <w:top w:val="single" w:color="7E7E7E" w:themeColor="text1" w:themeTint="80"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EPC平均单价(元/W)</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系统单位成本（元/ W）</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年运维成本（万元）</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贴现率</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度电成本（元 / 度）</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静态回收期 (年)</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NPV (万元)</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IRR</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Arial Unicode MS"/>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32E28BE"/>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2E28BE"/>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5;&#35799;&#2661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20</Pages>
  <Words>6465</Words>
  <Characters>8566</Characters>
  <Lines>76</Lines>
  <Paragraphs>21</Paragraphs>
  <TotalTime>0</TotalTime>
  <ScaleCrop>false</ScaleCrop>
  <LinksUpToDate>false</LinksUpToDate>
  <CharactersWithSpaces>8720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2025-12-31T02:31:00Z</dcterms:created>
  <dc:creator>T。</dc:creator>
  <cp:lastModifiedBy>T。</cp:lastModifiedBy>
  <dcterms:modified xsi:type="dcterms:W3CDTF">2025-12-31T02:32:21Z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C206DDA9D19C4142BF19E280EE7DECC0_12</vt:lpwstr>
  </property>
</Properties>
</file>