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9D4C">
      <w:pPr>
        <w:pStyle w:val="2"/>
        <w:bidi w:val="0"/>
        <w:rPr>
          <w:rFonts w:hint="eastAsia"/>
        </w:rPr>
      </w:pPr>
      <w:r>
        <w:rPr>
          <w:rFonts w:hint="eastAsia"/>
        </w:rPr>
        <w:t>供暖空调系统能耗实际运行记录</w:t>
      </w:r>
    </w:p>
    <w:p w14:paraId="53A0F245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1B009C7D">
      <w:pPr>
        <w:rPr>
          <w:rFonts w:hint="eastAsia"/>
        </w:rPr>
      </w:pPr>
      <w:r>
        <w:rPr>
          <w:rFonts w:hint="eastAsia"/>
        </w:rPr>
        <w:t>系统类型：地源热泵+新风置换+温湿度独立控制供暖空调系统</w:t>
      </w:r>
    </w:p>
    <w:p w14:paraId="565E6D32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682083AA">
      <w:pPr>
        <w:rPr>
          <w:rFonts w:hint="eastAsia"/>
        </w:rPr>
      </w:pPr>
      <w:r>
        <w:rPr>
          <w:rFonts w:hint="eastAsia"/>
        </w:rPr>
        <w:t>一、季度运行核心记录</w:t>
      </w:r>
    </w:p>
    <w:p w14:paraId="7C6FD975">
      <w:pPr>
        <w:rPr>
          <w:rFonts w:hint="eastAsia"/>
        </w:rPr>
      </w:pPr>
    </w:p>
    <w:p w14:paraId="7B3826CF">
      <w:pPr>
        <w:rPr>
          <w:rFonts w:hint="eastAsia"/>
        </w:rPr>
      </w:pPr>
      <w:r>
        <w:rPr>
          <w:rFonts w:hint="eastAsia"/>
        </w:rPr>
        <w:t>2025-01-15：系统运行负荷65%，室内平均温度22℃，日均能耗总量860kWh，机组运行无异常，能耗达标。</w:t>
      </w:r>
    </w:p>
    <w:p w14:paraId="0AF26BCD">
      <w:pPr>
        <w:rPr>
          <w:rFonts w:hint="eastAsia"/>
        </w:rPr>
      </w:pPr>
      <w:r>
        <w:rPr>
          <w:rFonts w:hint="eastAsia"/>
        </w:rPr>
        <w:t>2025-02-20：系统运行负荷58%，室内平均温度21.5℃，日均能耗总量720kWh，完成滤网清洁，能耗较上月优化。</w:t>
      </w:r>
    </w:p>
    <w:p w14:paraId="6FABCA0F">
      <w:pPr>
        <w:rPr>
          <w:rFonts w:hint="eastAsia"/>
        </w:rPr>
      </w:pPr>
      <w:r>
        <w:rPr>
          <w:rFonts w:hint="eastAsia"/>
        </w:rPr>
        <w:t>2025-03-18：系统运行负荷45%，室内平均温度22℃，日均能耗总量540kWh，切换过渡季运行模式，能耗显著下降。</w:t>
      </w:r>
    </w:p>
    <w:p w14:paraId="3D81C27A">
      <w:pPr>
        <w:rPr>
          <w:rFonts w:hint="eastAsia"/>
        </w:rPr>
      </w:pPr>
      <w:r>
        <w:rPr>
          <w:rFonts w:hint="eastAsia"/>
        </w:rPr>
        <w:t>2025-04-22：系统运行负荷30%，室内平均温度23℃，日均能耗总量380kWh，全开启新风置换模式，能耗控制合理。</w:t>
      </w:r>
    </w:p>
    <w:p w14:paraId="0DAEB448">
      <w:pPr>
        <w:rPr>
          <w:rFonts w:hint="eastAsia"/>
        </w:rPr>
      </w:pPr>
      <w:r>
        <w:rPr>
          <w:rFonts w:hint="eastAsia"/>
        </w:rPr>
        <w:t>2025-05-25：系统运行负荷25%，室内平均温度24℃，日均能耗总量320kWh，制冷系统初调完成，运行参数正常。</w:t>
      </w:r>
    </w:p>
    <w:p w14:paraId="1A8BDC1B">
      <w:pPr>
        <w:rPr>
          <w:rFonts w:hint="eastAsia"/>
        </w:rPr>
      </w:pPr>
      <w:r>
        <w:rPr>
          <w:rFonts w:hint="eastAsia"/>
        </w:rPr>
        <w:t>2025-06-30：系统运行负荷40%，室内平均温度24.5℃，日均能耗总量480kWh，应对梅雨季湿度，除湿模块高频运行。</w:t>
      </w:r>
    </w:p>
    <w:p w14:paraId="6A958D99">
      <w:pPr>
        <w:rPr>
          <w:rFonts w:hint="eastAsia"/>
        </w:rPr>
      </w:pPr>
      <w:r>
        <w:rPr>
          <w:rFonts w:hint="eastAsia"/>
        </w:rPr>
        <w:t>2025-07-28：系统运行负荷75%，室内平均温度25℃，日均能耗总量920kWh，应对高温天气，峰值能耗稳定。</w:t>
      </w:r>
    </w:p>
    <w:p w14:paraId="337DCCF8">
      <w:pPr>
        <w:rPr>
          <w:rFonts w:hint="eastAsia"/>
        </w:rPr>
      </w:pPr>
      <w:r>
        <w:rPr>
          <w:rFonts w:hint="eastAsia"/>
        </w:rPr>
        <w:t>2025-08-25：系统运行负荷70%，室内平均温度25℃，日均能耗总量880kWh，完成冷凝器清洗，能耗无超标。</w:t>
      </w:r>
    </w:p>
    <w:p w14:paraId="1F6DDD8B">
      <w:pPr>
        <w:rPr>
          <w:rFonts w:hint="eastAsia"/>
        </w:rPr>
      </w:pPr>
      <w:r>
        <w:rPr>
          <w:rFonts w:hint="eastAsia"/>
        </w:rPr>
        <w:t>2025-09-22：系统运行负荷45%，室内平均温度24℃，日均能耗总量520kWh，逐步降低制冷负荷，运行状态平稳。</w:t>
      </w:r>
    </w:p>
    <w:p w14:paraId="4FC7A2B2">
      <w:pPr>
        <w:rPr>
          <w:rFonts w:hint="eastAsia"/>
        </w:rPr>
      </w:pPr>
      <w:r>
        <w:rPr>
          <w:rFonts w:hint="eastAsia"/>
        </w:rPr>
        <w:t>2025-10-25：系统运行负荷35%，室内平均温度22.5℃，日均能耗总量420kWh，切换供暖预备模式，能耗控制合规。</w:t>
      </w:r>
    </w:p>
    <w:p w14:paraId="07468BC6">
      <w:pPr>
        <w:rPr>
          <w:rFonts w:hint="eastAsia"/>
        </w:rPr>
      </w:pPr>
      <w:r>
        <w:rPr>
          <w:rFonts w:hint="eastAsia"/>
        </w:rPr>
        <w:t>2025-11-22：系统运行负荷55%，室内平均温度22℃，日均能耗总量680kWh，供暖系统正式投运，能耗符合预期。</w:t>
      </w:r>
    </w:p>
    <w:p w14:paraId="3BE99692">
      <w:pPr>
        <w:rPr>
          <w:rFonts w:hint="eastAsia"/>
        </w:rPr>
      </w:pPr>
      <w:r>
        <w:rPr>
          <w:rFonts w:hint="eastAsia"/>
        </w:rPr>
        <w:t>2025-12-30：系统运行负荷60%，室内平均温度21.8℃，日均能耗总量780kWh，完成年度系统巡检，全年运行无故障。</w:t>
      </w:r>
    </w:p>
    <w:p w14:paraId="5B24265E">
      <w:pPr>
        <w:rPr>
          <w:rFonts w:hint="eastAsia"/>
        </w:rPr>
      </w:pPr>
      <w:r>
        <w:rPr>
          <w:rFonts w:hint="eastAsia"/>
        </w:rPr>
        <w:t>二、系统运行概况</w:t>
      </w:r>
    </w:p>
    <w:p w14:paraId="6CA8B5E0">
      <w:pPr>
        <w:rPr>
          <w:rFonts w:hint="eastAsia"/>
        </w:rPr>
      </w:pPr>
    </w:p>
    <w:p w14:paraId="65E2F259">
      <w:pPr>
        <w:rPr>
          <w:rFonts w:hint="eastAsia"/>
        </w:rPr>
      </w:pPr>
      <w:r>
        <w:rPr>
          <w:rFonts w:hint="eastAsia"/>
        </w:rPr>
        <w:t>1. 负荷适配性：全年系统负荷随季节合理调整，冬季供暖负荷区间58%-75%，夏季制冷负荷区间25%-75%，过渡季低负荷运行，精准匹配场馆使用需求。</w:t>
      </w:r>
    </w:p>
    <w:p w14:paraId="0E8442BA">
      <w:pPr>
        <w:rPr>
          <w:rFonts w:hint="eastAsia"/>
        </w:rPr>
      </w:pPr>
    </w:p>
    <w:p w14:paraId="63E38D51">
      <w:pPr>
        <w:rPr>
          <w:rFonts w:hint="eastAsia"/>
        </w:rPr>
      </w:pPr>
      <w:r>
        <w:rPr>
          <w:rFonts w:hint="eastAsia"/>
        </w:rPr>
        <w:t>2. 室内环境：全周期室内温度稳定控制在21.5℃-25℃，湿度维持在40%-60%，符合博物馆文物保护及人员舒适需求。</w:t>
      </w:r>
    </w:p>
    <w:p w14:paraId="66BA4935">
      <w:pPr>
        <w:rPr>
          <w:rFonts w:hint="eastAsia"/>
        </w:rPr>
      </w:pPr>
    </w:p>
    <w:p w14:paraId="6DA46ACE">
      <w:pPr>
        <w:rPr>
          <w:rFonts w:hint="eastAsia"/>
        </w:rPr>
      </w:pPr>
      <w:r>
        <w:rPr>
          <w:rFonts w:hint="eastAsia"/>
        </w:rPr>
        <w:t>3. 能耗管控：日均能耗区间320-920kWh，无突发能耗飙升情况，系统运行效率稳定，未出现能耗异常波动。</w:t>
      </w:r>
    </w:p>
    <w:p w14:paraId="452FD9D7">
      <w:pPr>
        <w:rPr>
          <w:rFonts w:hint="eastAsia"/>
        </w:rPr>
      </w:pPr>
    </w:p>
    <w:p w14:paraId="0D8549DF">
      <w:pPr>
        <w:rPr>
          <w:rFonts w:hint="eastAsia"/>
        </w:rPr>
      </w:pPr>
      <w:r>
        <w:rPr>
          <w:rFonts w:hint="eastAsia"/>
        </w:rPr>
        <w:t>4. 维护情况：季度性完成滤网清洗、冷凝器清洁、机组巡检等维护操作，保障系统持续高效运行。</w:t>
      </w:r>
    </w:p>
    <w:p w14:paraId="609BF2AD">
      <w:pPr>
        <w:rPr>
          <w:rFonts w:hint="eastAsia"/>
        </w:rPr>
      </w:pPr>
      <w:r>
        <w:rPr>
          <w:rFonts w:hint="eastAsia"/>
        </w:rPr>
        <w:t>三、运行总结</w:t>
      </w:r>
    </w:p>
    <w:p w14:paraId="59387E7C">
      <w:pPr>
        <w:rPr>
          <w:rFonts w:hint="eastAsia"/>
        </w:rPr>
      </w:pPr>
    </w:p>
    <w:p w14:paraId="6AF9C0ED">
      <w:pPr>
        <w:rPr>
          <w:rFonts w:hint="eastAsia"/>
        </w:rPr>
      </w:pPr>
      <w:r>
        <w:rPr>
          <w:rFonts w:hint="eastAsia"/>
        </w:rPr>
        <w:t>本项目供暖空调系统全年运行稳定，负荷调节精准、室内环境达标，能耗控制符合绿色建筑节能要求，无重大设备故障及能耗异常事件，为博物馆日常运营及文物保护提供了可靠的温湿度环境保障。</w:t>
      </w:r>
    </w:p>
    <w:p w14:paraId="2368418E">
      <w:pPr>
        <w:rPr>
          <w:rFonts w:hint="eastAsia"/>
        </w:rPr>
      </w:pP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2E44E0E"/>
    <w:rsid w:val="15B47CF6"/>
    <w:rsid w:val="17E44EC0"/>
    <w:rsid w:val="1D740FDF"/>
    <w:rsid w:val="1FBC5A21"/>
    <w:rsid w:val="2178480C"/>
    <w:rsid w:val="240B5CB0"/>
    <w:rsid w:val="2AE568ED"/>
    <w:rsid w:val="331D2CEA"/>
    <w:rsid w:val="33633703"/>
    <w:rsid w:val="33C75702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F99A93F4F2AD4A558B667A8F487A3459_13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