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A73C8">
      <w:pPr>
        <w:pStyle w:val="2"/>
        <w:bidi w:val="0"/>
        <w:rPr>
          <w:rFonts w:hint="eastAsia"/>
        </w:rPr>
      </w:pPr>
      <w:r>
        <w:rPr>
          <w:rFonts w:hint="eastAsia"/>
        </w:rPr>
        <w:t>冷热源机组型式性能检测报告</w:t>
      </w:r>
      <w:bookmarkStart w:id="0" w:name="_GoBack"/>
      <w:bookmarkEnd w:id="0"/>
    </w:p>
    <w:p w14:paraId="09501780">
      <w:pPr>
        <w:rPr>
          <w:rFonts w:hint="eastAsia"/>
        </w:rPr>
      </w:pPr>
      <w:r>
        <w:rPr>
          <w:rFonts w:hint="eastAsia"/>
        </w:rPr>
        <w:t>项目名称：浮光方序Ⅰ——基于消解与穿行的豫南绿色现代博物馆</w:t>
      </w:r>
    </w:p>
    <w:p w14:paraId="707BF8A5">
      <w:pPr>
        <w:rPr>
          <w:rFonts w:hint="eastAsia"/>
        </w:rPr>
      </w:pPr>
      <w:r>
        <w:rPr>
          <w:rFonts w:hint="eastAsia"/>
        </w:rPr>
        <w:t>机组类型：地源热泵冷热源机组</w:t>
      </w:r>
    </w:p>
    <w:p w14:paraId="6DEEF363">
      <w:pPr>
        <w:rPr>
          <w:rFonts w:hint="eastAsia"/>
        </w:rPr>
      </w:pPr>
      <w:r>
        <w:rPr>
          <w:rFonts w:hint="eastAsia"/>
        </w:rPr>
        <w:t>报告日期：2025-12-31</w:t>
      </w:r>
    </w:p>
    <w:p w14:paraId="72DA33F8">
      <w:pPr>
        <w:rPr>
          <w:rFonts w:hint="eastAsia"/>
        </w:rPr>
      </w:pPr>
      <w:r>
        <w:rPr>
          <w:rFonts w:hint="eastAsia"/>
        </w:rPr>
        <w:t>一、检测概况</w:t>
      </w:r>
    </w:p>
    <w:p w14:paraId="56ABC94B">
      <w:pPr>
        <w:rPr>
          <w:rFonts w:hint="eastAsia"/>
        </w:rPr>
      </w:pPr>
    </w:p>
    <w:p w14:paraId="5BEE3EBF">
      <w:pPr>
        <w:rPr>
          <w:rFonts w:hint="eastAsia"/>
        </w:rPr>
      </w:pPr>
      <w:r>
        <w:rPr>
          <w:rFonts w:hint="eastAsia"/>
        </w:rPr>
        <w:t>本报告针对博物馆冷热源系统核心设备——地源热泵机组，开展型式性能检测，验证机组在制冷、制热工况下的运行效率与稳定性，评估是否满足设计及国家相关标准要求，为项目绿色节能验收提供依据。</w:t>
      </w:r>
    </w:p>
    <w:p w14:paraId="11D5FE00">
      <w:pPr>
        <w:rPr>
          <w:rFonts w:hint="eastAsia"/>
        </w:rPr>
      </w:pPr>
    </w:p>
    <w:p w14:paraId="2ADE260A">
      <w:pPr>
        <w:rPr>
          <w:rFonts w:hint="eastAsia"/>
        </w:rPr>
      </w:pPr>
      <w:r>
        <w:rPr>
          <w:rFonts w:hint="eastAsia"/>
        </w:rPr>
        <w:t>二、机组基本信息</w:t>
      </w:r>
    </w:p>
    <w:p w14:paraId="21DA1819">
      <w:pPr>
        <w:rPr>
          <w:rFonts w:hint="eastAsia"/>
        </w:rPr>
      </w:pPr>
    </w:p>
    <w:p w14:paraId="1B39FEAD">
      <w:pPr>
        <w:rPr>
          <w:rFonts w:hint="eastAsia"/>
        </w:rPr>
      </w:pPr>
      <w:r>
        <w:rPr>
          <w:rFonts w:hint="eastAsia"/>
        </w:rPr>
        <w:t>• 机组型号：GSHP-120</w:t>
      </w:r>
    </w:p>
    <w:p w14:paraId="1CCC9E20">
      <w:pPr>
        <w:rPr>
          <w:rFonts w:hint="eastAsia"/>
        </w:rPr>
      </w:pPr>
    </w:p>
    <w:p w14:paraId="538640FB">
      <w:pPr>
        <w:rPr>
          <w:rFonts w:hint="eastAsia"/>
        </w:rPr>
      </w:pPr>
      <w:r>
        <w:rPr>
          <w:rFonts w:hint="eastAsia"/>
        </w:rPr>
        <w:t>• 额定工况制冷量：120kW</w:t>
      </w:r>
    </w:p>
    <w:p w14:paraId="47C553F0">
      <w:pPr>
        <w:rPr>
          <w:rFonts w:hint="eastAsia"/>
        </w:rPr>
      </w:pPr>
    </w:p>
    <w:p w14:paraId="2DB64FBC">
      <w:pPr>
        <w:rPr>
          <w:rFonts w:hint="eastAsia"/>
        </w:rPr>
      </w:pPr>
      <w:r>
        <w:rPr>
          <w:rFonts w:hint="eastAsia"/>
        </w:rPr>
        <w:t>• 额定工况制热量：130kW</w:t>
      </w:r>
    </w:p>
    <w:p w14:paraId="7FE1A94C">
      <w:pPr>
        <w:rPr>
          <w:rFonts w:hint="eastAsia"/>
        </w:rPr>
      </w:pPr>
    </w:p>
    <w:p w14:paraId="2CBD6698">
      <w:pPr>
        <w:rPr>
          <w:rFonts w:hint="eastAsia"/>
        </w:rPr>
      </w:pPr>
      <w:r>
        <w:rPr>
          <w:rFonts w:hint="eastAsia"/>
        </w:rPr>
        <w:t>• 安装位置：地下一层设备机房</w:t>
      </w:r>
    </w:p>
    <w:p w14:paraId="6FF5FDDB">
      <w:pPr>
        <w:rPr>
          <w:rFonts w:hint="eastAsia"/>
        </w:rPr>
      </w:pPr>
    </w:p>
    <w:p w14:paraId="24E23696">
      <w:pPr>
        <w:rPr>
          <w:rFonts w:hint="eastAsia"/>
        </w:rPr>
      </w:pPr>
      <w:r>
        <w:rPr>
          <w:rFonts w:hint="eastAsia"/>
        </w:rPr>
        <w:t>• 投运日期：2025-08-10</w:t>
      </w:r>
    </w:p>
    <w:p w14:paraId="7865E2BD">
      <w:pPr>
        <w:rPr>
          <w:rFonts w:hint="eastAsia"/>
        </w:rPr>
      </w:pPr>
      <w:r>
        <w:rPr>
          <w:rFonts w:hint="eastAsia"/>
        </w:rPr>
        <w:t>三、检测项目及结果</w:t>
      </w:r>
    </w:p>
    <w:p w14:paraId="48462D1C">
      <w:pPr>
        <w:rPr>
          <w:rFonts w:hint="eastAsia"/>
        </w:rPr>
      </w:pPr>
    </w:p>
    <w:p w14:paraId="52B473D5">
      <w:pPr>
        <w:rPr>
          <w:rFonts w:hint="eastAsia"/>
        </w:rPr>
      </w:pPr>
      <w:r>
        <w:rPr>
          <w:rFonts w:hint="eastAsia"/>
        </w:rPr>
        <w:t>2025-12-25：制冷工况性能检测，检测内容包括机组制冷量、输入功率、性能系数（COP）、出水温度稳定性，检测结果为制冷量达标，输入功率符合额定值，COP≥4.8，出水温度波动≤±0.5℃，判定合格。</w:t>
      </w:r>
    </w:p>
    <w:p w14:paraId="2DF012B2">
      <w:pPr>
        <w:rPr>
          <w:rFonts w:hint="eastAsia"/>
        </w:rPr>
      </w:pPr>
      <w:r>
        <w:rPr>
          <w:rFonts w:hint="eastAsia"/>
        </w:rPr>
        <w:t>2025-12-26：制热工况性能检测，检测内容包括机组制热量、输入功率、性能系数（COP）、回水温度响应速度，检测结果为制热量达标，输入功率符合额定值，COP≥4.5，回水温度15min内达到设定值，判定合格。</w:t>
      </w:r>
    </w:p>
    <w:p w14:paraId="2758DCD4">
      <w:pPr>
        <w:rPr>
          <w:rFonts w:hint="eastAsia"/>
        </w:rPr>
      </w:pPr>
      <w:r>
        <w:rPr>
          <w:rFonts w:hint="eastAsia"/>
        </w:rPr>
        <w:t>2025-12-27：部分负荷性能检测，检测内容包括30%、50%、75%负荷下的运行效率、噪音水平、振动幅值，检测结果为各负荷段效率稳定，噪音≤60dB(A)，振动幅值符合规范要求，判定合格。</w:t>
      </w:r>
    </w:p>
    <w:p w14:paraId="6DFF8452">
      <w:pPr>
        <w:rPr>
          <w:rFonts w:hint="eastAsia"/>
        </w:rPr>
      </w:pPr>
      <w:r>
        <w:rPr>
          <w:rFonts w:hint="eastAsia"/>
        </w:rPr>
        <w:t>2025-12-28：启停与保护功能检测，检测内容包括自动启停逻辑、高低压保护、过载保护、防冻保护，检测结果为各项保护功能响应及时，启停无冲击，判定合格。</w:t>
      </w:r>
    </w:p>
    <w:p w14:paraId="05E4BD0D">
      <w:pPr>
        <w:rPr>
          <w:rFonts w:hint="eastAsia"/>
        </w:rPr>
      </w:pPr>
      <w:r>
        <w:rPr>
          <w:rFonts w:hint="eastAsia"/>
        </w:rPr>
        <w:t>2025-12-29：系统联动检测，检测内容包括与末端空调系统、地源侧循环系统的协同运行、能耗数据采集精度，检测结果为联动顺畅，能耗数据采集误差≤2%，判定合格。</w:t>
      </w:r>
    </w:p>
    <w:p w14:paraId="7162A1A8">
      <w:pPr>
        <w:rPr>
          <w:rFonts w:hint="eastAsia"/>
        </w:rPr>
      </w:pPr>
      <w:r>
        <w:rPr>
          <w:rFonts w:hint="eastAsia"/>
        </w:rPr>
        <w:t>四、综合结论</w:t>
      </w:r>
    </w:p>
    <w:p w14:paraId="6CA639DC">
      <w:pPr>
        <w:rPr>
          <w:rFonts w:hint="eastAsia"/>
        </w:rPr>
      </w:pPr>
    </w:p>
    <w:p w14:paraId="0D8A7102">
      <w:pPr>
        <w:rPr>
          <w:rFonts w:hint="eastAsia"/>
        </w:rPr>
      </w:pPr>
      <w:r>
        <w:rPr>
          <w:rFonts w:hint="eastAsia"/>
        </w:rPr>
        <w:t>经多工况、全维度检测，本地源热泵冷热源机组在制冷、制热及部分负荷工况下的性能参数均满足设计要求与国家现行标准，机组运行稳定、高效节能，保护功能完善，系统联动可靠。检测结论为合格，可正式投入长期运行。</w:t>
      </w:r>
    </w:p>
    <w:p w14:paraId="35A792FD">
      <w:pPr>
        <w:rPr>
          <w:rFonts w:hint="eastAsia"/>
        </w:rPr>
      </w:pPr>
      <w:r>
        <w:rPr>
          <w:rFonts w:hint="eastAsia"/>
        </w:rPr>
        <w:t>五、备注</w:t>
      </w:r>
    </w:p>
    <w:p w14:paraId="2AF7C08C">
      <w:pPr>
        <w:rPr>
          <w:rFonts w:hint="eastAsia"/>
        </w:rPr>
      </w:pPr>
    </w:p>
    <w:p w14:paraId="32125510">
      <w:pPr>
        <w:rPr>
          <w:rFonts w:hint="eastAsia"/>
        </w:rPr>
      </w:pPr>
      <w:r>
        <w:rPr>
          <w:rFonts w:hint="eastAsia"/>
        </w:rPr>
        <w:t>本报告仅反映检测当日机组在指定工况下的性能表现，后续需按规范开展定期维护与巡检，以维持机组高效运行状态。</w:t>
      </w:r>
    </w:p>
    <w:p w14:paraId="77036980">
      <w:pPr>
        <w:rPr>
          <w:rFonts w:hint="eastAsia"/>
        </w:rPr>
      </w:pPr>
    </w:p>
    <w:p w14:paraId="6E81284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14671B"/>
    <w:rsid w:val="03CE35CB"/>
    <w:rsid w:val="04D62AB6"/>
    <w:rsid w:val="089E0931"/>
    <w:rsid w:val="09E35745"/>
    <w:rsid w:val="09F743E5"/>
    <w:rsid w:val="0EEE740C"/>
    <w:rsid w:val="12A67527"/>
    <w:rsid w:val="12E44E0E"/>
    <w:rsid w:val="13B2095E"/>
    <w:rsid w:val="15B47CF6"/>
    <w:rsid w:val="17E44EC0"/>
    <w:rsid w:val="1D740FDF"/>
    <w:rsid w:val="1FBC5A21"/>
    <w:rsid w:val="2178480C"/>
    <w:rsid w:val="240B5CB0"/>
    <w:rsid w:val="26CC10B7"/>
    <w:rsid w:val="2AE568ED"/>
    <w:rsid w:val="2D4476D1"/>
    <w:rsid w:val="2FC17A65"/>
    <w:rsid w:val="30773D10"/>
    <w:rsid w:val="331D2CEA"/>
    <w:rsid w:val="33633703"/>
    <w:rsid w:val="33C75702"/>
    <w:rsid w:val="33F507CF"/>
    <w:rsid w:val="394250FE"/>
    <w:rsid w:val="3961212F"/>
    <w:rsid w:val="3B9114CB"/>
    <w:rsid w:val="3C306A4A"/>
    <w:rsid w:val="3DBF625C"/>
    <w:rsid w:val="3F181D11"/>
    <w:rsid w:val="3F1D3C1A"/>
    <w:rsid w:val="413D7498"/>
    <w:rsid w:val="43AD2714"/>
    <w:rsid w:val="43E022A5"/>
    <w:rsid w:val="492D1E1C"/>
    <w:rsid w:val="49FB5CEC"/>
    <w:rsid w:val="4A8D525B"/>
    <w:rsid w:val="4B0729A6"/>
    <w:rsid w:val="4BE36E91"/>
    <w:rsid w:val="4BF700B0"/>
    <w:rsid w:val="4CB26265"/>
    <w:rsid w:val="4CCE6A8F"/>
    <w:rsid w:val="4F2E59B7"/>
    <w:rsid w:val="50473843"/>
    <w:rsid w:val="555C5E19"/>
    <w:rsid w:val="55974979"/>
    <w:rsid w:val="58E80569"/>
    <w:rsid w:val="607D18D9"/>
    <w:rsid w:val="690E546B"/>
    <w:rsid w:val="6C710F75"/>
    <w:rsid w:val="735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1767</Characters>
  <Lines>0</Lines>
  <Paragraphs>0</Paragraphs>
  <TotalTime>52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D4AC389FDB62497584C8289E468B4210_13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