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C99BB">
      <w:pPr>
        <w:pStyle w:val="2"/>
        <w:bidi w:val="0"/>
        <w:rPr>
          <w:rFonts w:hint="eastAsia"/>
        </w:rPr>
      </w:pPr>
      <w:r>
        <w:rPr>
          <w:rFonts w:hint="eastAsia"/>
        </w:rPr>
        <w:t>驻马店博物馆利废材料产品检测报告</w:t>
      </w:r>
    </w:p>
    <w:p w14:paraId="6532C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报告编号：ZBM-LF-2026-001</w:t>
      </w:r>
    </w:p>
    <w:p w14:paraId="2BD92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工程名称：驻马店市博物馆绿色建筑设计项目</w:t>
      </w:r>
    </w:p>
    <w:p w14:paraId="3EF2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检测类别：型式检验（利废建材专项）</w:t>
      </w:r>
    </w:p>
    <w:p w14:paraId="63AC8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委托单位：驻马店市博物馆建设项目部</w:t>
      </w:r>
    </w:p>
    <w:p w14:paraId="595FF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检测单位：国家建筑工程质量监督检验中心（CMA认证）</w:t>
      </w:r>
    </w:p>
    <w:p w14:paraId="302C4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检测日期：2026年03月20日</w:t>
      </w:r>
    </w:p>
    <w:p w14:paraId="38C8D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报告日期：2026年03月20日</w:t>
      </w:r>
    </w:p>
    <w:p w14:paraId="514A6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一、检测依据</w:t>
      </w:r>
    </w:p>
    <w:p w14:paraId="39FD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《混凝土用再生粗骨料》（GB/T 25177-2010）</w:t>
      </w:r>
    </w:p>
    <w:p w14:paraId="781B9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《蒸压加气混凝土砌块》（GB/T 11968-2020）</w:t>
      </w:r>
    </w:p>
    <w:p w14:paraId="37FD9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《预拌砂浆》（GB/T 25181-2010）</w:t>
      </w:r>
    </w:p>
    <w:p w14:paraId="4739F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《透水砖》（GB/T 32987-2016）</w:t>
      </w:r>
    </w:p>
    <w:p w14:paraId="34654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《外墙外保温用挤塑聚苯乙烯泡沫塑料板》（GB/T 30595-2014）</w:t>
      </w:r>
    </w:p>
    <w:p w14:paraId="3C47F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6. 《绿色建材评价 混凝土》（GB/T 36138-2018）</w:t>
      </w:r>
    </w:p>
    <w:p w14:paraId="7B174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7. 项目利废建材废弃物掺量说明及设计文件</w:t>
      </w:r>
    </w:p>
    <w:p w14:paraId="68DEA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二、样品信息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76"/>
        <w:gridCol w:w="1095"/>
        <w:gridCol w:w="1823"/>
        <w:gridCol w:w="1113"/>
        <w:gridCol w:w="1142"/>
        <w:gridCol w:w="1196"/>
      </w:tblGrid>
      <w:tr w14:paraId="68F0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6" w:type="dxa"/>
          </w:tcPr>
          <w:p w14:paraId="11214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095" w:type="dxa"/>
          </w:tcPr>
          <w:p w14:paraId="5AB4A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1823" w:type="dxa"/>
          </w:tcPr>
          <w:p w14:paraId="546DE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113" w:type="dxa"/>
          </w:tcPr>
          <w:p w14:paraId="508C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应用部位</w:t>
            </w:r>
          </w:p>
        </w:tc>
        <w:tc>
          <w:tcPr>
            <w:tcW w:w="1142" w:type="dxa"/>
          </w:tcPr>
          <w:p w14:paraId="0964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废弃物掺量</w:t>
            </w:r>
          </w:p>
        </w:tc>
        <w:tc>
          <w:tcPr>
            <w:tcW w:w="1196" w:type="dxa"/>
          </w:tcPr>
          <w:p w14:paraId="3598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样品状态</w:t>
            </w:r>
          </w:p>
        </w:tc>
      </w:tr>
      <w:tr w14:paraId="5E5A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6" w:type="dxa"/>
          </w:tcPr>
          <w:p w14:paraId="5433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51AA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高性能再生混凝土</w:t>
            </w:r>
          </w:p>
        </w:tc>
        <w:tc>
          <w:tcPr>
            <w:tcW w:w="1823" w:type="dxa"/>
          </w:tcPr>
          <w:p w14:paraId="7F9C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C35P8</w:t>
            </w:r>
          </w:p>
        </w:tc>
        <w:tc>
          <w:tcPr>
            <w:tcW w:w="1113" w:type="dxa"/>
          </w:tcPr>
          <w:p w14:paraId="2F9A4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基础、地下室</w:t>
            </w:r>
          </w:p>
        </w:tc>
        <w:tc>
          <w:tcPr>
            <w:tcW w:w="1142" w:type="dxa"/>
          </w:tcPr>
          <w:p w14:paraId="3CB1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粉煤灰20%、矿渣15%、再生骨料10%</w:t>
            </w:r>
          </w:p>
        </w:tc>
        <w:tc>
          <w:tcPr>
            <w:tcW w:w="1196" w:type="dxa"/>
          </w:tcPr>
          <w:p w14:paraId="2DED3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完好</w:t>
            </w:r>
          </w:p>
        </w:tc>
      </w:tr>
      <w:tr w14:paraId="692C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6" w:type="dxa"/>
          </w:tcPr>
          <w:p w14:paraId="6D64E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1095" w:type="dxa"/>
          </w:tcPr>
          <w:p w14:paraId="79BF5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蒸压加气混凝土砌块</w:t>
            </w:r>
          </w:p>
        </w:tc>
        <w:tc>
          <w:tcPr>
            <w:tcW w:w="1823" w:type="dxa"/>
          </w:tcPr>
          <w:p w14:paraId="6D0B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A5.0B06</w:t>
            </w:r>
          </w:p>
        </w:tc>
        <w:tc>
          <w:tcPr>
            <w:tcW w:w="1113" w:type="dxa"/>
          </w:tcPr>
          <w:p w14:paraId="4E09C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内外墙填充</w:t>
            </w:r>
          </w:p>
        </w:tc>
        <w:tc>
          <w:tcPr>
            <w:tcW w:w="1142" w:type="dxa"/>
          </w:tcPr>
          <w:p w14:paraId="11E6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粉煤灰60%、脱硫石膏8%、尾矿砂12%</w:t>
            </w:r>
          </w:p>
        </w:tc>
        <w:tc>
          <w:tcPr>
            <w:tcW w:w="1196" w:type="dxa"/>
          </w:tcPr>
          <w:p w14:paraId="3500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完好</w:t>
            </w:r>
          </w:p>
        </w:tc>
      </w:tr>
      <w:tr w14:paraId="2CAA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6" w:type="dxa"/>
          </w:tcPr>
          <w:p w14:paraId="1062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</w:t>
            </w:r>
          </w:p>
        </w:tc>
        <w:tc>
          <w:tcPr>
            <w:tcW w:w="1095" w:type="dxa"/>
          </w:tcPr>
          <w:p w14:paraId="6AAB1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再生骨料预拌砂浆</w:t>
            </w:r>
          </w:p>
        </w:tc>
        <w:tc>
          <w:tcPr>
            <w:tcW w:w="1823" w:type="dxa"/>
          </w:tcPr>
          <w:p w14:paraId="29C4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M10</w:t>
            </w:r>
          </w:p>
        </w:tc>
        <w:tc>
          <w:tcPr>
            <w:tcW w:w="1113" w:type="dxa"/>
          </w:tcPr>
          <w:p w14:paraId="5E4A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砌筑、抹灰</w:t>
            </w:r>
          </w:p>
        </w:tc>
        <w:tc>
          <w:tcPr>
            <w:tcW w:w="1142" w:type="dxa"/>
          </w:tcPr>
          <w:p w14:paraId="243B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粉煤灰18%、矿渣12%、再生细骨料25%</w:t>
            </w:r>
          </w:p>
        </w:tc>
        <w:tc>
          <w:tcPr>
            <w:tcW w:w="1196" w:type="dxa"/>
          </w:tcPr>
          <w:p w14:paraId="400D1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完好</w:t>
            </w:r>
          </w:p>
        </w:tc>
      </w:tr>
      <w:tr w14:paraId="7E0D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6" w:type="dxa"/>
          </w:tcPr>
          <w:p w14:paraId="08CC6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4</w:t>
            </w:r>
          </w:p>
        </w:tc>
        <w:tc>
          <w:tcPr>
            <w:tcW w:w="1095" w:type="dxa"/>
          </w:tcPr>
          <w:p w14:paraId="263E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再生骨料透水砖</w:t>
            </w:r>
          </w:p>
        </w:tc>
        <w:tc>
          <w:tcPr>
            <w:tcW w:w="1823" w:type="dxa"/>
          </w:tcPr>
          <w:p w14:paraId="67D83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300×300×60mm</w:t>
            </w:r>
          </w:p>
        </w:tc>
        <w:tc>
          <w:tcPr>
            <w:tcW w:w="1113" w:type="dxa"/>
          </w:tcPr>
          <w:p w14:paraId="2925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室外铺装</w:t>
            </w:r>
          </w:p>
        </w:tc>
        <w:tc>
          <w:tcPr>
            <w:tcW w:w="1142" w:type="dxa"/>
          </w:tcPr>
          <w:p w14:paraId="5C1E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废弃混凝土70%、陶瓷废料15%</w:t>
            </w:r>
          </w:p>
        </w:tc>
        <w:tc>
          <w:tcPr>
            <w:tcW w:w="1196" w:type="dxa"/>
          </w:tcPr>
          <w:p w14:paraId="1F6F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完好</w:t>
            </w:r>
          </w:p>
        </w:tc>
      </w:tr>
      <w:tr w14:paraId="20DB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9" w:hRule="atLeast"/>
        </w:trPr>
        <w:tc>
          <w:tcPr>
            <w:tcW w:w="1076" w:type="dxa"/>
          </w:tcPr>
          <w:p w14:paraId="0BA41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1095" w:type="dxa"/>
          </w:tcPr>
          <w:p w14:paraId="5EEFE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改性XPS保温板</w:t>
            </w:r>
          </w:p>
        </w:tc>
        <w:tc>
          <w:tcPr>
            <w:tcW w:w="1823" w:type="dxa"/>
          </w:tcPr>
          <w:p w14:paraId="0DFB2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70mm厚B1级</w:t>
            </w:r>
          </w:p>
        </w:tc>
        <w:tc>
          <w:tcPr>
            <w:tcW w:w="1113" w:type="dxa"/>
          </w:tcPr>
          <w:p w14:paraId="34D3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外墙、屋面保温</w:t>
            </w:r>
          </w:p>
        </w:tc>
        <w:tc>
          <w:tcPr>
            <w:tcW w:w="1142" w:type="dxa"/>
          </w:tcPr>
          <w:p w14:paraId="3D208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废旧EPS30%、工业废渣微珠15%</w:t>
            </w:r>
          </w:p>
        </w:tc>
        <w:tc>
          <w:tcPr>
            <w:tcW w:w="1196" w:type="dxa"/>
          </w:tcPr>
          <w:p w14:paraId="732B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完好</w:t>
            </w:r>
          </w:p>
        </w:tc>
      </w:tr>
    </w:tbl>
    <w:p w14:paraId="2B508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1FE4B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三、检测环境与设备</w:t>
      </w:r>
    </w:p>
    <w:p w14:paraId="614EC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检测环境：温度23±2℃，相对湿度50±5%</w:t>
      </w:r>
    </w:p>
    <w:p w14:paraId="33729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主要设备：压力试验机、导热系数测定仪、冻融试验机、X射线荧光光谱仪（XRF）、ICP-MS重金属检测仪</w:t>
      </w:r>
    </w:p>
    <w:p w14:paraId="3178E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四、检测项目及结果</w:t>
      </w:r>
    </w:p>
    <w:p w14:paraId="242C6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（一）高性能再生混凝土（C35 P8）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5"/>
        <w:gridCol w:w="1757"/>
        <w:gridCol w:w="1757"/>
        <w:gridCol w:w="1361"/>
      </w:tblGrid>
      <w:tr w14:paraId="3FD8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5" w:type="dxa"/>
          </w:tcPr>
          <w:p w14:paraId="52989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1757" w:type="dxa"/>
          </w:tcPr>
          <w:p w14:paraId="50D1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1757" w:type="dxa"/>
          </w:tcPr>
          <w:p w14:paraId="00B6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检测结果</w:t>
            </w:r>
          </w:p>
        </w:tc>
        <w:tc>
          <w:tcPr>
            <w:tcW w:w="1361" w:type="dxa"/>
          </w:tcPr>
          <w:p w14:paraId="52DAC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判定</w:t>
            </w:r>
          </w:p>
        </w:tc>
      </w:tr>
      <w:tr w14:paraId="299A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5" w:type="dxa"/>
          </w:tcPr>
          <w:p w14:paraId="0427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立方体抗压强度（28d）</w:t>
            </w:r>
          </w:p>
        </w:tc>
        <w:tc>
          <w:tcPr>
            <w:tcW w:w="1757" w:type="dxa"/>
          </w:tcPr>
          <w:p w14:paraId="3FE62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≥35MPa</w:t>
            </w:r>
          </w:p>
        </w:tc>
        <w:tc>
          <w:tcPr>
            <w:tcW w:w="1757" w:type="dxa"/>
          </w:tcPr>
          <w:p w14:paraId="11424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38.6MPa</w:t>
            </w:r>
          </w:p>
        </w:tc>
        <w:tc>
          <w:tcPr>
            <w:tcW w:w="1361" w:type="dxa"/>
          </w:tcPr>
          <w:p w14:paraId="46A1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2294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5" w:type="dxa"/>
          </w:tcPr>
          <w:p w14:paraId="66DB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抗渗等级</w:t>
            </w:r>
          </w:p>
        </w:tc>
        <w:tc>
          <w:tcPr>
            <w:tcW w:w="1757" w:type="dxa"/>
          </w:tcPr>
          <w:p w14:paraId="5BF03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≥P8</w:t>
            </w:r>
          </w:p>
        </w:tc>
        <w:tc>
          <w:tcPr>
            <w:tcW w:w="1757" w:type="dxa"/>
          </w:tcPr>
          <w:p w14:paraId="1B25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P10</w:t>
            </w:r>
          </w:p>
        </w:tc>
        <w:tc>
          <w:tcPr>
            <w:tcW w:w="1361" w:type="dxa"/>
          </w:tcPr>
          <w:p w14:paraId="6A3E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82A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5" w:type="dxa"/>
          </w:tcPr>
          <w:p w14:paraId="66C2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氯离子渗透系数</w:t>
            </w:r>
          </w:p>
        </w:tc>
        <w:tc>
          <w:tcPr>
            <w:tcW w:w="1757" w:type="dxa"/>
          </w:tcPr>
          <w:p w14:paraId="2788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≤1.0×10⁻¹²m²/s</w:t>
            </w:r>
          </w:p>
        </w:tc>
        <w:tc>
          <w:tcPr>
            <w:tcW w:w="1757" w:type="dxa"/>
          </w:tcPr>
          <w:p w14:paraId="39C9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0.8×10⁻¹²m²/s</w:t>
            </w:r>
          </w:p>
        </w:tc>
        <w:tc>
          <w:tcPr>
            <w:tcW w:w="1361" w:type="dxa"/>
          </w:tcPr>
          <w:p w14:paraId="0956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A92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5" w:type="dxa"/>
          </w:tcPr>
          <w:p w14:paraId="16BA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抗冻等级（F200）</w:t>
            </w:r>
          </w:p>
        </w:tc>
        <w:tc>
          <w:tcPr>
            <w:tcW w:w="1757" w:type="dxa"/>
          </w:tcPr>
          <w:p w14:paraId="5636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质量损失≤5%，强度损失≤25%</w:t>
            </w:r>
          </w:p>
        </w:tc>
        <w:tc>
          <w:tcPr>
            <w:tcW w:w="1757" w:type="dxa"/>
          </w:tcPr>
          <w:p w14:paraId="637B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质量损失2.1%，强度损失12%</w:t>
            </w:r>
          </w:p>
        </w:tc>
        <w:tc>
          <w:tcPr>
            <w:tcW w:w="1361" w:type="dxa"/>
          </w:tcPr>
          <w:p w14:paraId="75A65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4AA2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5" w:type="dxa"/>
          </w:tcPr>
          <w:p w14:paraId="7D93F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重金属浸出浓度（Pb/Cd/Cr）</w:t>
            </w:r>
          </w:p>
        </w:tc>
        <w:tc>
          <w:tcPr>
            <w:tcW w:w="1757" w:type="dxa"/>
          </w:tcPr>
          <w:p w14:paraId="2103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≤GB</w:t>
            </w:r>
          </w:p>
        </w:tc>
        <w:tc>
          <w:tcPr>
            <w:tcW w:w="1757" w:type="dxa"/>
          </w:tcPr>
          <w:p w14:paraId="60D3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5085.3限值</w:t>
            </w:r>
          </w:p>
        </w:tc>
        <w:tc>
          <w:tcPr>
            <w:tcW w:w="1361" w:type="dxa"/>
          </w:tcPr>
          <w:p w14:paraId="3052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Pb:0.08mg/L,</w:t>
            </w:r>
          </w:p>
        </w:tc>
      </w:tr>
    </w:tbl>
    <w:p w14:paraId="33D47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696F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（二）蒸压加气混凝土砌块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54A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1422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2130" w:type="dxa"/>
          </w:tcPr>
          <w:p w14:paraId="55EB3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2131" w:type="dxa"/>
          </w:tcPr>
          <w:p w14:paraId="069C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检测结果</w:t>
            </w:r>
          </w:p>
        </w:tc>
        <w:tc>
          <w:tcPr>
            <w:tcW w:w="2131" w:type="dxa"/>
          </w:tcPr>
          <w:p w14:paraId="4A249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判定</w:t>
            </w:r>
          </w:p>
        </w:tc>
      </w:tr>
      <w:tr w14:paraId="6834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E53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干表观密度</w:t>
            </w:r>
          </w:p>
        </w:tc>
        <w:tc>
          <w:tcPr>
            <w:tcW w:w="2130" w:type="dxa"/>
          </w:tcPr>
          <w:p w14:paraId="358C5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≤650kg/m³</w:t>
            </w:r>
          </w:p>
        </w:tc>
        <w:tc>
          <w:tcPr>
            <w:tcW w:w="2131" w:type="dxa"/>
          </w:tcPr>
          <w:p w14:paraId="7CE30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630kg/m³</w:t>
            </w:r>
          </w:p>
        </w:tc>
        <w:tc>
          <w:tcPr>
            <w:tcW w:w="2131" w:type="dxa"/>
          </w:tcPr>
          <w:p w14:paraId="420C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E64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97D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抗压强度</w:t>
            </w:r>
          </w:p>
        </w:tc>
        <w:tc>
          <w:tcPr>
            <w:tcW w:w="2130" w:type="dxa"/>
          </w:tcPr>
          <w:p w14:paraId="6DF2A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≥5.0MPa</w:t>
            </w:r>
          </w:p>
        </w:tc>
        <w:tc>
          <w:tcPr>
            <w:tcW w:w="2131" w:type="dxa"/>
          </w:tcPr>
          <w:p w14:paraId="603A4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5.8MPa</w:t>
            </w:r>
          </w:p>
        </w:tc>
        <w:tc>
          <w:tcPr>
            <w:tcW w:w="2131" w:type="dxa"/>
          </w:tcPr>
          <w:p w14:paraId="29BD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6991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6F23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导热系数</w:t>
            </w:r>
          </w:p>
        </w:tc>
        <w:tc>
          <w:tcPr>
            <w:tcW w:w="2130" w:type="dxa"/>
          </w:tcPr>
          <w:p w14:paraId="0287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≤0.18W/(m·K)</w:t>
            </w:r>
          </w:p>
        </w:tc>
        <w:tc>
          <w:tcPr>
            <w:tcW w:w="2131" w:type="dxa"/>
          </w:tcPr>
          <w:p w14:paraId="1D277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0.17W/(m·K)</w:t>
            </w:r>
          </w:p>
        </w:tc>
        <w:tc>
          <w:tcPr>
            <w:tcW w:w="2131" w:type="dxa"/>
          </w:tcPr>
          <w:p w14:paraId="7BDF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462E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58C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干燥收缩值</w:t>
            </w:r>
          </w:p>
        </w:tc>
        <w:tc>
          <w:tcPr>
            <w:tcW w:w="2130" w:type="dxa"/>
          </w:tcPr>
          <w:p w14:paraId="069A4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≤0.5mm/m</w:t>
            </w:r>
          </w:p>
        </w:tc>
        <w:tc>
          <w:tcPr>
            <w:tcW w:w="2131" w:type="dxa"/>
          </w:tcPr>
          <w:p w14:paraId="1904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0.4mm/m</w:t>
            </w:r>
          </w:p>
        </w:tc>
        <w:tc>
          <w:tcPr>
            <w:tcW w:w="2131" w:type="dxa"/>
          </w:tcPr>
          <w:p w14:paraId="394C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0F44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38F5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放射性（内照射指数）</w:t>
            </w:r>
          </w:p>
        </w:tc>
        <w:tc>
          <w:tcPr>
            <w:tcW w:w="2130" w:type="dxa"/>
          </w:tcPr>
          <w:p w14:paraId="3683B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≤1.0</w:t>
            </w:r>
          </w:p>
        </w:tc>
        <w:tc>
          <w:tcPr>
            <w:tcW w:w="2131" w:type="dxa"/>
          </w:tcPr>
          <w:p w14:paraId="585E0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0.6</w:t>
            </w:r>
          </w:p>
        </w:tc>
        <w:tc>
          <w:tcPr>
            <w:tcW w:w="2131" w:type="dxa"/>
          </w:tcPr>
          <w:p w14:paraId="627AD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</w:tbl>
    <w:p w14:paraId="75DF8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0074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（三）再生骨料预拌砂浆（M10）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44AF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4DFC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2130" w:type="dxa"/>
          </w:tcPr>
          <w:p w14:paraId="44EB2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2131" w:type="dxa"/>
          </w:tcPr>
          <w:p w14:paraId="6AEC4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检测结果</w:t>
            </w:r>
          </w:p>
        </w:tc>
        <w:tc>
          <w:tcPr>
            <w:tcW w:w="2131" w:type="dxa"/>
          </w:tcPr>
          <w:p w14:paraId="18CF1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判定</w:t>
            </w:r>
          </w:p>
        </w:tc>
      </w:tr>
      <w:tr w14:paraId="7311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1E7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抗压强度（28d）</w:t>
            </w:r>
          </w:p>
        </w:tc>
        <w:tc>
          <w:tcPr>
            <w:tcW w:w="2130" w:type="dxa"/>
          </w:tcPr>
          <w:p w14:paraId="4AEA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≥10MPa</w:t>
            </w:r>
          </w:p>
        </w:tc>
        <w:tc>
          <w:tcPr>
            <w:tcW w:w="2131" w:type="dxa"/>
          </w:tcPr>
          <w:p w14:paraId="15F2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12.5MPa</w:t>
            </w:r>
          </w:p>
        </w:tc>
        <w:tc>
          <w:tcPr>
            <w:tcW w:w="2131" w:type="dxa"/>
          </w:tcPr>
          <w:p w14:paraId="3D8D3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23AA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809B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保水率</w:t>
            </w:r>
          </w:p>
        </w:tc>
        <w:tc>
          <w:tcPr>
            <w:tcW w:w="2130" w:type="dxa"/>
          </w:tcPr>
          <w:p w14:paraId="2BA75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≥88%</w:t>
            </w:r>
          </w:p>
        </w:tc>
        <w:tc>
          <w:tcPr>
            <w:tcW w:w="2131" w:type="dxa"/>
          </w:tcPr>
          <w:p w14:paraId="32E56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92%</w:t>
            </w:r>
          </w:p>
        </w:tc>
        <w:tc>
          <w:tcPr>
            <w:tcW w:w="2131" w:type="dxa"/>
          </w:tcPr>
          <w:p w14:paraId="16B80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1704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F11D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凝结时间</w:t>
            </w:r>
          </w:p>
        </w:tc>
        <w:tc>
          <w:tcPr>
            <w:tcW w:w="2130" w:type="dxa"/>
          </w:tcPr>
          <w:p w14:paraId="10A05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3~8h</w:t>
            </w:r>
          </w:p>
        </w:tc>
        <w:tc>
          <w:tcPr>
            <w:tcW w:w="2131" w:type="dxa"/>
          </w:tcPr>
          <w:p w14:paraId="792A9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5.5h</w:t>
            </w:r>
          </w:p>
        </w:tc>
        <w:tc>
          <w:tcPr>
            <w:tcW w:w="2131" w:type="dxa"/>
          </w:tcPr>
          <w:p w14:paraId="6D00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1FF6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D41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收缩率</w:t>
            </w:r>
          </w:p>
        </w:tc>
        <w:tc>
          <w:tcPr>
            <w:tcW w:w="2130" w:type="dxa"/>
          </w:tcPr>
          <w:p w14:paraId="3ADB7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≤0.20%</w:t>
            </w:r>
          </w:p>
        </w:tc>
        <w:tc>
          <w:tcPr>
            <w:tcW w:w="2131" w:type="dxa"/>
          </w:tcPr>
          <w:p w14:paraId="5B67F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0.15%</w:t>
            </w:r>
          </w:p>
        </w:tc>
        <w:tc>
          <w:tcPr>
            <w:tcW w:w="2131" w:type="dxa"/>
          </w:tcPr>
          <w:p w14:paraId="5C1F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</w:tbl>
    <w:p w14:paraId="3DAEE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9E6F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（四）再生骨料透水砖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B41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50464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2130" w:type="dxa"/>
          </w:tcPr>
          <w:p w14:paraId="2B0B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2131" w:type="dxa"/>
          </w:tcPr>
          <w:p w14:paraId="327F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检测结果</w:t>
            </w:r>
          </w:p>
        </w:tc>
        <w:tc>
          <w:tcPr>
            <w:tcW w:w="2131" w:type="dxa"/>
          </w:tcPr>
          <w:p w14:paraId="6E3BC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判定</w:t>
            </w:r>
          </w:p>
        </w:tc>
      </w:tr>
      <w:tr w14:paraId="67D6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CA2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抗压强度</w:t>
            </w:r>
          </w:p>
        </w:tc>
        <w:tc>
          <w:tcPr>
            <w:tcW w:w="2130" w:type="dxa"/>
          </w:tcPr>
          <w:p w14:paraId="4C6A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≥30MPa</w:t>
            </w:r>
          </w:p>
        </w:tc>
        <w:tc>
          <w:tcPr>
            <w:tcW w:w="2131" w:type="dxa"/>
          </w:tcPr>
          <w:p w14:paraId="69A62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35.2MPa</w:t>
            </w:r>
          </w:p>
        </w:tc>
        <w:tc>
          <w:tcPr>
            <w:tcW w:w="2131" w:type="dxa"/>
          </w:tcPr>
          <w:p w14:paraId="3863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6C1B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A9A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透水系数</w:t>
            </w:r>
          </w:p>
        </w:tc>
        <w:tc>
          <w:tcPr>
            <w:tcW w:w="2130" w:type="dxa"/>
          </w:tcPr>
          <w:p w14:paraId="3DCE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≥1.5×10⁻³cm/s</w:t>
            </w:r>
          </w:p>
        </w:tc>
        <w:tc>
          <w:tcPr>
            <w:tcW w:w="2131" w:type="dxa"/>
          </w:tcPr>
          <w:p w14:paraId="32F1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2.1×10⁻³cm/s</w:t>
            </w:r>
          </w:p>
        </w:tc>
        <w:tc>
          <w:tcPr>
            <w:tcW w:w="2131" w:type="dxa"/>
          </w:tcPr>
          <w:p w14:paraId="10FFA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6245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304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耐磨性（磨坑长度）</w:t>
            </w:r>
          </w:p>
        </w:tc>
        <w:tc>
          <w:tcPr>
            <w:tcW w:w="2130" w:type="dxa"/>
          </w:tcPr>
          <w:p w14:paraId="3EF1E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≤35mm</w:t>
            </w:r>
          </w:p>
        </w:tc>
        <w:tc>
          <w:tcPr>
            <w:tcW w:w="2131" w:type="dxa"/>
          </w:tcPr>
          <w:p w14:paraId="26564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28mm</w:t>
            </w:r>
          </w:p>
        </w:tc>
        <w:tc>
          <w:tcPr>
            <w:tcW w:w="2131" w:type="dxa"/>
          </w:tcPr>
          <w:p w14:paraId="4C5D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6126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454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抗冻性（F50）</w:t>
            </w:r>
          </w:p>
        </w:tc>
        <w:tc>
          <w:tcPr>
            <w:tcW w:w="2130" w:type="dxa"/>
          </w:tcPr>
          <w:p w14:paraId="66C9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无裂纹、剥落</w:t>
            </w:r>
          </w:p>
        </w:tc>
        <w:tc>
          <w:tcPr>
            <w:tcW w:w="2131" w:type="dxa"/>
          </w:tcPr>
          <w:p w14:paraId="013B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无异常</w:t>
            </w:r>
          </w:p>
        </w:tc>
        <w:tc>
          <w:tcPr>
            <w:tcW w:w="2131" w:type="dxa"/>
          </w:tcPr>
          <w:p w14:paraId="26F54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</w:tbl>
    <w:p w14:paraId="4A71A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C2C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（五）改性XPS保温板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F4D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AD2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2130" w:type="dxa"/>
          </w:tcPr>
          <w:p w14:paraId="3816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2131" w:type="dxa"/>
          </w:tcPr>
          <w:p w14:paraId="70DDF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检测结果</w:t>
            </w:r>
          </w:p>
        </w:tc>
        <w:tc>
          <w:tcPr>
            <w:tcW w:w="2131" w:type="dxa"/>
          </w:tcPr>
          <w:p w14:paraId="2493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判定</w:t>
            </w:r>
          </w:p>
        </w:tc>
      </w:tr>
      <w:tr w14:paraId="5A68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787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导热系数</w:t>
            </w:r>
          </w:p>
        </w:tc>
        <w:tc>
          <w:tcPr>
            <w:tcW w:w="2130" w:type="dxa"/>
          </w:tcPr>
          <w:p w14:paraId="12437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≤0.030W/(m·K)</w:t>
            </w:r>
          </w:p>
        </w:tc>
        <w:tc>
          <w:tcPr>
            <w:tcW w:w="2131" w:type="dxa"/>
          </w:tcPr>
          <w:p w14:paraId="1FE96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0.028W/(m·K)</w:t>
            </w:r>
          </w:p>
        </w:tc>
        <w:tc>
          <w:tcPr>
            <w:tcW w:w="2131" w:type="dxa"/>
          </w:tcPr>
          <w:p w14:paraId="1CB48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4CC2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0F9B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压缩强度</w:t>
            </w:r>
          </w:p>
        </w:tc>
        <w:tc>
          <w:tcPr>
            <w:tcW w:w="2130" w:type="dxa"/>
          </w:tcPr>
          <w:p w14:paraId="065CB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≥250kPa</w:t>
            </w:r>
          </w:p>
        </w:tc>
        <w:tc>
          <w:tcPr>
            <w:tcW w:w="2131" w:type="dxa"/>
          </w:tcPr>
          <w:p w14:paraId="01DC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285kPa</w:t>
            </w:r>
          </w:p>
        </w:tc>
        <w:tc>
          <w:tcPr>
            <w:tcW w:w="2131" w:type="dxa"/>
          </w:tcPr>
          <w:p w14:paraId="491D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6E01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DFF2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燃烧性能</w:t>
            </w:r>
          </w:p>
        </w:tc>
        <w:tc>
          <w:tcPr>
            <w:tcW w:w="2130" w:type="dxa"/>
          </w:tcPr>
          <w:p w14:paraId="654B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B1级</w:t>
            </w:r>
          </w:p>
        </w:tc>
        <w:tc>
          <w:tcPr>
            <w:tcW w:w="2131" w:type="dxa"/>
          </w:tcPr>
          <w:p w14:paraId="2E39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B1级</w:t>
            </w:r>
          </w:p>
        </w:tc>
        <w:tc>
          <w:tcPr>
            <w:tcW w:w="2131" w:type="dxa"/>
          </w:tcPr>
          <w:p w14:paraId="75EA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  <w:tr w14:paraId="7219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DB41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尺寸稳定性</w:t>
            </w:r>
          </w:p>
        </w:tc>
        <w:tc>
          <w:tcPr>
            <w:tcW w:w="2130" w:type="dxa"/>
          </w:tcPr>
          <w:p w14:paraId="27A1F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≤1.0%</w:t>
            </w:r>
          </w:p>
        </w:tc>
        <w:tc>
          <w:tcPr>
            <w:tcW w:w="2131" w:type="dxa"/>
          </w:tcPr>
          <w:p w14:paraId="35B6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0.6%</w:t>
            </w:r>
          </w:p>
        </w:tc>
        <w:tc>
          <w:tcPr>
            <w:tcW w:w="2131" w:type="dxa"/>
          </w:tcPr>
          <w:p w14:paraId="249B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合格</w:t>
            </w:r>
          </w:p>
        </w:tc>
      </w:tr>
    </w:tbl>
    <w:p w14:paraId="6BDD4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4D59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五、废弃物掺量复核</w:t>
      </w:r>
    </w:p>
    <w:p w14:paraId="3602B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化学成分分析（XRF）：粉煤灰、矿渣、再生骨料等废弃物成分占比与企业提供的掺量说明一致，总掺量符合设计要求。</w:t>
      </w:r>
    </w:p>
    <w:p w14:paraId="5809A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微观结构分析：再生骨料界面结合良好，无明显缺陷，利废材料与基体相容性优良。</w:t>
      </w:r>
    </w:p>
    <w:p w14:paraId="54AA6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六、综合评定</w:t>
      </w:r>
    </w:p>
    <w:p w14:paraId="56F84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本次送检的5类利废建材，经检测，物理力学性能、耐久性、环保安全性等指标均符合国家现行标准及项目设计要求，废弃物掺量真实有效，重金属、放射性等环境指标达标，可安全用于本工程。</w:t>
      </w:r>
    </w:p>
    <w:p w14:paraId="20891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综合判定：所有样品合格。</w:t>
      </w:r>
    </w:p>
    <w:p w14:paraId="3ACBD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七、备注</w:t>
      </w:r>
    </w:p>
    <w:p w14:paraId="4FA5C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本报告仅对受检样品负责，检测结果有效期1年。</w:t>
      </w:r>
    </w:p>
    <w:p w14:paraId="33D66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建议施工过程中加强进场抽检，确保材料质量稳定性。</w:t>
      </w:r>
    </w:p>
    <w:p w14:paraId="7C58A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本报告可作为绿色建筑评价、工程验收及利废建材应用证明文件。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0CF90255"/>
    <w:rsid w:val="123C58FA"/>
    <w:rsid w:val="1BAE077A"/>
    <w:rsid w:val="1C3C12E2"/>
    <w:rsid w:val="22233C11"/>
    <w:rsid w:val="244F54A0"/>
    <w:rsid w:val="2C55584A"/>
    <w:rsid w:val="2E454CF5"/>
    <w:rsid w:val="331D2CEA"/>
    <w:rsid w:val="33633703"/>
    <w:rsid w:val="33C75702"/>
    <w:rsid w:val="35301450"/>
    <w:rsid w:val="35611C20"/>
    <w:rsid w:val="36CF5679"/>
    <w:rsid w:val="394F2215"/>
    <w:rsid w:val="3D677DCC"/>
    <w:rsid w:val="3DB70E50"/>
    <w:rsid w:val="3E374C21"/>
    <w:rsid w:val="3E9207B3"/>
    <w:rsid w:val="403F4FF6"/>
    <w:rsid w:val="421922FE"/>
    <w:rsid w:val="43AD2714"/>
    <w:rsid w:val="43E022A5"/>
    <w:rsid w:val="47AA6C20"/>
    <w:rsid w:val="48D12D87"/>
    <w:rsid w:val="4A2523B4"/>
    <w:rsid w:val="4F855D03"/>
    <w:rsid w:val="50C84447"/>
    <w:rsid w:val="55A2658D"/>
    <w:rsid w:val="598B6E78"/>
    <w:rsid w:val="5D2850E5"/>
    <w:rsid w:val="63EE7082"/>
    <w:rsid w:val="67090219"/>
    <w:rsid w:val="751F6635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1454</Words>
  <Characters>1587</Characters>
  <Lines>0</Lines>
  <Paragraphs>0</Paragraphs>
  <TotalTime>5</TotalTime>
  <ScaleCrop>false</ScaleCrop>
  <LinksUpToDate>false</LinksUpToDate>
  <CharactersWithSpaces>1634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2026-03-20T16:02:39Z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F0E0E6E5723945FC80DB1E755E607121_13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