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836976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安全防护措施专项报告</w:t>
      </w:r>
    </w:p>
    <w:p w14:paraId="2D676167">
      <w:pPr>
        <w:rPr>
          <w:rFonts w:hint="eastAsia"/>
        </w:rPr>
      </w:pPr>
    </w:p>
    <w:p w14:paraId="4E93BBED">
      <w:pPr>
        <w:rPr>
          <w:rFonts w:hint="eastAsia"/>
        </w:rPr>
      </w:pPr>
      <w:r>
        <w:rPr>
          <w:rFonts w:hint="eastAsia"/>
        </w:rPr>
        <w:t>一、工程概况</w:t>
      </w:r>
    </w:p>
    <w:p w14:paraId="32DE6BE0">
      <w:pPr>
        <w:rPr>
          <w:rFonts w:hint="eastAsia"/>
        </w:rPr>
      </w:pPr>
    </w:p>
    <w:p w14:paraId="2C81AE65">
      <w:pPr>
        <w:rPr>
          <w:rFonts w:hint="eastAsia"/>
        </w:rPr>
      </w:pPr>
      <w:r>
        <w:rPr>
          <w:rFonts w:hint="eastAsia"/>
        </w:rPr>
        <w:t>• 项目名称：浮光方序Ⅰ——基于消解与穿行的豫南绿色现代博物馆</w:t>
      </w:r>
    </w:p>
    <w:p w14:paraId="16948950">
      <w:pPr>
        <w:rPr>
          <w:rFonts w:hint="eastAsia"/>
        </w:rPr>
      </w:pPr>
    </w:p>
    <w:p w14:paraId="7974993C">
      <w:pPr>
        <w:rPr>
          <w:rFonts w:hint="eastAsia"/>
        </w:rPr>
      </w:pPr>
      <w:r>
        <w:rPr>
          <w:rFonts w:hint="eastAsia"/>
        </w:rPr>
        <w:t>• 建设地点：河南省南部地区</w:t>
      </w:r>
    </w:p>
    <w:p w14:paraId="456018FA">
      <w:pPr>
        <w:rPr>
          <w:rFonts w:hint="eastAsia"/>
        </w:rPr>
      </w:pPr>
    </w:p>
    <w:p w14:paraId="6D99AE22">
      <w:pPr>
        <w:rPr>
          <w:rFonts w:hint="eastAsia"/>
        </w:rPr>
      </w:pPr>
      <w:r>
        <w:rPr>
          <w:rFonts w:hint="eastAsia"/>
        </w:rPr>
        <w:t>• 建筑性质：公共建筑（博物馆）</w:t>
      </w:r>
    </w:p>
    <w:p w14:paraId="2699BAC9">
      <w:pPr>
        <w:rPr>
          <w:rFonts w:hint="eastAsia"/>
        </w:rPr>
      </w:pPr>
    </w:p>
    <w:p w14:paraId="5C5ED15A">
      <w:pPr>
        <w:rPr>
          <w:rFonts w:hint="eastAsia"/>
        </w:rPr>
      </w:pPr>
      <w:r>
        <w:rPr>
          <w:rFonts w:hint="eastAsia"/>
        </w:rPr>
        <w:t>• 报告日期：2026年03月19日</w:t>
      </w:r>
    </w:p>
    <w:p w14:paraId="332462C4">
      <w:pPr>
        <w:rPr>
          <w:rFonts w:hint="eastAsia"/>
        </w:rPr>
      </w:pPr>
    </w:p>
    <w:p w14:paraId="7A7EC2AB">
      <w:pPr>
        <w:rPr>
          <w:rFonts w:hint="eastAsia"/>
        </w:rPr>
      </w:pPr>
      <w:r>
        <w:rPr>
          <w:rFonts w:hint="eastAsia"/>
        </w:rPr>
        <w:t>• 编制依据：</w:t>
      </w:r>
    </w:p>
    <w:p w14:paraId="48555651">
      <w:pPr>
        <w:rPr>
          <w:rFonts w:hint="eastAsia"/>
        </w:rPr>
      </w:pPr>
    </w:p>
    <w:p w14:paraId="22954C71">
      <w:pPr>
        <w:rPr>
          <w:rFonts w:hint="eastAsia"/>
        </w:rPr>
      </w:pPr>
      <w:r>
        <w:rPr>
          <w:rFonts w:hint="eastAsia"/>
        </w:rPr>
        <w:t>1. 《绿色建筑评价标准》GB/T 50378-2019 第4.2.2条</w:t>
      </w:r>
    </w:p>
    <w:p w14:paraId="43C98A2C">
      <w:pPr>
        <w:rPr>
          <w:rFonts w:hint="eastAsia"/>
        </w:rPr>
      </w:pPr>
    </w:p>
    <w:p w14:paraId="1AF105C7">
      <w:pPr>
        <w:rPr>
          <w:rFonts w:hint="eastAsia"/>
        </w:rPr>
      </w:pPr>
      <w:r>
        <w:rPr>
          <w:rFonts w:hint="eastAsia"/>
        </w:rPr>
        <w:t>2. 《建筑设计防火规范》GB 50016-2014</w:t>
      </w:r>
    </w:p>
    <w:p w14:paraId="13B6332F">
      <w:pPr>
        <w:rPr>
          <w:rFonts w:hint="eastAsia"/>
        </w:rPr>
      </w:pPr>
    </w:p>
    <w:p w14:paraId="6B9C1CA2">
      <w:pPr>
        <w:rPr>
          <w:rFonts w:hint="eastAsia"/>
        </w:rPr>
      </w:pPr>
      <w:r>
        <w:rPr>
          <w:rFonts w:hint="eastAsia"/>
        </w:rPr>
        <w:t>3. 《民用建筑设计统一标准》GB 50352-2019</w:t>
      </w:r>
    </w:p>
    <w:p w14:paraId="6C45A4D5">
      <w:pPr>
        <w:rPr>
          <w:rFonts w:hint="eastAsia"/>
        </w:rPr>
      </w:pPr>
    </w:p>
    <w:p w14:paraId="1DBC02AB">
      <w:pPr>
        <w:rPr>
          <w:rFonts w:hint="eastAsia"/>
        </w:rPr>
      </w:pPr>
      <w:r>
        <w:rPr>
          <w:rFonts w:hint="eastAsia"/>
        </w:rPr>
        <w:t>4. 本项目建筑专业图纸、防护栏杆设计图及场地景观设计说明</w:t>
      </w:r>
    </w:p>
    <w:p w14:paraId="705FBC8A">
      <w:pPr>
        <w:rPr>
          <w:rFonts w:hint="eastAsia"/>
        </w:rPr>
      </w:pPr>
      <w:r>
        <w:rPr>
          <w:rFonts w:hint="eastAsia"/>
        </w:rPr>
        <w:t>二、安全防护措施实施情况</w:t>
      </w:r>
    </w:p>
    <w:p w14:paraId="59C83408">
      <w:pPr>
        <w:rPr>
          <w:rFonts w:hint="eastAsia"/>
        </w:rPr>
      </w:pPr>
    </w:p>
    <w:p w14:paraId="5734C0B7">
      <w:pPr>
        <w:rPr>
          <w:rFonts w:hint="eastAsia"/>
        </w:rPr>
      </w:pPr>
      <w:r>
        <w:rPr>
          <w:rFonts w:hint="eastAsia"/>
        </w:rPr>
        <w:t>1. 高处安全防护（第1款）</w:t>
      </w:r>
    </w:p>
    <w:p w14:paraId="28B522CD">
      <w:pPr>
        <w:rPr>
          <w:rFonts w:hint="eastAsia"/>
        </w:rPr>
      </w:pPr>
    </w:p>
    <w:p w14:paraId="54048DAA">
      <w:pPr>
        <w:rPr>
          <w:rFonts w:hint="eastAsia"/>
        </w:rPr>
      </w:pPr>
      <w:r>
        <w:rPr>
          <w:rFonts w:hint="eastAsia"/>
        </w:rPr>
        <w:t>• 外窗/窗台防护：所有外窗窗台高度均≥0.9m，对低于0.9m的窗台设置高度1.1m的防护栏杆，栏杆竖向间距≤0.11m，防止儿童攀爬或意外坠落。</w:t>
      </w:r>
    </w:p>
    <w:p w14:paraId="32251210">
      <w:pPr>
        <w:rPr>
          <w:rFonts w:hint="eastAsia"/>
        </w:rPr>
      </w:pPr>
    </w:p>
    <w:p w14:paraId="2B593F53">
      <w:pPr>
        <w:rPr>
          <w:rFonts w:hint="eastAsia"/>
        </w:rPr>
      </w:pPr>
      <w:r>
        <w:rPr>
          <w:rFonts w:hint="eastAsia"/>
        </w:rPr>
        <w:t>• 防护栏杆系统：楼梯间、中庭回廊、平台等临空部位均设置连续防护栏杆，高度≥1.2m，采用坚固金属材质与建筑结构可靠连接，满足抗冲击荷载要求。</w:t>
      </w:r>
    </w:p>
    <w:p w14:paraId="31E59A39">
      <w:pPr>
        <w:rPr>
          <w:rFonts w:hint="eastAsia"/>
        </w:rPr>
      </w:pPr>
    </w:p>
    <w:p w14:paraId="267F4EBA">
      <w:pPr>
        <w:rPr>
          <w:rFonts w:hint="eastAsia"/>
        </w:rPr>
      </w:pPr>
      <w:r>
        <w:rPr>
          <w:rFonts w:hint="eastAsia"/>
        </w:rPr>
        <w:t>• 安全防护效果：全面提升了阳台、外窗、窗台及防护栏杆的安全防护水平，符合规范要求，得5分。</w:t>
      </w:r>
    </w:p>
    <w:p w14:paraId="05DCD472">
      <w:pPr>
        <w:rPr>
          <w:rFonts w:hint="eastAsia"/>
        </w:rPr>
      </w:pPr>
    </w:p>
    <w:p w14:paraId="498B4D0E">
      <w:pPr>
        <w:rPr>
          <w:rFonts w:hint="eastAsia"/>
        </w:rPr>
      </w:pPr>
      <w:r>
        <w:rPr>
          <w:rFonts w:hint="eastAsia"/>
        </w:rPr>
        <w:t>2. 坠物防护与出入口防护（第2款）</w:t>
      </w:r>
    </w:p>
    <w:p w14:paraId="708835DF">
      <w:pPr>
        <w:rPr>
          <w:rFonts w:hint="eastAsia"/>
        </w:rPr>
      </w:pPr>
    </w:p>
    <w:p w14:paraId="00B36DD2">
      <w:pPr>
        <w:rPr>
          <w:rFonts w:hint="eastAsia"/>
        </w:rPr>
      </w:pPr>
      <w:r>
        <w:rPr>
          <w:rFonts w:hint="eastAsia"/>
        </w:rPr>
        <w:t>• 外墙饰面/门窗玻璃防护：外墙采用清水混凝土饰面，无外挂装饰板，从源头降低坠物风险；门窗玻璃均采用钢化中空玻璃，配置防脱落五金件，避免玻璃意外坠落。</w:t>
      </w:r>
    </w:p>
    <w:p w14:paraId="354A3B60">
      <w:pPr>
        <w:rPr>
          <w:rFonts w:hint="eastAsia"/>
        </w:rPr>
      </w:pPr>
    </w:p>
    <w:p w14:paraId="08F5FFF0">
      <w:pPr>
        <w:rPr>
          <w:rFonts w:hint="eastAsia"/>
        </w:rPr>
      </w:pPr>
      <w:r>
        <w:rPr>
          <w:rFonts w:hint="eastAsia"/>
        </w:rPr>
        <w:t>• 出入口防护措施：建筑主出入口、次出入口均设置挑檐/雨篷结构，既满足遮阳、挡雨、通风功能，又形成水平防护屏障，有效阻挡可能的坠物，保护通行人员安全。</w:t>
      </w:r>
    </w:p>
    <w:p w14:paraId="661C6D0D">
      <w:pPr>
        <w:rPr>
          <w:rFonts w:hint="eastAsia"/>
        </w:rPr>
      </w:pPr>
    </w:p>
    <w:p w14:paraId="4DFCF579">
      <w:pPr>
        <w:rPr>
          <w:rFonts w:hint="eastAsia"/>
        </w:rPr>
      </w:pPr>
      <w:r>
        <w:rPr>
          <w:rFonts w:hint="eastAsia"/>
        </w:rPr>
        <w:t>• 防护结合效果：出入口防护措施与遮阳/挡雨功能结合，符合规范要求，得5分。</w:t>
      </w:r>
    </w:p>
    <w:p w14:paraId="35DCFB5A">
      <w:pPr>
        <w:rPr>
          <w:rFonts w:hint="eastAsia"/>
        </w:rPr>
      </w:pPr>
    </w:p>
    <w:p w14:paraId="42D18B9E">
      <w:pPr>
        <w:rPr>
          <w:rFonts w:hint="eastAsia"/>
        </w:rPr>
      </w:pPr>
      <w:r>
        <w:rPr>
          <w:rFonts w:hint="eastAsia"/>
        </w:rPr>
        <w:t>3. 坠物风险缓冲隔离（第3款）</w:t>
      </w:r>
    </w:p>
    <w:p w14:paraId="4E9B1726">
      <w:pPr>
        <w:rPr>
          <w:rFonts w:hint="eastAsia"/>
        </w:rPr>
      </w:pPr>
    </w:p>
    <w:p w14:paraId="1FB2D2C1">
      <w:pPr>
        <w:rPr>
          <w:rFonts w:hint="eastAsia"/>
        </w:rPr>
      </w:pPr>
      <w:r>
        <w:rPr>
          <w:rFonts w:hint="eastAsia"/>
        </w:rPr>
        <w:t>• 场地缓冲隔离带：沿建筑外墙外侧设置3m宽绿化缓冲带，种植乔灌结合的植被，形成物理隔离区，可有效降低坠物对地面人员的伤害风险。</w:t>
      </w:r>
    </w:p>
    <w:p w14:paraId="4342EC56">
      <w:pPr>
        <w:rPr>
          <w:rFonts w:hint="eastAsia"/>
        </w:rPr>
      </w:pPr>
    </w:p>
    <w:p w14:paraId="1E1D0949">
      <w:pPr>
        <w:rPr>
          <w:rFonts w:hint="eastAsia"/>
        </w:rPr>
      </w:pPr>
      <w:r>
        <w:rPr>
          <w:rFonts w:hint="eastAsia"/>
        </w:rPr>
        <w:t>• 景观隔离设计：广场、步行道等人员通行区域与建筑外墙保持安全距离，通过景观绿化、硬质铺装划分缓冲区，避免人员在坠物风险区停留。</w:t>
      </w:r>
    </w:p>
    <w:p w14:paraId="02CB861E">
      <w:pPr>
        <w:rPr>
          <w:rFonts w:hint="eastAsia"/>
        </w:rPr>
      </w:pPr>
    </w:p>
    <w:p w14:paraId="2A171858">
      <w:pPr>
        <w:rPr>
          <w:rFonts w:hint="eastAsia"/>
        </w:rPr>
      </w:pPr>
      <w:r>
        <w:rPr>
          <w:rFonts w:hint="eastAsia"/>
        </w:rPr>
        <w:t>• 缓冲隔离效果：利用场地与景观形成坠物风险缓冲隔离带，符合规范要求，得5分。</w:t>
      </w:r>
    </w:p>
    <w:p w14:paraId="7C81ED38">
      <w:pPr>
        <w:rPr>
          <w:rFonts w:hint="eastAsia"/>
        </w:rPr>
      </w:pPr>
      <w:r>
        <w:rPr>
          <w:rFonts w:hint="eastAsia"/>
        </w:rPr>
        <w:t>三、综合防护效果评价</w:t>
      </w:r>
    </w:p>
    <w:p w14:paraId="72E698EA">
      <w:pPr>
        <w:rPr>
          <w:rFonts w:hint="eastAsia"/>
        </w:rPr>
      </w:pPr>
    </w:p>
    <w:p w14:paraId="77CFAEC8">
      <w:pPr>
        <w:rPr>
          <w:rFonts w:hint="eastAsia"/>
        </w:rPr>
      </w:pPr>
      <w:r>
        <w:rPr>
          <w:rFonts w:hint="eastAsia"/>
        </w:rPr>
        <w:t>• 第1款：高处防护措施完善，防护栏杆、外窗窗台防护均达标，得5分。</w:t>
      </w:r>
    </w:p>
    <w:p w14:paraId="5E12D2D6">
      <w:pPr>
        <w:rPr>
          <w:rFonts w:hint="eastAsia"/>
        </w:rPr>
      </w:pPr>
    </w:p>
    <w:p w14:paraId="589BF149">
      <w:pPr>
        <w:rPr>
          <w:rFonts w:hint="eastAsia"/>
        </w:rPr>
      </w:pPr>
      <w:r>
        <w:rPr>
          <w:rFonts w:hint="eastAsia"/>
        </w:rPr>
        <w:t>• 第2款：外墙及门窗玻璃防脱落措施到位，出入口防护与遮阳/挡雨功能结合，得5分。</w:t>
      </w:r>
    </w:p>
    <w:p w14:paraId="3AB02E51">
      <w:pPr>
        <w:rPr>
          <w:rFonts w:hint="eastAsia"/>
        </w:rPr>
      </w:pPr>
    </w:p>
    <w:p w14:paraId="1DDC4DB8">
      <w:pPr>
        <w:rPr>
          <w:rFonts w:hint="eastAsia"/>
        </w:rPr>
      </w:pPr>
      <w:r>
        <w:rPr>
          <w:rFonts w:hint="eastAsia"/>
        </w:rPr>
        <w:t>• 第3款：场地绿化缓冲带与景观隔离区有效降低坠物风险，得5分。</w:t>
      </w:r>
    </w:p>
    <w:p w14:paraId="5648CA2C">
      <w:pPr>
        <w:rPr>
          <w:rFonts w:hint="eastAsia"/>
        </w:rPr>
      </w:pPr>
    </w:p>
    <w:p w14:paraId="1568F652">
      <w:pPr>
        <w:rPr>
          <w:rFonts w:hint="eastAsia"/>
        </w:rPr>
      </w:pPr>
      <w:r>
        <w:rPr>
          <w:rFonts w:hint="eastAsia"/>
        </w:rPr>
        <w:t>• 累计得分：15分（满分），完全符合《绿色建筑评价标准》GB/T 50378-2019第4.2.2条要求，认定为达标。</w:t>
      </w:r>
    </w:p>
    <w:p w14:paraId="31B309C6">
      <w:pPr>
        <w:rPr>
          <w:rFonts w:hint="eastAsia"/>
        </w:rPr>
      </w:pPr>
      <w:r>
        <w:rPr>
          <w:rFonts w:hint="eastAsia"/>
        </w:rPr>
        <w:t>四、结论</w:t>
      </w:r>
    </w:p>
    <w:p w14:paraId="5966C9CD">
      <w:pPr>
        <w:rPr>
          <w:rFonts w:hint="eastAsia"/>
        </w:rPr>
      </w:pPr>
    </w:p>
    <w:p w14:paraId="15300A35">
      <w:pPr>
        <w:rPr>
          <w:rFonts w:hint="eastAsia"/>
        </w:rPr>
      </w:pPr>
      <w:r>
        <w:rPr>
          <w:rFonts w:hint="eastAsia"/>
        </w:rPr>
        <w:t>本项目安全防护措施系统完善，涵盖高处防护、坠物防护及缓冲隔离等全维度内容，有效保障了人员通行与活动安全，满足绿色建筑评价标准，可作为4.2.2条评价提资依据。</w:t>
      </w:r>
    </w:p>
    <w:p w14:paraId="5395E612">
      <w:pPr>
        <w:rPr>
          <w:rFonts w:hint="eastAsia"/>
        </w:rPr>
      </w:pPr>
      <w:r>
        <w:rPr>
          <w:rFonts w:hint="eastAsia"/>
        </w:rPr>
        <w:t>五、备注</w:t>
      </w:r>
    </w:p>
    <w:p w14:paraId="4D1391FB">
      <w:pPr>
        <w:rPr>
          <w:rFonts w:hint="eastAsia"/>
        </w:rPr>
      </w:pPr>
    </w:p>
    <w:p w14:paraId="2E0E424C">
      <w:pPr>
        <w:rPr>
          <w:rFonts w:hint="eastAsia"/>
        </w:rPr>
      </w:pPr>
      <w:r>
        <w:rPr>
          <w:rFonts w:hint="eastAsia"/>
        </w:rPr>
        <w:t>1. 本报告基于现状设计及施工完成情况，运营期需定期检查防护设施完整性，及时维护破损构件。</w:t>
      </w:r>
    </w:p>
    <w:p w14:paraId="4420E913">
      <w:pPr>
        <w:rPr>
          <w:rFonts w:hint="eastAsia"/>
        </w:rPr>
      </w:pPr>
    </w:p>
    <w:p w14:paraId="57BEDA39">
      <w:pPr>
        <w:rPr>
          <w:rFonts w:hint="eastAsia"/>
        </w:rPr>
      </w:pPr>
      <w:r>
        <w:rPr>
          <w:rFonts w:hint="eastAsia"/>
        </w:rPr>
        <w:t>2. 防护栏杆设计图、场地景观布置图及现场照片均已归档留存，可随时查阅。</w:t>
      </w:r>
    </w:p>
    <w:p w14:paraId="39889004">
      <w:pPr>
        <w:rPr>
          <w:rFonts w:hint="eastAsia"/>
        </w:rPr>
      </w:pPr>
      <w:r>
        <w:rPr>
          <w:rFonts w:hint="eastAsia"/>
        </w:rPr>
        <w:t>日期：2026年03月19日</w:t>
      </w:r>
    </w:p>
    <w:p w14:paraId="688E12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951389"/>
    <w:rsid w:val="1E95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2026-03-19T16:35:00Z</dcterms:created>
  <dc:creator>邓睿瑞今天睡好了吗</dc:creator>
  <cp:lastModifiedBy>邓睿瑞今天睡好了吗</cp:lastModifiedBy>
  <dcterms:modified xsi:type="dcterms:W3CDTF">2026-03-19T16:37:05Z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1763436C7F2A4BA39E2D3285EFCFF28E_11</vt:lpwstr>
  </property>
  <property fmtid="{D5CDD505-2E9C-101B-9397-08002B2CF9AE}" pid="4" name="KSOTemplateDocerSaveRecord">
    <vt:lpwstr>eyJoZGlkIjoiMmM0NDNiZTE0YzZjMGM1MGZhM2Y2NjAzM2FmNzAyNDQiLCJ1c2VySWQiOiIxMTY3NzUyNTU0In0=</vt:lpwstr>
  </property>
</Properties>
</file>